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45" w:rsidRPr="000A3F45" w:rsidRDefault="000A3F45" w:rsidP="000A3F45">
      <w:pPr>
        <w:spacing w:before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3F45">
        <w:rPr>
          <w:rFonts w:ascii="Times New Roman" w:hAnsi="Times New Roman" w:cs="Times New Roman"/>
          <w:b/>
          <w:color w:val="auto"/>
          <w:sz w:val="28"/>
          <w:szCs w:val="28"/>
        </w:rPr>
        <w:t>Nyilatkozat</w:t>
      </w:r>
    </w:p>
    <w:p w:rsidR="000A3F45" w:rsidRDefault="000A3F45" w:rsidP="000A3F45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Default="000A3F45" w:rsidP="000A3F45">
      <w:p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Pr="000A3F45" w:rsidRDefault="000A3F45" w:rsidP="000A3F45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Alulírott …………………………. (név), a ………………………… (vállalkozás, cégnév) ……………………………... (székhely cím), ……………………………….. (adószám), …………………..…….. (nyilvántartási szám, vállalkozás esetén cégjegyzékszám), mint hivatalos képviselője nyilatkozom, hogy</w:t>
      </w:r>
      <w:r w:rsidR="007663CE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 (vállalkozás</w:t>
      </w:r>
      <w:r w:rsidR="00BC4A25">
        <w:rPr>
          <w:rFonts w:ascii="Times New Roman" w:hAnsi="Times New Roman" w:cs="Times New Roman"/>
          <w:color w:val="auto"/>
          <w:sz w:val="24"/>
          <w:szCs w:val="24"/>
        </w:rPr>
        <w:t xml:space="preserve">, vagy </w:t>
      </w:r>
      <w:bookmarkStart w:id="0" w:name="_GoBack"/>
      <w:bookmarkEnd w:id="0"/>
      <w:r w:rsidR="00BC4A25">
        <w:rPr>
          <w:rFonts w:ascii="Times New Roman" w:hAnsi="Times New Roman" w:cs="Times New Roman"/>
          <w:color w:val="auto"/>
          <w:sz w:val="24"/>
          <w:szCs w:val="24"/>
        </w:rPr>
        <w:t>egyéni vállalkozó</w:t>
      </w:r>
      <w:r w:rsidR="007663CE">
        <w:rPr>
          <w:rFonts w:ascii="Times New Roman" w:hAnsi="Times New Roman" w:cs="Times New Roman"/>
          <w:color w:val="auto"/>
          <w:sz w:val="24"/>
          <w:szCs w:val="24"/>
        </w:rPr>
        <w:t xml:space="preserve"> megnevezése)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Pr="000A3F45">
        <w:rPr>
          <w:rFonts w:ascii="Times New Roman" w:hAnsi="Times New Roman" w:cs="Times New Roman"/>
          <w:color w:val="auto"/>
          <w:sz w:val="24"/>
          <w:szCs w:val="24"/>
        </w:rPr>
        <w:t xml:space="preserve">nemzeti vagyonról szóló </w:t>
      </w:r>
      <w:r w:rsidRPr="00BC4A25">
        <w:rPr>
          <w:rFonts w:ascii="Times New Roman" w:hAnsi="Times New Roman" w:cs="Times New Roman"/>
          <w:color w:val="auto"/>
          <w:sz w:val="24"/>
          <w:szCs w:val="24"/>
        </w:rPr>
        <w:t>2011. évi CXCVI törvény 11.</w:t>
      </w:r>
      <w:proofErr w:type="gramEnd"/>
      <w:r w:rsidRPr="00BC4A25">
        <w:rPr>
          <w:rFonts w:ascii="Times New Roman" w:hAnsi="Times New Roman" w:cs="Times New Roman"/>
          <w:color w:val="auto"/>
          <w:sz w:val="24"/>
          <w:szCs w:val="24"/>
        </w:rPr>
        <w:t xml:space="preserve"> §. 10) bekezdése szerint átlátható szervezetnek </w:t>
      </w:r>
      <w:proofErr w:type="gramStart"/>
      <w:r w:rsidRPr="00BC4A25">
        <w:rPr>
          <w:rFonts w:ascii="Times New Roman" w:hAnsi="Times New Roman" w:cs="Times New Roman"/>
          <w:color w:val="auto"/>
          <w:sz w:val="24"/>
          <w:szCs w:val="24"/>
        </w:rPr>
        <w:t>minősül</w:t>
      </w:r>
      <w:r w:rsidRPr="00BC4A2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BC4A25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  <w:r w:rsidRPr="00F947BE">
        <w:rPr>
          <w:rFonts w:ascii="Times New Roman" w:eastAsia="Times New Roman" w:hAnsi="Times New Roman" w:cs="Times New Roman"/>
          <w:i/>
          <w:color w:val="auto"/>
          <w:lang w:eastAsia="hu-HU"/>
        </w:rPr>
        <w:tab/>
      </w:r>
      <w:r w:rsidRPr="00F947BE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 xml:space="preserve"> </w:t>
      </w: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P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F45">
        <w:rPr>
          <w:rFonts w:ascii="Times New Roman" w:hAnsi="Times New Roman" w:cs="Times New Roman"/>
          <w:color w:val="auto"/>
          <w:sz w:val="24"/>
          <w:szCs w:val="24"/>
        </w:rPr>
        <w:t>Kelt</w:t>
      </w:r>
      <w:proofErr w:type="gramStart"/>
      <w:r w:rsidRPr="000A3F45">
        <w:rPr>
          <w:rFonts w:ascii="Times New Roman" w:hAnsi="Times New Roman" w:cs="Times New Roman"/>
          <w:color w:val="auto"/>
          <w:sz w:val="24"/>
          <w:szCs w:val="24"/>
        </w:rPr>
        <w:t>: …</w:t>
      </w:r>
      <w:proofErr w:type="gramEnd"/>
      <w:r w:rsidRPr="000A3F45">
        <w:rPr>
          <w:rFonts w:ascii="Times New Roman" w:hAnsi="Times New Roman" w:cs="Times New Roman"/>
          <w:color w:val="auto"/>
          <w:sz w:val="24"/>
          <w:szCs w:val="24"/>
        </w:rPr>
        <w:t>……………………….., 2019. március …..</w:t>
      </w:r>
    </w:p>
    <w:p w:rsidR="000A3F45" w:rsidRP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P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…………………………..</w:t>
      </w:r>
    </w:p>
    <w:p w:rsidR="000A3F45" w:rsidRP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aláírás</w:t>
      </w:r>
      <w:proofErr w:type="gramEnd"/>
      <w:r w:rsidR="00857960">
        <w:rPr>
          <w:rFonts w:ascii="Times New Roman" w:hAnsi="Times New Roman" w:cs="Times New Roman"/>
          <w:color w:val="auto"/>
          <w:sz w:val="24"/>
          <w:szCs w:val="24"/>
        </w:rPr>
        <w:t>, p</w:t>
      </w:r>
      <w:r>
        <w:rPr>
          <w:rFonts w:ascii="Times New Roman" w:hAnsi="Times New Roman" w:cs="Times New Roman"/>
          <w:color w:val="auto"/>
          <w:sz w:val="24"/>
          <w:szCs w:val="24"/>
        </w:rPr>
        <w:t>ecsét</w:t>
      </w:r>
    </w:p>
    <w:p w:rsidR="000A3F45" w:rsidRP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P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P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P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P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Pr="000A3F45" w:rsidRDefault="000A3F45" w:rsidP="000A3F4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Default="000A3F45" w:rsidP="000A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</w:pPr>
    </w:p>
    <w:p w:rsidR="000A3F45" w:rsidRPr="000A3F45" w:rsidRDefault="000A3F45" w:rsidP="000A3F4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 w:rsidRPr="000A3F4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 xml:space="preserve">A nemzeti vagyonról szóló 2011. évi CXCVI. Törvény 11. §. 10) bekezdése alapján nemzeti vagyon hasznosítására vonatkozó szerződés csak természetes személlyel vagy átlátható szervezettel köthető. 3. </w:t>
      </w:r>
      <w:proofErr w:type="gramStart"/>
      <w:r w:rsidRPr="000A3F4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>§ 1) bekezdés alapján: Belföldi vagy külföldi jogi személy vagy jogi személyiséggel nem rendelkező gazdálkodó szervezet az alábbi esetben minősül átláthatónak:a) tulajdonosi szerkezete, a pénzmosás és a terrorizmus finanszírozása megelőzéséről és megakadályozásáról szóló törvény szerint meghatározott tényleges tulajdonosa megismerhető (nyilvánosan működő részvénytársaság kivételével),b) az Európai Unió tagállamában, az Európai Gazdasági Térségéről szóló megállapodásban részes államban, a Gazdasági Együttműködési és Fejlesztési Szervezet tagállamában vagy olyan államban rendelkezik adóilletőséggel,</w:t>
      </w:r>
      <w:proofErr w:type="gramEnd"/>
      <w:r w:rsidRPr="000A3F4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 xml:space="preserve"> </w:t>
      </w:r>
      <w:proofErr w:type="gramStart"/>
      <w:r w:rsidRPr="000A3F4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>mellyel Magyarországnak a kettős adóztatás elkerüléséről szóló egyezménye van,</w:t>
      </w:r>
      <w:r w:rsidRPr="000A3F4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ab/>
        <w:t>c)nem minősül a társasági adóról és az osztalékadóról szóló törvény szerint meghatározott ellenőrzött külföldi társaságnak,</w:t>
      </w:r>
      <w:r w:rsidRPr="000A3F45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 xml:space="preserve"> </w:t>
      </w:r>
      <w:r w:rsidRPr="000A3F4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>d) a gazdálkodó szervezetben közvetlenül vagy közvetetten több, mint 25%-os tulajdonnal, befolyással, vagy szavazati joggal bíró jogi személy, jogi személyiséggel nem rendelkező gazdálkodó szervezet tekintetében az a.), b.), c.) pontok szerinti feltételek fent állnak.</w:t>
      </w:r>
      <w:proofErr w:type="gramEnd"/>
    </w:p>
    <w:p w:rsidR="001944CE" w:rsidRDefault="001944CE"/>
    <w:sectPr w:rsidR="001944CE" w:rsidSect="001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BAF"/>
    <w:multiLevelType w:val="multilevel"/>
    <w:tmpl w:val="95EACD2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CE324D"/>
    <w:multiLevelType w:val="hybridMultilevel"/>
    <w:tmpl w:val="2BCC8866"/>
    <w:lvl w:ilvl="0" w:tplc="6102F5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F45"/>
    <w:rsid w:val="000A3F45"/>
    <w:rsid w:val="001944CE"/>
    <w:rsid w:val="003930ED"/>
    <w:rsid w:val="006B291E"/>
    <w:rsid w:val="007663CE"/>
    <w:rsid w:val="00857960"/>
    <w:rsid w:val="00BC4A25"/>
    <w:rsid w:val="00F6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F45"/>
    <w:pPr>
      <w:suppressAutoHyphens/>
      <w:spacing w:after="160" w:line="259" w:lineRule="auto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Széles Orsolya</cp:lastModifiedBy>
  <cp:revision>6</cp:revision>
  <dcterms:created xsi:type="dcterms:W3CDTF">2019-03-06T19:42:00Z</dcterms:created>
  <dcterms:modified xsi:type="dcterms:W3CDTF">2019-03-11T12:33:00Z</dcterms:modified>
</cp:coreProperties>
</file>