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977"/>
        <w:gridCol w:w="3827"/>
        <w:gridCol w:w="142"/>
        <w:gridCol w:w="2835"/>
      </w:tblGrid>
      <w:tr w:rsidR="00BF607B" w:rsidRPr="0033386B" w:rsidTr="0033386B">
        <w:trPr>
          <w:trHeight w:val="851"/>
        </w:trPr>
        <w:tc>
          <w:tcPr>
            <w:tcW w:w="6946" w:type="dxa"/>
            <w:gridSpan w:val="3"/>
            <w:hideMark/>
          </w:tcPr>
          <w:p w:rsidR="00BF607B" w:rsidRPr="0033386B" w:rsidRDefault="00BF607B" w:rsidP="00F566E0">
            <w:pPr>
              <w:pStyle w:val="Cmsor1"/>
              <w:spacing w:before="0" w:after="0"/>
              <w:rPr>
                <w:rFonts w:ascii="Times New Roman" w:hAnsi="Times New Roman" w:cs="Times New Roman"/>
                <w:sz w:val="24"/>
                <w:szCs w:val="24"/>
              </w:rPr>
            </w:pPr>
            <w:r w:rsidRPr="0033386B">
              <w:rPr>
                <w:rFonts w:ascii="Times New Roman" w:hAnsi="Times New Roman" w:cs="Times New Roman"/>
                <w:sz w:val="24"/>
                <w:szCs w:val="24"/>
              </w:rPr>
              <w:t xml:space="preserve">Hajdúszoboszlói </w:t>
            </w:r>
            <w:r w:rsidR="002273FD">
              <w:rPr>
                <w:rFonts w:ascii="Times New Roman" w:hAnsi="Times New Roman" w:cs="Times New Roman"/>
                <w:sz w:val="24"/>
                <w:szCs w:val="24"/>
              </w:rPr>
              <w:t>Város Polgármestere</w:t>
            </w:r>
          </w:p>
          <w:p w:rsidR="00BF607B" w:rsidRPr="0033386B" w:rsidRDefault="00BF607B" w:rsidP="00F566E0">
            <w:pPr>
              <w:pStyle w:val="Cmsor2"/>
              <w:rPr>
                <w:b w:val="0"/>
                <w:sz w:val="24"/>
              </w:rPr>
            </w:pPr>
            <w:r w:rsidRPr="0033386B">
              <w:rPr>
                <w:b w:val="0"/>
                <w:sz w:val="24"/>
              </w:rPr>
              <w:t xml:space="preserve">4200 Hajdúszoboszló, Hősök tere l. </w:t>
            </w:r>
          </w:p>
          <w:p w:rsidR="00BF607B" w:rsidRPr="0033386B" w:rsidRDefault="0033386B" w:rsidP="00F566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www.hajduszoboszlo.eu</w:t>
            </w:r>
          </w:p>
          <w:p w:rsidR="00420F22" w:rsidRPr="0033386B" w:rsidRDefault="00420F22" w:rsidP="00F566E0">
            <w:pPr>
              <w:spacing w:after="0" w:line="240" w:lineRule="auto"/>
              <w:jc w:val="both"/>
              <w:rPr>
                <w:rFonts w:ascii="Times New Roman" w:eastAsia="Times New Roman" w:hAnsi="Times New Roman" w:cs="Times New Roman"/>
                <w:sz w:val="24"/>
                <w:szCs w:val="24"/>
                <w:u w:val="single"/>
              </w:rPr>
            </w:pPr>
          </w:p>
        </w:tc>
        <w:tc>
          <w:tcPr>
            <w:tcW w:w="2835" w:type="dxa"/>
          </w:tcPr>
          <w:p w:rsidR="00BF607B" w:rsidRPr="0033386B" w:rsidRDefault="00BF607B" w:rsidP="00F566E0">
            <w:pPr>
              <w:spacing w:after="0" w:line="240" w:lineRule="auto"/>
              <w:rPr>
                <w:rFonts w:ascii="Times New Roman" w:hAnsi="Times New Roman"/>
                <w:sz w:val="24"/>
                <w:szCs w:val="24"/>
              </w:rPr>
            </w:pPr>
          </w:p>
          <w:p w:rsidR="00420F22" w:rsidRPr="0033386B" w:rsidRDefault="00420F22" w:rsidP="00F566E0">
            <w:pPr>
              <w:spacing w:after="0" w:line="240" w:lineRule="auto"/>
              <w:rPr>
                <w:rFonts w:ascii="Times New Roman" w:hAnsi="Times New Roman"/>
                <w:sz w:val="24"/>
                <w:szCs w:val="24"/>
              </w:rPr>
            </w:pPr>
          </w:p>
          <w:p w:rsidR="00BF607B" w:rsidRPr="0033386B" w:rsidRDefault="00F566E0" w:rsidP="00F566E0">
            <w:pPr>
              <w:spacing w:after="0" w:line="240" w:lineRule="auto"/>
              <w:rPr>
                <w:rFonts w:ascii="Times New Roman" w:hAnsi="Times New Roman"/>
                <w:sz w:val="24"/>
                <w:szCs w:val="24"/>
              </w:rPr>
            </w:pPr>
            <w:r w:rsidRPr="0033386B">
              <w:rPr>
                <w:rFonts w:ascii="Times New Roman" w:hAnsi="Times New Roman"/>
                <w:sz w:val="24"/>
                <w:szCs w:val="24"/>
              </w:rPr>
              <w:t xml:space="preserve">  …………………………</w:t>
            </w:r>
          </w:p>
          <w:p w:rsidR="00BF607B" w:rsidRPr="0033386B" w:rsidRDefault="003D6493" w:rsidP="00F566E0">
            <w:pPr>
              <w:spacing w:after="0" w:line="240" w:lineRule="auto"/>
              <w:ind w:left="34" w:hanging="34"/>
              <w:jc w:val="center"/>
              <w:rPr>
                <w:rFonts w:ascii="Times New Roman" w:hAnsi="Times New Roman"/>
                <w:sz w:val="24"/>
                <w:szCs w:val="24"/>
              </w:rPr>
            </w:pPr>
            <w:r>
              <w:rPr>
                <w:rFonts w:ascii="Times New Roman" w:hAnsi="Times New Roman"/>
                <w:sz w:val="24"/>
                <w:szCs w:val="24"/>
              </w:rPr>
              <w:t>sorszám</w:t>
            </w:r>
          </w:p>
          <w:p w:rsidR="00F566E0" w:rsidRPr="0033386B" w:rsidRDefault="00F566E0" w:rsidP="00F566E0">
            <w:pPr>
              <w:spacing w:after="0" w:line="240" w:lineRule="auto"/>
              <w:ind w:left="34" w:hanging="34"/>
              <w:jc w:val="center"/>
              <w:rPr>
                <w:rFonts w:ascii="Times New Roman" w:eastAsia="Times New Roman" w:hAnsi="Times New Roman" w:cs="Times New Roman"/>
                <w:sz w:val="24"/>
                <w:szCs w:val="24"/>
              </w:rPr>
            </w:pPr>
          </w:p>
        </w:tc>
      </w:tr>
      <w:tr w:rsidR="009429FE" w:rsidRPr="0033386B" w:rsidTr="00333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977" w:type="dxa"/>
            <w:vMerge w:val="restart"/>
            <w:tcBorders>
              <w:top w:val="single" w:sz="4" w:space="0" w:color="auto"/>
              <w:left w:val="single" w:sz="4" w:space="0" w:color="auto"/>
              <w:bottom w:val="single" w:sz="4" w:space="0" w:color="auto"/>
              <w:right w:val="single" w:sz="4" w:space="0" w:color="auto"/>
            </w:tcBorders>
            <w:hideMark/>
          </w:tcPr>
          <w:p w:rsidR="00CA5185" w:rsidRPr="0033386B" w:rsidRDefault="00CA5185" w:rsidP="009A2ED2">
            <w:pPr>
              <w:spacing w:after="0" w:line="240" w:lineRule="auto"/>
              <w:jc w:val="center"/>
              <w:rPr>
                <w:rFonts w:ascii="Times New Roman" w:eastAsia="Times New Roman" w:hAnsi="Times New Roman" w:cs="Times New Roman"/>
                <w:sz w:val="24"/>
                <w:szCs w:val="24"/>
                <w:lang w:eastAsia="hu-HU"/>
              </w:rPr>
            </w:pPr>
          </w:p>
          <w:p w:rsidR="009429FE" w:rsidRPr="0033386B" w:rsidRDefault="009A2ED2"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 xml:space="preserve">Ügyiratszám: </w:t>
            </w:r>
            <w:r w:rsidR="00D03EBF" w:rsidRPr="0033386B">
              <w:rPr>
                <w:rFonts w:ascii="Times New Roman" w:eastAsia="Times New Roman" w:hAnsi="Times New Roman" w:cs="Times New Roman"/>
                <w:sz w:val="24"/>
                <w:szCs w:val="24"/>
                <w:lang w:eastAsia="hu-HU"/>
              </w:rPr>
              <w:t>HSZ</w:t>
            </w:r>
            <w:r w:rsidR="00DF3DB5" w:rsidRPr="0033386B">
              <w:rPr>
                <w:rFonts w:ascii="Times New Roman" w:eastAsia="Times New Roman" w:hAnsi="Times New Roman" w:cs="Times New Roman"/>
                <w:sz w:val="24"/>
                <w:szCs w:val="24"/>
                <w:lang w:eastAsia="hu-HU"/>
              </w:rPr>
              <w:t>/</w:t>
            </w:r>
            <w:r w:rsidR="002273FD">
              <w:rPr>
                <w:rFonts w:ascii="Times New Roman" w:eastAsia="Times New Roman" w:hAnsi="Times New Roman" w:cs="Times New Roman"/>
                <w:sz w:val="24"/>
                <w:szCs w:val="24"/>
                <w:lang w:eastAsia="hu-HU"/>
              </w:rPr>
              <w:t>483</w:t>
            </w:r>
            <w:r w:rsidR="009429FE" w:rsidRPr="0033386B">
              <w:rPr>
                <w:rFonts w:ascii="Times New Roman" w:eastAsia="Times New Roman" w:hAnsi="Times New Roman" w:cs="Times New Roman"/>
                <w:bCs/>
                <w:sz w:val="24"/>
                <w:szCs w:val="24"/>
                <w:lang w:eastAsia="hu-HU"/>
              </w:rPr>
              <w:t>/202</w:t>
            </w:r>
            <w:r w:rsidR="00837ACD" w:rsidRPr="0033386B">
              <w:rPr>
                <w:rFonts w:ascii="Times New Roman" w:eastAsia="Times New Roman" w:hAnsi="Times New Roman" w:cs="Times New Roman"/>
                <w:bCs/>
                <w:sz w:val="24"/>
                <w:szCs w:val="24"/>
                <w:lang w:eastAsia="hu-HU"/>
              </w:rPr>
              <w:t>3</w:t>
            </w:r>
          </w:p>
          <w:p w:rsidR="009A2ED2" w:rsidRPr="0033386B" w:rsidRDefault="009A2ED2" w:rsidP="009A2ED2">
            <w:pPr>
              <w:spacing w:after="0" w:line="240" w:lineRule="auto"/>
              <w:jc w:val="both"/>
              <w:rPr>
                <w:rFonts w:ascii="Times New Roman" w:eastAsia="Times New Roman" w:hAnsi="Times New Roman" w:cs="Times New Roman"/>
                <w:sz w:val="24"/>
                <w:szCs w:val="24"/>
                <w:lang w:eastAsia="hu-HU"/>
              </w:rPr>
            </w:pPr>
          </w:p>
          <w:p w:rsidR="00C054E1" w:rsidRPr="0033386B" w:rsidRDefault="00D03EBF"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A 202</w:t>
            </w:r>
            <w:r w:rsidR="002273FD">
              <w:rPr>
                <w:rFonts w:ascii="Times New Roman" w:eastAsia="Times New Roman" w:hAnsi="Times New Roman" w:cs="Times New Roman"/>
                <w:sz w:val="24"/>
                <w:szCs w:val="24"/>
                <w:lang w:eastAsia="hu-HU"/>
              </w:rPr>
              <w:t>4</w:t>
            </w:r>
            <w:r w:rsidRPr="0033386B">
              <w:rPr>
                <w:rFonts w:ascii="Times New Roman" w:eastAsia="Times New Roman" w:hAnsi="Times New Roman" w:cs="Times New Roman"/>
                <w:sz w:val="24"/>
                <w:szCs w:val="24"/>
                <w:lang w:eastAsia="hu-HU"/>
              </w:rPr>
              <w:t xml:space="preserve">. </w:t>
            </w:r>
            <w:r w:rsidR="002273FD">
              <w:rPr>
                <w:rFonts w:ascii="Times New Roman" w:eastAsia="Times New Roman" w:hAnsi="Times New Roman" w:cs="Times New Roman"/>
                <w:sz w:val="24"/>
                <w:szCs w:val="24"/>
                <w:lang w:eastAsia="hu-HU"/>
              </w:rPr>
              <w:t>01.</w:t>
            </w:r>
            <w:r w:rsidR="009A2ED2" w:rsidRPr="0033386B">
              <w:rPr>
                <w:rFonts w:ascii="Times New Roman" w:eastAsia="Times New Roman" w:hAnsi="Times New Roman" w:cs="Times New Roman"/>
                <w:sz w:val="24"/>
                <w:szCs w:val="24"/>
                <w:lang w:eastAsia="hu-HU"/>
              </w:rPr>
              <w:t xml:space="preserve"> hó </w:t>
            </w:r>
            <w:r w:rsidR="002273FD">
              <w:rPr>
                <w:rFonts w:ascii="Times New Roman" w:eastAsia="Times New Roman" w:hAnsi="Times New Roman" w:cs="Times New Roman"/>
                <w:sz w:val="24"/>
                <w:szCs w:val="24"/>
                <w:lang w:eastAsia="hu-HU"/>
              </w:rPr>
              <w:t>25</w:t>
            </w:r>
            <w:r w:rsidR="00837ACD" w:rsidRPr="0033386B">
              <w:rPr>
                <w:rFonts w:ascii="Times New Roman" w:eastAsia="Times New Roman" w:hAnsi="Times New Roman" w:cs="Times New Roman"/>
                <w:sz w:val="24"/>
                <w:szCs w:val="24"/>
                <w:lang w:eastAsia="hu-HU"/>
              </w:rPr>
              <w:t>-i</w:t>
            </w:r>
          </w:p>
          <w:p w:rsidR="00C054E1" w:rsidRPr="0033386B" w:rsidRDefault="0015049F"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k</w:t>
            </w:r>
            <w:r w:rsidR="009429FE" w:rsidRPr="0033386B">
              <w:rPr>
                <w:rFonts w:ascii="Times New Roman" w:eastAsia="Times New Roman" w:hAnsi="Times New Roman" w:cs="Times New Roman"/>
                <w:sz w:val="24"/>
                <w:szCs w:val="24"/>
                <w:lang w:eastAsia="hu-HU"/>
              </w:rPr>
              <w:t>épviselő-testületi ülés</w:t>
            </w:r>
          </w:p>
          <w:p w:rsidR="009429FE" w:rsidRPr="0033386B" w:rsidRDefault="009429FE" w:rsidP="009A2ED2">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jegyzőkönyvének melléklete</w:t>
            </w:r>
          </w:p>
        </w:tc>
        <w:tc>
          <w:tcPr>
            <w:tcW w:w="3827" w:type="dxa"/>
            <w:tcBorders>
              <w:top w:val="single" w:sz="4" w:space="0" w:color="auto"/>
              <w:left w:val="single" w:sz="4" w:space="0" w:color="auto"/>
              <w:bottom w:val="single" w:sz="4" w:space="0" w:color="auto"/>
              <w:right w:val="single" w:sz="4" w:space="0" w:color="auto"/>
            </w:tcBorders>
            <w:hideMark/>
          </w:tcPr>
          <w:p w:rsidR="009429FE" w:rsidRPr="0033386B" w:rsidRDefault="009429FE" w:rsidP="009A2ED2">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Ügyintéző:</w:t>
            </w:r>
          </w:p>
        </w:tc>
        <w:tc>
          <w:tcPr>
            <w:tcW w:w="2977" w:type="dxa"/>
            <w:gridSpan w:val="2"/>
            <w:tcBorders>
              <w:top w:val="single" w:sz="4" w:space="0" w:color="auto"/>
              <w:left w:val="single" w:sz="4" w:space="0" w:color="auto"/>
              <w:bottom w:val="single" w:sz="4" w:space="0" w:color="auto"/>
              <w:right w:val="single" w:sz="4" w:space="0" w:color="auto"/>
            </w:tcBorders>
            <w:hideMark/>
          </w:tcPr>
          <w:p w:rsidR="009429FE" w:rsidRPr="0033386B" w:rsidRDefault="002273FD" w:rsidP="009A2ED2">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dr. Morvai Gábor jegyző</w:t>
            </w:r>
          </w:p>
        </w:tc>
      </w:tr>
      <w:tr w:rsidR="009429FE" w:rsidRPr="0033386B" w:rsidTr="00333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9429FE" w:rsidRPr="0033386B" w:rsidRDefault="009429FE" w:rsidP="009A2ED2">
            <w:pPr>
              <w:spacing w:after="0" w:line="240" w:lineRule="auto"/>
              <w:rPr>
                <w:rFonts w:ascii="Times New Roman" w:eastAsia="Times New Roman" w:hAnsi="Times New Roman" w:cs="Times New Roman"/>
                <w:sz w:val="24"/>
                <w:szCs w:val="24"/>
                <w:lang w:eastAsia="hu-HU"/>
              </w:rPr>
            </w:pPr>
          </w:p>
        </w:tc>
        <w:tc>
          <w:tcPr>
            <w:tcW w:w="3827" w:type="dxa"/>
            <w:tcBorders>
              <w:top w:val="single" w:sz="4" w:space="0" w:color="auto"/>
              <w:left w:val="single" w:sz="4" w:space="0" w:color="auto"/>
              <w:bottom w:val="single" w:sz="4" w:space="0" w:color="auto"/>
              <w:right w:val="single" w:sz="4" w:space="0" w:color="auto"/>
            </w:tcBorders>
            <w:hideMark/>
          </w:tcPr>
          <w:p w:rsidR="009429FE" w:rsidRPr="0033386B" w:rsidRDefault="009A2ED2" w:rsidP="00F566E0">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 xml:space="preserve">Törvényességi ellenőrzést végezte (jegyző/aljegyző </w:t>
            </w:r>
            <w:r w:rsidR="00F566E0" w:rsidRPr="0033386B">
              <w:rPr>
                <w:rFonts w:ascii="Times New Roman" w:eastAsia="Times New Roman" w:hAnsi="Times New Roman" w:cs="Times New Roman"/>
                <w:sz w:val="24"/>
                <w:szCs w:val="24"/>
                <w:lang w:eastAsia="hu-HU"/>
              </w:rPr>
              <w:t>k</w:t>
            </w:r>
            <w:r w:rsidRPr="0033386B">
              <w:rPr>
                <w:rFonts w:ascii="Times New Roman" w:eastAsia="Times New Roman" w:hAnsi="Times New Roman" w:cs="Times New Roman"/>
                <w:sz w:val="24"/>
                <w:szCs w:val="24"/>
                <w:lang w:eastAsia="hu-HU"/>
              </w:rPr>
              <w:t>ézjegye)</w:t>
            </w:r>
            <w:r w:rsidR="00420F22" w:rsidRPr="0033386B">
              <w:rPr>
                <w:rFonts w:ascii="Times New Roman" w:eastAsia="Times New Roman" w:hAnsi="Times New Roman" w:cs="Times New Roman"/>
                <w:sz w:val="24"/>
                <w:szCs w:val="24"/>
                <w:lang w:eastAsia="hu-HU"/>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9429FE" w:rsidRPr="0033386B" w:rsidRDefault="009429FE" w:rsidP="009A2ED2">
            <w:pPr>
              <w:spacing w:after="0" w:line="240" w:lineRule="auto"/>
              <w:jc w:val="center"/>
              <w:rPr>
                <w:rFonts w:ascii="Times New Roman" w:eastAsia="Times New Roman" w:hAnsi="Times New Roman" w:cs="Times New Roman"/>
                <w:sz w:val="24"/>
                <w:szCs w:val="24"/>
                <w:lang w:eastAsia="hu-HU"/>
              </w:rPr>
            </w:pPr>
          </w:p>
        </w:tc>
      </w:tr>
      <w:tr w:rsidR="009429FE" w:rsidRPr="0033386B" w:rsidTr="00333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9429FE" w:rsidRPr="0033386B" w:rsidRDefault="009429FE" w:rsidP="009A2ED2">
            <w:pPr>
              <w:spacing w:after="0" w:line="240" w:lineRule="auto"/>
              <w:rPr>
                <w:rFonts w:ascii="Times New Roman" w:eastAsia="Times New Roman" w:hAnsi="Times New Roman" w:cs="Times New Roman"/>
                <w:sz w:val="24"/>
                <w:szCs w:val="24"/>
                <w:lang w:eastAsia="hu-HU"/>
              </w:rPr>
            </w:pPr>
          </w:p>
        </w:tc>
        <w:tc>
          <w:tcPr>
            <w:tcW w:w="3827" w:type="dxa"/>
            <w:tcBorders>
              <w:top w:val="single" w:sz="4" w:space="0" w:color="auto"/>
              <w:left w:val="single" w:sz="4" w:space="0" w:color="auto"/>
              <w:bottom w:val="single" w:sz="4" w:space="0" w:color="auto"/>
              <w:right w:val="single" w:sz="4" w:space="0" w:color="auto"/>
            </w:tcBorders>
            <w:hideMark/>
          </w:tcPr>
          <w:p w:rsidR="009429FE" w:rsidRPr="0033386B" w:rsidRDefault="00420F22" w:rsidP="009A2ED2">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 xml:space="preserve">Megtárgyalja </w:t>
            </w:r>
            <w:r w:rsidR="009429FE" w:rsidRPr="0033386B">
              <w:rPr>
                <w:rFonts w:ascii="Times New Roman" w:eastAsia="Times New Roman" w:hAnsi="Times New Roman" w:cs="Times New Roman"/>
                <w:sz w:val="24"/>
                <w:szCs w:val="24"/>
                <w:lang w:eastAsia="hu-HU"/>
              </w:rPr>
              <w:t>(bizottságok megnevezése)</w:t>
            </w:r>
            <w:r w:rsidRPr="0033386B">
              <w:rPr>
                <w:rFonts w:ascii="Times New Roman" w:eastAsia="Times New Roman" w:hAnsi="Times New Roman" w:cs="Times New Roman"/>
                <w:sz w:val="24"/>
                <w:szCs w:val="24"/>
                <w:lang w:eastAsia="hu-HU"/>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9429FE" w:rsidRPr="0033386B" w:rsidRDefault="002273FD" w:rsidP="002273FD">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Jogi, Igazgatási és Ügyrendi Bizottság</w:t>
            </w:r>
          </w:p>
        </w:tc>
      </w:tr>
      <w:tr w:rsidR="009429FE" w:rsidRPr="0033386B" w:rsidTr="00333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9429FE" w:rsidRPr="0033386B" w:rsidRDefault="009429FE" w:rsidP="009A2ED2">
            <w:pPr>
              <w:spacing w:after="0" w:line="240" w:lineRule="auto"/>
              <w:rPr>
                <w:rFonts w:ascii="Times New Roman" w:eastAsia="Times New Roman" w:hAnsi="Times New Roman" w:cs="Times New Roman"/>
                <w:sz w:val="24"/>
                <w:szCs w:val="24"/>
                <w:lang w:eastAsia="hu-HU"/>
              </w:rPr>
            </w:pPr>
          </w:p>
        </w:tc>
        <w:tc>
          <w:tcPr>
            <w:tcW w:w="3827" w:type="dxa"/>
            <w:tcBorders>
              <w:top w:val="single" w:sz="4" w:space="0" w:color="auto"/>
              <w:left w:val="single" w:sz="4" w:space="0" w:color="auto"/>
              <w:bottom w:val="single" w:sz="4" w:space="0" w:color="auto"/>
              <w:right w:val="single" w:sz="4" w:space="0" w:color="auto"/>
            </w:tcBorders>
            <w:hideMark/>
          </w:tcPr>
          <w:p w:rsidR="009429FE" w:rsidRPr="0033386B" w:rsidRDefault="00D83388" w:rsidP="00D8338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Döntés jellege: </w:t>
            </w:r>
          </w:p>
        </w:tc>
        <w:tc>
          <w:tcPr>
            <w:tcW w:w="2977" w:type="dxa"/>
            <w:gridSpan w:val="2"/>
            <w:tcBorders>
              <w:top w:val="single" w:sz="4" w:space="0" w:color="auto"/>
              <w:left w:val="single" w:sz="4" w:space="0" w:color="auto"/>
              <w:bottom w:val="single" w:sz="4" w:space="0" w:color="auto"/>
              <w:right w:val="single" w:sz="4" w:space="0" w:color="auto"/>
            </w:tcBorders>
            <w:hideMark/>
          </w:tcPr>
          <w:p w:rsidR="009429FE" w:rsidRPr="0033386B" w:rsidRDefault="009A526B" w:rsidP="002273FD">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minősített</w:t>
            </w:r>
            <w:r w:rsidR="009A2ED2" w:rsidRPr="0033386B">
              <w:rPr>
                <w:rFonts w:ascii="Times New Roman" w:eastAsia="Times New Roman" w:hAnsi="Times New Roman" w:cs="Times New Roman"/>
                <w:sz w:val="24"/>
                <w:szCs w:val="24"/>
                <w:lang w:eastAsia="hu-HU"/>
              </w:rPr>
              <w:t xml:space="preserve"> többség</w:t>
            </w:r>
          </w:p>
        </w:tc>
      </w:tr>
    </w:tbl>
    <w:p w:rsidR="009429FE" w:rsidRPr="0033386B" w:rsidRDefault="009429FE" w:rsidP="009429FE">
      <w:pPr>
        <w:spacing w:after="0" w:line="240" w:lineRule="auto"/>
        <w:rPr>
          <w:rFonts w:ascii="Calibri" w:eastAsia="Calibri" w:hAnsi="Calibri" w:cs="Times New Roman"/>
          <w:sz w:val="24"/>
          <w:szCs w:val="24"/>
        </w:rPr>
      </w:pPr>
    </w:p>
    <w:p w:rsidR="00DE7775" w:rsidRPr="0033386B" w:rsidRDefault="00DE7775" w:rsidP="002273FD">
      <w:pPr>
        <w:spacing w:after="0" w:line="240" w:lineRule="auto"/>
        <w:jc w:val="center"/>
        <w:rPr>
          <w:rFonts w:ascii="Times New Roman" w:hAnsi="Times New Roman" w:cs="Times New Roman"/>
          <w:b/>
          <w:sz w:val="24"/>
          <w:szCs w:val="24"/>
        </w:rPr>
      </w:pPr>
      <w:r w:rsidRPr="0033386B">
        <w:rPr>
          <w:rFonts w:ascii="Times New Roman" w:hAnsi="Times New Roman" w:cs="Times New Roman"/>
          <w:b/>
          <w:sz w:val="24"/>
          <w:szCs w:val="24"/>
        </w:rPr>
        <w:t>E L Ő T E R J E S Z T É S</w:t>
      </w:r>
    </w:p>
    <w:p w:rsidR="00837ACD" w:rsidRDefault="00BA66DF" w:rsidP="002273F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Előterjesztés a Hajdúszoboszlói Egyesített Óvoda</w:t>
      </w:r>
      <w:r w:rsidR="007116B3">
        <w:rPr>
          <w:rFonts w:ascii="Times New Roman" w:hAnsi="Times New Roman" w:cs="Times New Roman"/>
          <w:b/>
          <w:sz w:val="24"/>
          <w:szCs w:val="24"/>
        </w:rPr>
        <w:t xml:space="preserve"> </w:t>
      </w:r>
      <w:r w:rsidR="002273FD" w:rsidRPr="002273FD">
        <w:rPr>
          <w:rFonts w:ascii="Times New Roman" w:hAnsi="Times New Roman" w:cs="Times New Roman"/>
          <w:b/>
          <w:sz w:val="24"/>
          <w:szCs w:val="24"/>
        </w:rPr>
        <w:t>igazgatójának köznevelési szolgálati jogviszonyban történő illetménymegállapításáról</w:t>
      </w:r>
    </w:p>
    <w:p w:rsidR="002273FD" w:rsidRPr="0033386B" w:rsidRDefault="002273FD" w:rsidP="00BF607B">
      <w:pPr>
        <w:spacing w:after="0" w:line="240" w:lineRule="auto"/>
        <w:rPr>
          <w:rFonts w:ascii="Times New Roman" w:hAnsi="Times New Roman" w:cs="Times New Roman"/>
          <w:b/>
          <w:sz w:val="24"/>
          <w:szCs w:val="24"/>
        </w:rPr>
      </w:pPr>
    </w:p>
    <w:p w:rsidR="00BF607B" w:rsidRPr="0033386B" w:rsidRDefault="00DE7775" w:rsidP="00BF607B">
      <w:pPr>
        <w:spacing w:after="0" w:line="240" w:lineRule="auto"/>
        <w:rPr>
          <w:rFonts w:ascii="Times New Roman" w:hAnsi="Times New Roman" w:cs="Times New Roman"/>
          <w:b/>
          <w:sz w:val="24"/>
          <w:szCs w:val="24"/>
        </w:rPr>
      </w:pPr>
      <w:r w:rsidRPr="0033386B">
        <w:rPr>
          <w:rFonts w:ascii="Times New Roman" w:hAnsi="Times New Roman" w:cs="Times New Roman"/>
          <w:b/>
          <w:sz w:val="24"/>
          <w:szCs w:val="24"/>
        </w:rPr>
        <w:t>Tisztelt Képviselő-testület</w:t>
      </w:r>
      <w:r w:rsidR="00BF607B" w:rsidRPr="0033386B">
        <w:rPr>
          <w:rFonts w:ascii="Times New Roman" w:hAnsi="Times New Roman" w:cs="Times New Roman"/>
          <w:b/>
          <w:sz w:val="24"/>
          <w:szCs w:val="24"/>
        </w:rPr>
        <w:t>!</w:t>
      </w:r>
    </w:p>
    <w:p w:rsidR="00DE7775" w:rsidRPr="0033386B" w:rsidRDefault="00DE7775" w:rsidP="00BF607B">
      <w:pPr>
        <w:spacing w:after="0" w:line="240" w:lineRule="auto"/>
        <w:rPr>
          <w:rFonts w:ascii="Times New Roman" w:hAnsi="Times New Roman" w:cs="Times New Roman"/>
          <w:b/>
          <w:sz w:val="24"/>
          <w:szCs w:val="24"/>
        </w:rPr>
      </w:pPr>
      <w:r w:rsidRPr="0033386B">
        <w:rPr>
          <w:rFonts w:ascii="Times New Roman" w:hAnsi="Times New Roman" w:cs="Times New Roman"/>
          <w:b/>
          <w:sz w:val="24"/>
          <w:szCs w:val="24"/>
        </w:rPr>
        <w:t xml:space="preserve">Tisztelt </w:t>
      </w:r>
      <w:proofErr w:type="gramStart"/>
      <w:r w:rsidRPr="0033386B">
        <w:rPr>
          <w:rFonts w:ascii="Times New Roman" w:hAnsi="Times New Roman" w:cs="Times New Roman"/>
          <w:b/>
          <w:sz w:val="24"/>
          <w:szCs w:val="24"/>
        </w:rPr>
        <w:t>Bizottság</w:t>
      </w:r>
      <w:r w:rsidR="009A2ED2" w:rsidRPr="0033386B">
        <w:rPr>
          <w:rFonts w:ascii="Times New Roman" w:hAnsi="Times New Roman" w:cs="Times New Roman"/>
          <w:b/>
          <w:sz w:val="24"/>
          <w:szCs w:val="24"/>
        </w:rPr>
        <w:t>(</w:t>
      </w:r>
      <w:proofErr w:type="gramEnd"/>
      <w:r w:rsidR="009A526B" w:rsidRPr="0033386B">
        <w:rPr>
          <w:rFonts w:ascii="Times New Roman" w:hAnsi="Times New Roman" w:cs="Times New Roman"/>
          <w:b/>
          <w:sz w:val="24"/>
          <w:szCs w:val="24"/>
        </w:rPr>
        <w:t>ok</w:t>
      </w:r>
      <w:r w:rsidR="009A2ED2" w:rsidRPr="0033386B">
        <w:rPr>
          <w:rFonts w:ascii="Times New Roman" w:hAnsi="Times New Roman" w:cs="Times New Roman"/>
          <w:b/>
          <w:sz w:val="24"/>
          <w:szCs w:val="24"/>
        </w:rPr>
        <w:t>)</w:t>
      </w:r>
      <w:r w:rsidRPr="0033386B">
        <w:rPr>
          <w:rFonts w:ascii="Times New Roman" w:hAnsi="Times New Roman" w:cs="Times New Roman"/>
          <w:b/>
          <w:sz w:val="24"/>
          <w:szCs w:val="24"/>
        </w:rPr>
        <w:t>!</w:t>
      </w:r>
    </w:p>
    <w:p w:rsidR="006B5B85" w:rsidRPr="0033386B" w:rsidRDefault="006B5B85" w:rsidP="00BF607B">
      <w:pPr>
        <w:pStyle w:val="Nincstrkz"/>
        <w:jc w:val="both"/>
        <w:rPr>
          <w:rFonts w:ascii="Times New Roman" w:hAnsi="Times New Roman"/>
          <w:sz w:val="24"/>
          <w:szCs w:val="24"/>
        </w:rPr>
      </w:pPr>
    </w:p>
    <w:p w:rsidR="00837ACD" w:rsidRDefault="00837ACD" w:rsidP="00BF607B">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2023. július 15-én hatályba lépett a pedagógusok új életpályájáról szóló 2023. évi LII. törvény (a továbbiakban: Púétv.), amely a köznevelés területén működő munkáltatókra, a köznevelési</w:t>
      </w:r>
      <w:r>
        <w:rPr>
          <w:rFonts w:ascii="Times New Roman" w:hAnsi="Times New Roman"/>
          <w:sz w:val="24"/>
          <w:szCs w:val="24"/>
        </w:rPr>
        <w:t xml:space="preserve"> </w:t>
      </w:r>
      <w:r w:rsidRPr="002273FD">
        <w:rPr>
          <w:rFonts w:ascii="Times New Roman" w:hAnsi="Times New Roman"/>
          <w:sz w:val="24"/>
          <w:szCs w:val="24"/>
        </w:rPr>
        <w:t>foglalkoztatotti jogviszonyban állókra, a köznevelés területén működő szakszervezetre, a köznevelésben foglalkoztatottak tanácsára, valamint a munkáltatói érdekképviseleti szervezetekre terjed ki.</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Púétv. 4. §-</w:t>
      </w:r>
      <w:proofErr w:type="spellStart"/>
      <w:r w:rsidRPr="002273FD">
        <w:rPr>
          <w:rFonts w:ascii="Times New Roman" w:hAnsi="Times New Roman"/>
          <w:sz w:val="24"/>
          <w:szCs w:val="24"/>
        </w:rPr>
        <w:t>ának</w:t>
      </w:r>
      <w:proofErr w:type="spellEnd"/>
      <w:r w:rsidRPr="002273FD">
        <w:rPr>
          <w:rFonts w:ascii="Times New Roman" w:hAnsi="Times New Roman"/>
          <w:sz w:val="24"/>
          <w:szCs w:val="24"/>
        </w:rPr>
        <w:t xml:space="preserve"> (1) bekezdése szerint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"4. § [A nevelő-oktató munkára létesíthető jogviszonyok]</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(1) Nevelő-oktató munka – óvodai nevelés, iskolai nevelés és oktatás, kollégiumi nevelés-oktatás, pedagógiai szakszolgálat keretében gyermekekkel, tanulókkal való pedagógiai célú közvetlen foglalkozás – kizárólag</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az e törvény szerinti köznevelési foglalkoztatotti jogviszonyban vagy munkaviszonyban nevelő-oktató munkát közvetlenül segítő munkakörben,</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b) egyházi szolgálati jogviszonyban, vagy</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c) óraadóként megbízási szerződés alapján</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látható</w:t>
      </w:r>
      <w:proofErr w:type="gramEnd"/>
      <w:r w:rsidRPr="002273FD">
        <w:rPr>
          <w:rFonts w:ascii="Times New Roman" w:hAnsi="Times New Roman"/>
          <w:i/>
          <w:sz w:val="24"/>
          <w:szCs w:val="24"/>
        </w:rPr>
        <w:t xml:space="preserve"> el."</w:t>
      </w:r>
    </w:p>
    <w:p w:rsid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A közalkalmazotti jogviszonyban foglalkoztatott nevelő-oktató, a gyermekekkel pedagógiai célú közvetlen munkát végző közalkalmazottak közalkalmazotti jogviszonya 2023. december 31. napjával megszűnik és a </w:t>
      </w:r>
      <w:proofErr w:type="spellStart"/>
      <w:r w:rsidRPr="002273FD">
        <w:rPr>
          <w:rFonts w:ascii="Times New Roman" w:hAnsi="Times New Roman"/>
          <w:sz w:val="24"/>
          <w:szCs w:val="24"/>
        </w:rPr>
        <w:t>Púétv</w:t>
      </w:r>
      <w:proofErr w:type="spellEnd"/>
      <w:r w:rsidRPr="002273FD">
        <w:rPr>
          <w:rFonts w:ascii="Times New Roman" w:hAnsi="Times New Roman"/>
          <w:sz w:val="24"/>
          <w:szCs w:val="24"/>
        </w:rPr>
        <w:t xml:space="preserve"> 158. § (1) bekezdésében foglaltak alapján köznevelési foglalkoztatotti jogviszonnyá alakul át 2024. január 1-jével.</w:t>
      </w:r>
    </w:p>
    <w:p w:rsid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"158. § [Átmeneti rendelkezés a jogviszonyok átalakulásához]</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(1) 2024. január 1-jével a köznevelési intézményben</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 xml:space="preserve">a) pedagógus, dajka, könyvtáros, pedagógiai </w:t>
      </w:r>
      <w:proofErr w:type="gramStart"/>
      <w:r w:rsidRPr="002273FD">
        <w:rPr>
          <w:rFonts w:ascii="Times New Roman" w:hAnsi="Times New Roman"/>
          <w:i/>
          <w:sz w:val="24"/>
          <w:szCs w:val="24"/>
        </w:rPr>
        <w:t>asszisztens</w:t>
      </w:r>
      <w:proofErr w:type="gramEnd"/>
      <w:r w:rsidRPr="002273FD">
        <w:rPr>
          <w:rFonts w:ascii="Times New Roman" w:hAnsi="Times New Roman"/>
          <w:i/>
          <w:sz w:val="24"/>
          <w:szCs w:val="24"/>
        </w:rPr>
        <w:t>, gyógypedagógiai asszisztens, gyermek- és ifjúságvédelmi támogató, gyógytornász, intézményi titkár óvodában, iskolában, kollégiumban vagy pedagógiai szakszolgálati intézményben, ápoló, rendszergazda, laboráns munkakörben foglalkoztatott közalkalmazotti jogviszonya vagy munkaviszonya köznevelési foglalkoztatotti jogviszonnyá,</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b) gondozónő és takarító, szakorvos, úszómester, műszaki vezető, továbbá gazdasági, ügyviteli, műszaki, kisegítő munkakörben foglalkoztatott közalkalmazotti jogviszonya munkaviszonnyá</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lastRenderedPageBreak/>
        <w:t>alakul</w:t>
      </w:r>
      <w:proofErr w:type="gramEnd"/>
      <w:r w:rsidRPr="002273FD">
        <w:rPr>
          <w:rFonts w:ascii="Times New Roman" w:hAnsi="Times New Roman"/>
          <w:i/>
          <w:sz w:val="24"/>
          <w:szCs w:val="24"/>
        </w:rPr>
        <w:t xml:space="preserve"> át."</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Púétv. 97. §-a szerint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"97. § [A pedagógus fokozatok]</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(1) A pedagógus, valamint a pedagógus szakképesítéssel vagy szakképzettséggel rendelkező nevelő-oktató munkát közvetlenül segítő munkakörben foglalkoztatott az általa megszerzett legmagasabb, a munkakör ellátásához e törvényben előírt iskolai végzettség, valamint állam által elismert szakképesítés, szakképzettség, továbbá a nevelő, oktató munkája ellátásához közvetlenül kapcsolódó, azt közvetlenül segítő doktori cím, tudományos fokozat, valamint akadémiai tagság, szakmai gyakorlat, publikációs tevékenység, minősítő vizsga és a minősítési eljárás keretében elnyert minősítés alapján</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Gyakornok,</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b) Pedagógus I.,</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c) Pedagógus II</w:t>
      </w:r>
      <w:proofErr w:type="gramStart"/>
      <w:r w:rsidRPr="002273FD">
        <w:rPr>
          <w:rFonts w:ascii="Times New Roman" w:hAnsi="Times New Roman"/>
          <w:i/>
          <w:sz w:val="24"/>
          <w:szCs w:val="24"/>
        </w:rPr>
        <w:t>.,</w:t>
      </w:r>
      <w:proofErr w:type="gramEnd"/>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d) Mesterpedagógus,</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e</w:t>
      </w:r>
      <w:proofErr w:type="gramEnd"/>
      <w:r w:rsidRPr="002273FD">
        <w:rPr>
          <w:rFonts w:ascii="Times New Roman" w:hAnsi="Times New Roman"/>
          <w:i/>
          <w:sz w:val="24"/>
          <w:szCs w:val="24"/>
        </w:rPr>
        <w:t>) Kutatótanár</w:t>
      </w:r>
    </w:p>
    <w:p w:rsidR="002273FD" w:rsidRPr="002273FD" w:rsidRDefault="002273FD" w:rsidP="002273FD">
      <w:pPr>
        <w:pStyle w:val="Nincstrkz"/>
        <w:jc w:val="both"/>
        <w:rPr>
          <w:rFonts w:ascii="Times New Roman" w:hAnsi="Times New Roman"/>
          <w:i/>
          <w:sz w:val="24"/>
          <w:szCs w:val="24"/>
        </w:rPr>
      </w:pPr>
      <w:proofErr w:type="spellStart"/>
      <w:proofErr w:type="gramStart"/>
      <w:r w:rsidRPr="002273FD">
        <w:rPr>
          <w:rFonts w:ascii="Times New Roman" w:hAnsi="Times New Roman"/>
          <w:i/>
          <w:sz w:val="24"/>
          <w:szCs w:val="24"/>
        </w:rPr>
        <w:t>fokozatokat</w:t>
      </w:r>
      <w:proofErr w:type="spellEnd"/>
      <w:proofErr w:type="gramEnd"/>
      <w:r w:rsidRPr="002273FD">
        <w:rPr>
          <w:rFonts w:ascii="Times New Roman" w:hAnsi="Times New Roman"/>
          <w:i/>
          <w:sz w:val="24"/>
          <w:szCs w:val="24"/>
        </w:rPr>
        <w:t xml:space="preserve"> érheti el."</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A Púétv. 158. § (3) bekezdésében foglaltak szerint a 2024. január 1-jén köznevelési foglalkoztatotti jogviszonyba kerülő pedagógusok és nevelő és oktató munkát közvetlenül segítő foglalkoztatottakat 2024. január 15-ig a jogviszony átalakulásáról tájékoztatni kell, részükre a Púétv. </w:t>
      </w:r>
      <w:proofErr w:type="gramStart"/>
      <w:r w:rsidRPr="002273FD">
        <w:rPr>
          <w:rFonts w:ascii="Times New Roman" w:hAnsi="Times New Roman"/>
          <w:sz w:val="24"/>
          <w:szCs w:val="24"/>
        </w:rPr>
        <w:t>szerinti</w:t>
      </w:r>
      <w:proofErr w:type="gramEnd"/>
      <w:r w:rsidRPr="002273FD">
        <w:rPr>
          <w:rFonts w:ascii="Times New Roman" w:hAnsi="Times New Roman"/>
          <w:sz w:val="24"/>
          <w:szCs w:val="24"/>
        </w:rPr>
        <w:t xml:space="preserve"> kinevezési okmányt ki kell állítani, havi illetményüket a Púétv. 159. § alapján meg kell állapítani.</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Púétv. 159.§ alapján az illetmény megállapításának szabályai a következők:</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"159. § [Átmeneti rendelkezések a besoroláshoz és illetmény megállapításhoz]</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 xml:space="preserve">(1) Az a 158. § (1) bekezdés a) pontja szerinti érintett, aki 2023. december 31-éig az </w:t>
      </w:r>
      <w:proofErr w:type="spellStart"/>
      <w:r w:rsidRPr="002273FD">
        <w:rPr>
          <w:rFonts w:ascii="Times New Roman" w:hAnsi="Times New Roman"/>
          <w:i/>
          <w:sz w:val="24"/>
          <w:szCs w:val="24"/>
        </w:rPr>
        <w:t>Nkt</w:t>
      </w:r>
      <w:proofErr w:type="spellEnd"/>
      <w:r w:rsidRPr="002273FD">
        <w:rPr>
          <w:rFonts w:ascii="Times New Roman" w:hAnsi="Times New Roman"/>
          <w:i/>
          <w:sz w:val="24"/>
          <w:szCs w:val="24"/>
        </w:rPr>
        <w:t xml:space="preserve">. 64. § (4) bekezdés a)–e) pontja szerinti valamely fokozatot elérte, a 97. § (1) bekezdése szerinti, az </w:t>
      </w:r>
      <w:proofErr w:type="spellStart"/>
      <w:r w:rsidRPr="002273FD">
        <w:rPr>
          <w:rFonts w:ascii="Times New Roman" w:hAnsi="Times New Roman"/>
          <w:i/>
          <w:sz w:val="24"/>
          <w:szCs w:val="24"/>
        </w:rPr>
        <w:t>Nkt</w:t>
      </w:r>
      <w:proofErr w:type="spellEnd"/>
      <w:r w:rsidRPr="002273FD">
        <w:rPr>
          <w:rFonts w:ascii="Times New Roman" w:hAnsi="Times New Roman"/>
          <w:i/>
          <w:sz w:val="24"/>
          <w:szCs w:val="24"/>
        </w:rPr>
        <w:t>. 2023. december 31-én hatályos 64. § (4) bekezdés a)–e) pontjában foglalt fokozattal azonos fokozatba kerül besorolásra.</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(2) A havi illetmény, munkabér nem lehet kevesebb, mint az érintett 2023. december 31. napján érvényes</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pótlékok nélküli illetményének, munkavállalók esetén alapbérének és</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 xml:space="preserve">b) a köznevelési szakmai ágazati </w:t>
      </w:r>
      <w:proofErr w:type="spellStart"/>
      <w:r w:rsidRPr="002273FD">
        <w:rPr>
          <w:rFonts w:ascii="Times New Roman" w:hAnsi="Times New Roman"/>
          <w:i/>
          <w:sz w:val="24"/>
          <w:szCs w:val="24"/>
        </w:rPr>
        <w:t>pótlékának</w:t>
      </w:r>
      <w:proofErr w:type="spellEnd"/>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együttes</w:t>
      </w:r>
      <w:proofErr w:type="gramEnd"/>
      <w:r w:rsidRPr="002273FD">
        <w:rPr>
          <w:rFonts w:ascii="Times New Roman" w:hAnsi="Times New Roman"/>
          <w:i/>
          <w:sz w:val="24"/>
          <w:szCs w:val="24"/>
        </w:rPr>
        <w:t xml:space="preserve"> összege azzal, hogy annak az érintettnek, akinek a havi illetménye, munkabére a 157. § (10) vagy a (13) bekezdés szerint lett megállapítva, az így megállapított illetménye szerinti összegnél nem lehet kevesebb.</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(3) A 2024. január 1-jén a pedagógus előmeneteli rendszer hatálya alá tartozó személy havi illetményét a munkáltató a 98. § (1)–(7) bekezdésében foglaltak figyelembevételével, az egyes köznevelési feladatokért járó megbízási díját a 102. §-</w:t>
      </w:r>
      <w:proofErr w:type="spellStart"/>
      <w:r w:rsidRPr="002273FD">
        <w:rPr>
          <w:rFonts w:ascii="Times New Roman" w:hAnsi="Times New Roman"/>
          <w:i/>
          <w:sz w:val="24"/>
          <w:szCs w:val="24"/>
        </w:rPr>
        <w:t>ban</w:t>
      </w:r>
      <w:proofErr w:type="spellEnd"/>
      <w:r w:rsidRPr="002273FD">
        <w:rPr>
          <w:rFonts w:ascii="Times New Roman" w:hAnsi="Times New Roman"/>
          <w:i/>
          <w:sz w:val="24"/>
          <w:szCs w:val="24"/>
        </w:rPr>
        <w:t xml:space="preserve"> foglaltak figyelembevételével 2024. január 15-ig állapítja meg."</w:t>
      </w:r>
    </w:p>
    <w:p w:rsid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fenti határidőt módosította a tanárbéremeléshez szükséges központi költségvetési támogatás</w:t>
      </w:r>
    </w:p>
    <w:p w:rsidR="002273FD" w:rsidRPr="002273FD" w:rsidRDefault="002273FD" w:rsidP="002273FD">
      <w:pPr>
        <w:pStyle w:val="Nincstrkz"/>
        <w:jc w:val="both"/>
        <w:rPr>
          <w:rFonts w:ascii="Times New Roman" w:hAnsi="Times New Roman"/>
          <w:sz w:val="24"/>
          <w:szCs w:val="24"/>
        </w:rPr>
      </w:pPr>
      <w:proofErr w:type="gramStart"/>
      <w:r w:rsidRPr="002273FD">
        <w:rPr>
          <w:rFonts w:ascii="Times New Roman" w:hAnsi="Times New Roman"/>
          <w:sz w:val="24"/>
          <w:szCs w:val="24"/>
        </w:rPr>
        <w:t>veszélyhelyzeti</w:t>
      </w:r>
      <w:proofErr w:type="gramEnd"/>
      <w:r w:rsidRPr="002273FD">
        <w:rPr>
          <w:rFonts w:ascii="Times New Roman" w:hAnsi="Times New Roman"/>
          <w:sz w:val="24"/>
          <w:szCs w:val="24"/>
        </w:rPr>
        <w:t xml:space="preserve"> szabályairól szóló 662/2023. (XII. 29.) Korm. rendelet 1. § (5) bekezdése, mely szerint. "A munkáltató a Púétv. 158. § (3) bekezdése szerinti kinevezési okmányt, továbbá a Púétv. 158. § (7) bekezdése szerinti munkaszerződést 2024. január 22-ig állítja ki."</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havi illetmény összegét a Púétv. 98.§ (1)-(7) bekezdésében foglaltak figyelembevételével állapítja meg a munkáltató.</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"98. § [A pedagógus havi illetménye]</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 xml:space="preserve">(1) A munkáltató a pedagógus, valamint a pedagógus szakképesítéssel vagy szakképzettséggel rendelkező nevelő-oktató munkát közvetlenül segítő munkakörben foglalkoztatott havi illetményét a </w:t>
      </w:r>
      <w:r w:rsidRPr="002273FD">
        <w:rPr>
          <w:rFonts w:ascii="Times New Roman" w:hAnsi="Times New Roman"/>
          <w:i/>
          <w:sz w:val="24"/>
          <w:szCs w:val="24"/>
        </w:rPr>
        <w:lastRenderedPageBreak/>
        <w:t>97. § (1) bekezdése szerinti fokozata alapján az a) pontban foglalt összegben vagy a b)–e) pontok szerinti illetménysávokon belül állapítja meg. A havi illetmény összege</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Gyakornok esetén: a Kormány által rendeletben megállapított összeg,</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b) Pedagógus I. esetén 410.000 Ft-tól 1.065.000 Ft-ig terjedhet,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c) Pedagógus II. esetén 430.000 Ft-tól 1.135.000 Ft-ig terjedhet,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d) Mesterpedagógus esetén 520.000 Ft-tól 1.365.000 Ft-ig terjedhet,</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e</w:t>
      </w:r>
      <w:proofErr w:type="gramEnd"/>
      <w:r w:rsidRPr="002273FD">
        <w:rPr>
          <w:rFonts w:ascii="Times New Roman" w:hAnsi="Times New Roman"/>
          <w:i/>
          <w:sz w:val="24"/>
          <w:szCs w:val="24"/>
        </w:rPr>
        <w:t>) Kutatótanár esetén 640.000 Ft-tól 1.470.000 Ft-ig terjedhet.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(2) A munkáltatói jogkör gyakorlója az (1) bekezdésben meghatározott keretek között az alábbi szempontok mérlegelése alapján állapítja meg a havi illetményt:</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a szakmai gyakorlati idő mértéke,</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b) a munkakör ellátásához a besorolás alapjául szolgáló iskolai végzettség, szakképesítés, szakképzettség melletti, a kinevezésében feltüntetett további, munkakörében hasznosítható szakképesítés, szakképzettség idegennyelv-ismeret megléte,</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c) a munkaköri feladatokon túl önkéntesen vállalt többletfeladatok, ideértve, ha a köznevelési foglalkoztatotti jogviszonyban állót több köznevelési intézményben vagy több feladatellátási helyen foglalkoztatják,</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d) munkakörében végzett tevékenységéhez kapcsolódó, a fenntartó vagy a köznevelésért felelős miniszter által adott elismerés megléte,</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e</w:t>
      </w:r>
      <w:proofErr w:type="gramEnd"/>
      <w:r w:rsidRPr="002273FD">
        <w:rPr>
          <w:rFonts w:ascii="Times New Roman" w:hAnsi="Times New Roman"/>
          <w:i/>
          <w:sz w:val="24"/>
          <w:szCs w:val="24"/>
        </w:rPr>
        <w:t>) a felelős gazdálkodás eredményeképp a munkáltató rendelkezésre álló forrás összege,</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f</w:t>
      </w:r>
      <w:proofErr w:type="gramEnd"/>
      <w:r w:rsidRPr="002273FD">
        <w:rPr>
          <w:rFonts w:ascii="Times New Roman" w:hAnsi="Times New Roman"/>
          <w:i/>
          <w:sz w:val="24"/>
          <w:szCs w:val="24"/>
        </w:rPr>
        <w:t>) a pedagógus által tanított tantárgyak száma,</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g</w:t>
      </w:r>
      <w:proofErr w:type="gramEnd"/>
      <w:r w:rsidRPr="002273FD">
        <w:rPr>
          <w:rFonts w:ascii="Times New Roman" w:hAnsi="Times New Roman"/>
          <w:i/>
          <w:sz w:val="24"/>
          <w:szCs w:val="24"/>
        </w:rPr>
        <w:t xml:space="preserve">) a pedagógus munkakör munkaerőpiaci szempontból történő </w:t>
      </w:r>
      <w:proofErr w:type="spellStart"/>
      <w:r w:rsidRPr="002273FD">
        <w:rPr>
          <w:rFonts w:ascii="Times New Roman" w:hAnsi="Times New Roman"/>
          <w:i/>
          <w:sz w:val="24"/>
          <w:szCs w:val="24"/>
        </w:rPr>
        <w:t>betölthetőségének</w:t>
      </w:r>
      <w:proofErr w:type="spellEnd"/>
      <w:r w:rsidRPr="002273FD">
        <w:rPr>
          <w:rFonts w:ascii="Times New Roman" w:hAnsi="Times New Roman"/>
          <w:i/>
          <w:sz w:val="24"/>
          <w:szCs w:val="24"/>
        </w:rPr>
        <w:t xml:space="preserve"> lehetősége.</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(3) A munkáltató minden évben köteles a köznevelésért felelős miniszter rendeletében meghatározott szabályok szerint értékelni a pedagógus és a pedagógus szakképesítéssel vagy szakképzettséggel rendelkező nevelő-oktató munkát közvetlenül segítő munkakörben foglalkoztatott teljesítményét. Gyakornok esetén a teljesítményértékelést nem kell lefolytatni. A teljesítményértékelést írásba kell foglalni. A munkáltató a teljesítményértékelés eredményének figyelembevételével a pedagógus havi illetményét az (1) bekezdésben meghatározott illetménysáv keretein belül a 43. §-</w:t>
      </w:r>
      <w:proofErr w:type="spellStart"/>
      <w:r w:rsidRPr="002273FD">
        <w:rPr>
          <w:rFonts w:ascii="Times New Roman" w:hAnsi="Times New Roman"/>
          <w:i/>
          <w:sz w:val="24"/>
          <w:szCs w:val="24"/>
        </w:rPr>
        <w:t>nak</w:t>
      </w:r>
      <w:proofErr w:type="spellEnd"/>
      <w:r w:rsidRPr="002273FD">
        <w:rPr>
          <w:rFonts w:ascii="Times New Roman" w:hAnsi="Times New Roman"/>
          <w:i/>
          <w:sz w:val="24"/>
          <w:szCs w:val="24"/>
        </w:rPr>
        <w:t xml:space="preserve"> megfelelően határozhatja meg. Ha az illetménysáv alsó és felső határa e törvény felhatalmazása alapján kormányrendeletben került meghatározásra, akkor a munkáltató a teljesítményértékelés eredményének figyelembevételével a pedagógus havi illetményét – a kormányrendeletben meghatározott illetménysáv alsó határára tekintet nélkül – az (1) bekezdésben meghatározott illetménysáv keretein belül a 43. §-</w:t>
      </w:r>
      <w:proofErr w:type="spellStart"/>
      <w:r w:rsidRPr="002273FD">
        <w:rPr>
          <w:rFonts w:ascii="Times New Roman" w:hAnsi="Times New Roman"/>
          <w:i/>
          <w:sz w:val="24"/>
          <w:szCs w:val="24"/>
        </w:rPr>
        <w:t>nak</w:t>
      </w:r>
      <w:proofErr w:type="spellEnd"/>
      <w:r w:rsidRPr="002273FD">
        <w:rPr>
          <w:rFonts w:ascii="Times New Roman" w:hAnsi="Times New Roman"/>
          <w:i/>
          <w:sz w:val="24"/>
          <w:szCs w:val="24"/>
        </w:rPr>
        <w:t xml:space="preserve"> megfelelően határozhatja meg.</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(4) Ha a pedagógust, valamint a pedagógus szakképesítéssel vagy szakképzettséggel rendelkező nevelő-oktató munkát közvetlenül segítő munkakörben foglalkoztatottat a naptári év első napján magasabb fokozatba kell sorolni, erre tekintettel a havi illetményét emelni kell legalább a következő fokozathoz tartozó illetménysáv alsó határát képező összegig.</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(5) Ha a pedagógus, valamint a nevelő-oktató munkát közvetlenül segítő munkakörben foglalkoztatott köznevelési foglalkoztatotti jogviszonyban álló</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a Kormány rendeletében meghatározott kedvezményezett településen vagy felzárkózó településen lévő köznevelési feladatellátási helyen dolgozik, vagy</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b) az a) pont hatálya alá nem tartozó településen dolgozik, és a feladatellátási helyen a hátrányos helyzetű gyermekek, tanulók, vagy a halmozottan hátrányos helyzetű gyermekek, tanulók külön vagy együttesen számított aránya eléri a tíz százalékot, és a pedagógus a nevelési-oktatási intézmények működéséről és a köznevelési intézmények névhasználatáról szóló miniszteri rendeletben meghatározott képességkibontakoztató, integrációs felkészítés vagy óvodai fejlesztő program keretébe tartozó feladatokat lát el, a havi illetményének pótlék és egyes köznevelési feladatokért járó megbízási díj nélküli</w:t>
      </w:r>
      <w:proofErr w:type="gramEnd"/>
      <w:r w:rsidRPr="002273FD">
        <w:rPr>
          <w:rFonts w:ascii="Times New Roman" w:hAnsi="Times New Roman"/>
          <w:i/>
          <w:sz w:val="24"/>
          <w:szCs w:val="24"/>
        </w:rPr>
        <w:t xml:space="preserve"> </w:t>
      </w:r>
      <w:proofErr w:type="gramStart"/>
      <w:r w:rsidRPr="002273FD">
        <w:rPr>
          <w:rFonts w:ascii="Times New Roman" w:hAnsi="Times New Roman"/>
          <w:i/>
          <w:sz w:val="24"/>
          <w:szCs w:val="24"/>
        </w:rPr>
        <w:t>összege</w:t>
      </w:r>
      <w:proofErr w:type="gramEnd"/>
      <w:r w:rsidRPr="002273FD">
        <w:rPr>
          <w:rFonts w:ascii="Times New Roman" w:hAnsi="Times New Roman"/>
          <w:i/>
          <w:sz w:val="24"/>
          <w:szCs w:val="24"/>
        </w:rPr>
        <w:t xml:space="preserve"> húsz százalékával (esélyteremtési illetményrész) emelt összegű illetmény illeti meg. Ennek révén az illetmény összege meghaladhatja az (1) bekezdés a) pontja szerinti illetmény, illetve az (1) bekezdés b)–e) pontja szerinti felső sávhatár összegét. E rendelkezés alkalmazandó abban az esetben is, ha a munkavégzésre a munkáltató kinevezéstől eltérő foglalkoztatásra irányuló utasítása alapján kerül sor.</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(6) A havi illetményt száz forintra kerekítve kell megállapítani.</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lastRenderedPageBreak/>
        <w:t>(7) Havi illetmény esetén az egy órára járó illetmény meghatározása során a havi illetmény összegét osztani kell</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általános teljes napi munkaidő esetén: százhetvennégy órával,</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b) általánostól eltérő teljes napi vagy részmunkaidő esetén: százhetvennégy óra időarányos részével."</w:t>
      </w:r>
    </w:p>
    <w:p w:rsidR="002273FD" w:rsidRDefault="002273FD" w:rsidP="002273FD">
      <w:pPr>
        <w:pStyle w:val="Nincstrkz"/>
        <w:jc w:val="both"/>
        <w:rPr>
          <w:rFonts w:ascii="Times New Roman" w:hAnsi="Times New Roman"/>
          <w:sz w:val="24"/>
          <w:szCs w:val="24"/>
        </w:rPr>
      </w:pPr>
    </w:p>
    <w:p w:rsid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gyakornok illetményét a Kormány rendeletben határozza meg a Púétv. 98. § (1) bekezdés a) pontjában foglaltak szerint, amely a pedagógusok új életpályájáról szóló 2023. évi LII. törvény végrehajtásáról szóló 401/2023. (VIII.30.) Korm. rendelet 88. § (1) bekezdése szerint 2024. évben 528.800,-Ft.</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A Magyar Közlöny 2024. január 18-án kiadott </w:t>
      </w:r>
      <w:r>
        <w:rPr>
          <w:rFonts w:ascii="Times New Roman" w:hAnsi="Times New Roman"/>
          <w:sz w:val="24"/>
          <w:szCs w:val="24"/>
        </w:rPr>
        <w:t xml:space="preserve">2024. évi </w:t>
      </w:r>
      <w:r w:rsidRPr="002273FD">
        <w:rPr>
          <w:rFonts w:ascii="Times New Roman" w:hAnsi="Times New Roman"/>
          <w:sz w:val="24"/>
          <w:szCs w:val="24"/>
        </w:rPr>
        <w:t>5. számában jelent meg a tanárbéremeléshez szükséges egyes kormányrendeleti szabályokról szóló 3/2024. (I.18.) Korm. rendelet, amelynek 3. §-a szerint: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„3. § A pedagógusok új életpályájáról szóló 2023. évi LII. törvény végrehajtásáról szóló 401/2023. (VIII.30.) Korm. rendelet 37. alcíme a következő 88/</w:t>
      </w:r>
      <w:proofErr w:type="gramStart"/>
      <w:r w:rsidRPr="002273FD">
        <w:rPr>
          <w:rFonts w:ascii="Times New Roman" w:hAnsi="Times New Roman"/>
          <w:i/>
          <w:sz w:val="24"/>
          <w:szCs w:val="24"/>
        </w:rPr>
        <w:t>A</w:t>
      </w:r>
      <w:proofErr w:type="gramEnd"/>
      <w:r w:rsidRPr="002273FD">
        <w:rPr>
          <w:rFonts w:ascii="Times New Roman" w:hAnsi="Times New Roman"/>
          <w:i/>
          <w:sz w:val="24"/>
          <w:szCs w:val="24"/>
        </w:rPr>
        <w:t>§-</w:t>
      </w:r>
      <w:proofErr w:type="spellStart"/>
      <w:r w:rsidRPr="002273FD">
        <w:rPr>
          <w:rFonts w:ascii="Times New Roman" w:hAnsi="Times New Roman"/>
          <w:i/>
          <w:sz w:val="24"/>
          <w:szCs w:val="24"/>
        </w:rPr>
        <w:t>sal</w:t>
      </w:r>
      <w:proofErr w:type="spellEnd"/>
      <w:r w:rsidRPr="002273FD">
        <w:rPr>
          <w:rFonts w:ascii="Times New Roman" w:hAnsi="Times New Roman"/>
          <w:i/>
          <w:sz w:val="24"/>
          <w:szCs w:val="24"/>
        </w:rPr>
        <w:t xml:space="preserve"> egészül ki:</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 xml:space="preserve">„88/A. § (1) A munkáltató a pedagógus, valamint a pedagógus szakképesítéssel vagy szakképzettséggel rendelkező nevelő-oktató munkát közvetlenül segítő munkakörben foglalkoztatott (e § </w:t>
      </w:r>
      <w:proofErr w:type="gramStart"/>
      <w:r w:rsidRPr="002273FD">
        <w:rPr>
          <w:rFonts w:ascii="Times New Roman" w:hAnsi="Times New Roman"/>
          <w:i/>
          <w:sz w:val="24"/>
          <w:szCs w:val="24"/>
        </w:rPr>
        <w:t>alkalmazásában</w:t>
      </w:r>
      <w:proofErr w:type="gramEnd"/>
      <w:r w:rsidRPr="002273FD">
        <w:rPr>
          <w:rFonts w:ascii="Times New Roman" w:hAnsi="Times New Roman"/>
          <w:i/>
          <w:sz w:val="24"/>
          <w:szCs w:val="24"/>
        </w:rPr>
        <w:t xml:space="preserve"> a továbbiakban együtt: pedagógus) havi illetményét a Púétv. 97. § (1) bekezdése szerinti fokozata alapján a 98. § (2) bekezdésében foglaltak figyelembevételével – a (2) és (3) bekezdésben foglalt eltéréssel – olyan módon állapítja meg, hogy a havi illetmény összege – az esélyteremtési illetményrészt ide nem értve –</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Pedagógus I. esetén 538 000 Ft-tól 1 065 000 Ft-ig,</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b) Pedagógus II. esetén 555 000 Ft-tól 1 135 000 Ft-ig,</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c) Mesterpedagógus esetén 630 000 Ft-tól 1 365 000 Ft-ig,</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d) Kutatótanár esetén 750 000 Ft-tól 1 470 000 Ft-ig</w:t>
      </w:r>
    </w:p>
    <w:p w:rsid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terjedhet</w:t>
      </w:r>
      <w:proofErr w:type="gramEnd"/>
      <w:r w:rsidRPr="002273FD">
        <w:rPr>
          <w:rFonts w:ascii="Times New Roman" w:hAnsi="Times New Roman"/>
          <w:i/>
          <w:sz w:val="24"/>
          <w:szCs w:val="24"/>
        </w:rPr>
        <w:t>.</w:t>
      </w:r>
    </w:p>
    <w:p w:rsidR="002273FD" w:rsidRPr="002273FD" w:rsidRDefault="002273FD" w:rsidP="002273FD">
      <w:pPr>
        <w:pStyle w:val="Nincstrkz"/>
        <w:jc w:val="both"/>
        <w:rPr>
          <w:rFonts w:ascii="Times New Roman" w:hAnsi="Times New Roman"/>
          <w:i/>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A 3/2024. (I.18.) Korm. rendelet 6. § szerint: </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„6. § A 401/2023. (VIII.30.) Korm. rendelet a következő 132/B §-</w:t>
      </w:r>
      <w:proofErr w:type="spellStart"/>
      <w:r w:rsidRPr="002273FD">
        <w:rPr>
          <w:rFonts w:ascii="Times New Roman" w:hAnsi="Times New Roman"/>
          <w:i/>
          <w:sz w:val="24"/>
          <w:szCs w:val="24"/>
        </w:rPr>
        <w:t>sal</w:t>
      </w:r>
      <w:proofErr w:type="spellEnd"/>
      <w:r w:rsidRPr="002273FD">
        <w:rPr>
          <w:rFonts w:ascii="Times New Roman" w:hAnsi="Times New Roman"/>
          <w:i/>
          <w:sz w:val="24"/>
          <w:szCs w:val="24"/>
        </w:rPr>
        <w:t xml:space="preserve"> egészül ki:</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„132/B. § E rendeletnek a tanárbéremeléshez szükséges egyes kormányrendeleti szabályokról szóló 3/2024. (I.18.) Korm. rendelet által megállapított</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88/A § (1) bekezdését, 44/A. alcímét és 95.§-át első alkalommal a 2024. januári illetményre és munkabérre kell alkalmazni.”</w:t>
      </w:r>
    </w:p>
    <w:p w:rsid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tanárbéremeléshez szükséges egyes veszélyhelyzeti rendelkezésekről szóló 4/2024. (I.18.) Korm. rendelet 1. § b) pontja szerint: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„b) a Púétv. 98. § (1) és (3) bekezdésében, valamint 155. § (1) bekezdés 15. pontjában a pedagógus havi illetményére, a havi illetmény részét képező egyéb juttatásokra vonatkozó szabályokra és az illetménymegállapítás szempontrendszerére vonatkozóan eltérő szabályokat is meghatározhat.”</w:t>
      </w:r>
    </w:p>
    <w:p w:rsid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4/2024. (I.18.) Korm. rendelet 2. §-a szerint: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 xml:space="preserve">„2. § A tanárbéremeléshez szükséges központi költségvetési támogatás veszélyhelyzeti szabályairól </w:t>
      </w:r>
      <w:proofErr w:type="gramStart"/>
      <w:r w:rsidRPr="002273FD">
        <w:rPr>
          <w:rFonts w:ascii="Times New Roman" w:hAnsi="Times New Roman"/>
          <w:i/>
          <w:sz w:val="24"/>
          <w:szCs w:val="24"/>
        </w:rPr>
        <w:t>szóló  662</w:t>
      </w:r>
      <w:proofErr w:type="gramEnd"/>
      <w:r w:rsidRPr="002273FD">
        <w:rPr>
          <w:rFonts w:ascii="Times New Roman" w:hAnsi="Times New Roman"/>
          <w:i/>
          <w:sz w:val="24"/>
          <w:szCs w:val="24"/>
        </w:rPr>
        <w:t>/2023. (XII.29.) Korm. rendelet 1. § (5) bekezdésében a „január 22-ig” szövegrész helyébe a „január 30-ig” szöveg lép.”</w:t>
      </w:r>
    </w:p>
    <w:p w:rsid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fentiek alapján a Púétv. 98. § (1) bekezdésében meghatározott illetménysávokat a pedagógusok új életpályájáról szóló 2023. évi LII. törvény végrehajtásáról szóló 401/2023. (VIII.30.) Korm. rendeletet módosító 3/2024. (I.18.) Korm. rendelet felülírta, így az illetmény megállapításánál ezt kell figyelembe venni.</w:t>
      </w: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pedagógus illetményét fokozata alapján a Púétv. 98. § (2) bekezdésében meghatározott mérlegelési szempontok szerint a meghatározott illetménysáv alapján kell meghatározni.</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lastRenderedPageBreak/>
        <w:t>A Púétv. 98. § (2) bekezdése szerinti szempontok:</w:t>
      </w:r>
    </w:p>
    <w:p w:rsidR="002273FD" w:rsidRPr="002273FD" w:rsidRDefault="002273FD" w:rsidP="002273FD">
      <w:pPr>
        <w:pStyle w:val="Nincstrkz"/>
        <w:jc w:val="both"/>
        <w:rPr>
          <w:rFonts w:ascii="Times New Roman" w:hAnsi="Times New Roman"/>
          <w:sz w:val="24"/>
          <w:szCs w:val="24"/>
        </w:rPr>
      </w:pPr>
      <w:proofErr w:type="gramStart"/>
      <w:r w:rsidRPr="002273FD">
        <w:rPr>
          <w:rFonts w:ascii="Times New Roman" w:hAnsi="Times New Roman"/>
          <w:sz w:val="24"/>
          <w:szCs w:val="24"/>
        </w:rPr>
        <w:t>a</w:t>
      </w:r>
      <w:proofErr w:type="gramEnd"/>
      <w:r w:rsidRPr="002273FD">
        <w:rPr>
          <w:rFonts w:ascii="Times New Roman" w:hAnsi="Times New Roman"/>
          <w:sz w:val="24"/>
          <w:szCs w:val="24"/>
        </w:rPr>
        <w:t>) a szakmai gyakorlati idő mértéke,</w:t>
      </w: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b) a munkakör ellátásához a besorolás alapjául szolgáló iskolai végzettség, szakképesítés, szakképzettség melletti, a kinevezésében feltüntetett további, munkakörében hasznosítható szakképesítés, szakképzettség idegennyelv-ismeret megléte,</w:t>
      </w: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c) a munkaköri feladatokon túl önkéntesen vállalt többletfeladatok, ideértve, ha a köznevelési foglalkoztatotti jogviszonyban állót több köznevelési intézményben vagy több feladatellátási helyen foglalkoztatják,</w:t>
      </w: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d) munkakörében végzett tevékenységéhez kapcsolódó, a fenntartó vagy a köznevelésért felelős miniszter által adott elismerés megléte,</w:t>
      </w:r>
    </w:p>
    <w:p w:rsidR="002273FD" w:rsidRPr="002273FD" w:rsidRDefault="002273FD" w:rsidP="002273FD">
      <w:pPr>
        <w:pStyle w:val="Nincstrkz"/>
        <w:jc w:val="both"/>
        <w:rPr>
          <w:rFonts w:ascii="Times New Roman" w:hAnsi="Times New Roman"/>
          <w:sz w:val="24"/>
          <w:szCs w:val="24"/>
        </w:rPr>
      </w:pPr>
      <w:proofErr w:type="gramStart"/>
      <w:r w:rsidRPr="002273FD">
        <w:rPr>
          <w:rFonts w:ascii="Times New Roman" w:hAnsi="Times New Roman"/>
          <w:sz w:val="24"/>
          <w:szCs w:val="24"/>
        </w:rPr>
        <w:t>e</w:t>
      </w:r>
      <w:proofErr w:type="gramEnd"/>
      <w:r w:rsidRPr="002273FD">
        <w:rPr>
          <w:rFonts w:ascii="Times New Roman" w:hAnsi="Times New Roman"/>
          <w:sz w:val="24"/>
          <w:szCs w:val="24"/>
        </w:rPr>
        <w:t>) a felelős gazdálkodás eredményeképp a munkáltató rendelkezésre álló forrás összege,</w:t>
      </w:r>
    </w:p>
    <w:p w:rsidR="002273FD" w:rsidRPr="002273FD" w:rsidRDefault="002273FD" w:rsidP="002273FD">
      <w:pPr>
        <w:pStyle w:val="Nincstrkz"/>
        <w:jc w:val="both"/>
        <w:rPr>
          <w:rFonts w:ascii="Times New Roman" w:hAnsi="Times New Roman"/>
          <w:sz w:val="24"/>
          <w:szCs w:val="24"/>
        </w:rPr>
      </w:pPr>
      <w:proofErr w:type="gramStart"/>
      <w:r w:rsidRPr="002273FD">
        <w:rPr>
          <w:rFonts w:ascii="Times New Roman" w:hAnsi="Times New Roman"/>
          <w:sz w:val="24"/>
          <w:szCs w:val="24"/>
        </w:rPr>
        <w:t>f</w:t>
      </w:r>
      <w:proofErr w:type="gramEnd"/>
      <w:r w:rsidRPr="002273FD">
        <w:rPr>
          <w:rFonts w:ascii="Times New Roman" w:hAnsi="Times New Roman"/>
          <w:sz w:val="24"/>
          <w:szCs w:val="24"/>
        </w:rPr>
        <w:t>) a pedagógus által tanított tantárgyak száma,</w:t>
      </w:r>
    </w:p>
    <w:p w:rsidR="002273FD" w:rsidRPr="002273FD" w:rsidRDefault="002273FD" w:rsidP="002273FD">
      <w:pPr>
        <w:pStyle w:val="Nincstrkz"/>
        <w:jc w:val="both"/>
        <w:rPr>
          <w:rFonts w:ascii="Times New Roman" w:hAnsi="Times New Roman"/>
          <w:sz w:val="24"/>
          <w:szCs w:val="24"/>
        </w:rPr>
      </w:pPr>
      <w:proofErr w:type="gramStart"/>
      <w:r w:rsidRPr="002273FD">
        <w:rPr>
          <w:rFonts w:ascii="Times New Roman" w:hAnsi="Times New Roman"/>
          <w:sz w:val="24"/>
          <w:szCs w:val="24"/>
        </w:rPr>
        <w:t>g</w:t>
      </w:r>
      <w:proofErr w:type="gramEnd"/>
      <w:r w:rsidRPr="002273FD">
        <w:rPr>
          <w:rFonts w:ascii="Times New Roman" w:hAnsi="Times New Roman"/>
          <w:sz w:val="24"/>
          <w:szCs w:val="24"/>
        </w:rPr>
        <w:t xml:space="preserve">) a pedagógus munkakör munkaerőpiaci szempontból történő </w:t>
      </w:r>
      <w:proofErr w:type="spellStart"/>
      <w:r w:rsidRPr="002273FD">
        <w:rPr>
          <w:rFonts w:ascii="Times New Roman" w:hAnsi="Times New Roman"/>
          <w:sz w:val="24"/>
          <w:szCs w:val="24"/>
        </w:rPr>
        <w:t>betölthetőségének</w:t>
      </w:r>
      <w:proofErr w:type="spellEnd"/>
      <w:r w:rsidRPr="002273FD">
        <w:rPr>
          <w:rFonts w:ascii="Times New Roman" w:hAnsi="Times New Roman"/>
          <w:sz w:val="24"/>
          <w:szCs w:val="24"/>
        </w:rPr>
        <w:t xml:space="preserve"> lehetősége.</w:t>
      </w: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Mészárosné Sárközi Erikát a képviselő-testület 84/2023. (VI.29.) határozatával nevezte ki a Napfény Óvoda és Bölcsőde intézményvezetőjévé, (magasabb vezetővé) 2023. augusztus 16. napjától 2028. augusztus 15. napjáig.</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Pr>
          <w:rFonts w:ascii="Times New Roman" w:hAnsi="Times New Roman"/>
          <w:sz w:val="24"/>
          <w:szCs w:val="24"/>
        </w:rPr>
        <w:t>Nagy Marianna óvodavezető</w:t>
      </w:r>
      <w:r w:rsidRPr="002273FD">
        <w:rPr>
          <w:rFonts w:ascii="Times New Roman" w:hAnsi="Times New Roman"/>
          <w:sz w:val="24"/>
          <w:szCs w:val="24"/>
        </w:rPr>
        <w:t xml:space="preserve"> </w:t>
      </w:r>
      <w:r w:rsidR="0045625B" w:rsidRPr="0045625B">
        <w:rPr>
          <w:rFonts w:ascii="Times New Roman" w:hAnsi="Times New Roman"/>
          <w:b/>
          <w:sz w:val="24"/>
          <w:szCs w:val="24"/>
        </w:rPr>
        <w:t>mesterpedagógus</w:t>
      </w:r>
      <w:r w:rsidRPr="0045625B">
        <w:rPr>
          <w:rFonts w:ascii="Times New Roman" w:hAnsi="Times New Roman"/>
          <w:sz w:val="24"/>
          <w:szCs w:val="24"/>
        </w:rPr>
        <w:t>,</w:t>
      </w:r>
      <w:r w:rsidRPr="002273FD">
        <w:rPr>
          <w:rFonts w:ascii="Times New Roman" w:hAnsi="Times New Roman"/>
          <w:sz w:val="24"/>
          <w:szCs w:val="24"/>
        </w:rPr>
        <w:t xml:space="preserve"> vagyis a fentiek alapján illetménye </w:t>
      </w:r>
      <w:r w:rsidR="0045625B" w:rsidRPr="0045625B">
        <w:rPr>
          <w:rFonts w:ascii="Times New Roman" w:hAnsi="Times New Roman"/>
          <w:b/>
          <w:sz w:val="24"/>
          <w:szCs w:val="24"/>
        </w:rPr>
        <w:t>630.000</w:t>
      </w:r>
      <w:r w:rsidRPr="0045625B">
        <w:rPr>
          <w:rFonts w:ascii="Times New Roman" w:hAnsi="Times New Roman"/>
          <w:b/>
          <w:sz w:val="24"/>
          <w:szCs w:val="24"/>
        </w:rPr>
        <w:t>,-</w:t>
      </w:r>
      <w:r w:rsidRPr="002273FD">
        <w:rPr>
          <w:rFonts w:ascii="Times New Roman" w:hAnsi="Times New Roman"/>
          <w:sz w:val="24"/>
          <w:szCs w:val="24"/>
        </w:rPr>
        <w:t xml:space="preserve"> Ft-tól</w:t>
      </w:r>
      <w:r w:rsidR="0045625B">
        <w:rPr>
          <w:rFonts w:ascii="Times New Roman" w:hAnsi="Times New Roman"/>
          <w:sz w:val="24"/>
          <w:szCs w:val="24"/>
        </w:rPr>
        <w:t xml:space="preserve"> 1.365.000</w:t>
      </w:r>
      <w:r w:rsidRPr="002273FD">
        <w:rPr>
          <w:rFonts w:ascii="Times New Roman" w:hAnsi="Times New Roman"/>
          <w:sz w:val="24"/>
          <w:szCs w:val="24"/>
        </w:rPr>
        <w:t xml:space="preserve">,-Ft </w:t>
      </w:r>
      <w:proofErr w:type="spellStart"/>
      <w:r w:rsidRPr="002273FD">
        <w:rPr>
          <w:rFonts w:ascii="Times New Roman" w:hAnsi="Times New Roman"/>
          <w:sz w:val="24"/>
          <w:szCs w:val="24"/>
        </w:rPr>
        <w:t>ig</w:t>
      </w:r>
      <w:proofErr w:type="spellEnd"/>
      <w:r w:rsidRPr="002273FD">
        <w:rPr>
          <w:rFonts w:ascii="Times New Roman" w:hAnsi="Times New Roman"/>
          <w:sz w:val="24"/>
          <w:szCs w:val="24"/>
        </w:rPr>
        <w:t xml:space="preserve"> terjedhet.</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Illetményét a Púétv. 98. § (2) bekezdésében rögzített szempontrendszer alapján kell megállapítani.</w:t>
      </w:r>
    </w:p>
    <w:p w:rsidR="002273FD" w:rsidRPr="002273FD" w:rsidRDefault="002273FD" w:rsidP="002273FD">
      <w:pPr>
        <w:pStyle w:val="Nincstrkz"/>
        <w:jc w:val="both"/>
        <w:rPr>
          <w:rFonts w:ascii="Times New Roman" w:hAnsi="Times New Roman"/>
          <w:sz w:val="24"/>
          <w:szCs w:val="24"/>
        </w:rPr>
      </w:pPr>
    </w:p>
    <w:p w:rsidR="002273FD" w:rsidRPr="0045625B" w:rsidRDefault="002273FD" w:rsidP="002273FD">
      <w:pPr>
        <w:pStyle w:val="Nincstrkz"/>
        <w:jc w:val="both"/>
        <w:rPr>
          <w:rFonts w:ascii="Times New Roman" w:hAnsi="Times New Roman"/>
          <w:b/>
          <w:sz w:val="24"/>
          <w:szCs w:val="24"/>
        </w:rPr>
      </w:pPr>
      <w:r w:rsidRPr="0045625B">
        <w:rPr>
          <w:rFonts w:ascii="Times New Roman" w:hAnsi="Times New Roman"/>
          <w:b/>
          <w:sz w:val="24"/>
          <w:szCs w:val="24"/>
        </w:rPr>
        <w:t xml:space="preserve">Javaslom, hogy Nagy Marianna alapilletménye </w:t>
      </w:r>
      <w:r w:rsidR="0045625B" w:rsidRPr="0045625B">
        <w:rPr>
          <w:rFonts w:ascii="Times New Roman" w:hAnsi="Times New Roman"/>
          <w:b/>
          <w:sz w:val="24"/>
          <w:szCs w:val="24"/>
        </w:rPr>
        <w:t>630.000</w:t>
      </w:r>
      <w:r w:rsidRPr="0045625B">
        <w:rPr>
          <w:rFonts w:ascii="Times New Roman" w:hAnsi="Times New Roman"/>
          <w:b/>
          <w:sz w:val="24"/>
          <w:szCs w:val="24"/>
        </w:rPr>
        <w:t>,-Ft-ban kerüljön megállapításra.</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A Púétv. 98.§ (5) bekezdése </w:t>
      </w:r>
      <w:proofErr w:type="gramStart"/>
      <w:r w:rsidRPr="002273FD">
        <w:rPr>
          <w:rFonts w:ascii="Times New Roman" w:hAnsi="Times New Roman"/>
          <w:sz w:val="24"/>
          <w:szCs w:val="24"/>
        </w:rPr>
        <w:t>alapján :</w:t>
      </w:r>
      <w:proofErr w:type="gramEnd"/>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„(5) Ha a pedagógus, valamint a nevelő-oktató munkát közvetlenül segítő munkakörben foglalkoztatott köznevelési foglalkoztatotti jogviszonyban álló</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a Kormány rendeletében meghatározott kedvezményezett településen vagy felzárkózó településen lévő köznevelési feladatellátási helyen dolgozik a havi illetményének pótlék és egyes köznevelési feladatokért járó megbízási díj nélküli összege húsz százalékával (esélyteremtési illetményrész) emelt összegű illetmény illeti meg."</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Púétv. 157.§ (13) bekezdése rendelkezése szerint: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 xml:space="preserve">„(13) Ha a pedagógus, dajka, könyvtáros, pedagógiai </w:t>
      </w:r>
      <w:proofErr w:type="gramStart"/>
      <w:r w:rsidRPr="002273FD">
        <w:rPr>
          <w:rFonts w:ascii="Times New Roman" w:hAnsi="Times New Roman"/>
          <w:i/>
          <w:sz w:val="24"/>
          <w:szCs w:val="24"/>
        </w:rPr>
        <w:t>asszisztens</w:t>
      </w:r>
      <w:proofErr w:type="gramEnd"/>
      <w:r w:rsidRPr="002273FD">
        <w:rPr>
          <w:rFonts w:ascii="Times New Roman" w:hAnsi="Times New Roman"/>
          <w:i/>
          <w:sz w:val="24"/>
          <w:szCs w:val="24"/>
        </w:rPr>
        <w:t>, gyógypedagógiai asszisztens, gyermek- és ifjúságvédelmi támogató, gyógytornász, intézményi titkár óvodában,</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iskolában</w:t>
      </w:r>
      <w:proofErr w:type="gramEnd"/>
      <w:r w:rsidRPr="002273FD">
        <w:rPr>
          <w:rFonts w:ascii="Times New Roman" w:hAnsi="Times New Roman"/>
          <w:i/>
          <w:sz w:val="24"/>
          <w:szCs w:val="24"/>
        </w:rPr>
        <w:t>, kollégiumban vagy pedagógiai szakszolgálati intézményben, ápoló, rendszergazda,</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laboráns</w:t>
      </w:r>
      <w:proofErr w:type="gramEnd"/>
      <w:r w:rsidRPr="002273FD">
        <w:rPr>
          <w:rFonts w:ascii="Times New Roman" w:hAnsi="Times New Roman"/>
          <w:i/>
          <w:sz w:val="24"/>
          <w:szCs w:val="24"/>
        </w:rPr>
        <w:t xml:space="preserve"> munkakörben foglalkoztatott</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a</w:t>
      </w:r>
      <w:proofErr w:type="gramEnd"/>
      <w:r w:rsidRPr="002273FD">
        <w:rPr>
          <w:rFonts w:ascii="Times New Roman" w:hAnsi="Times New Roman"/>
          <w:i/>
          <w:sz w:val="24"/>
          <w:szCs w:val="24"/>
        </w:rPr>
        <w:t>) a Kormány rendeletében meghatározott kedvezményezett településen vagy felzárkózó</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településen</w:t>
      </w:r>
      <w:proofErr w:type="gramEnd"/>
      <w:r w:rsidRPr="002273FD">
        <w:rPr>
          <w:rFonts w:ascii="Times New Roman" w:hAnsi="Times New Roman"/>
          <w:i/>
          <w:sz w:val="24"/>
          <w:szCs w:val="24"/>
        </w:rPr>
        <w:t xml:space="preserve"> lévő köznevelési feladatellátási helyen dolgozik, a Kjt., vagy az Mt. szerint járó – és a (10) bekezdés szerinti esetben az ott meghatározott összegig felemelt – illetményének (alapbérének) pótlék nélküli összege húsz százalékával (esélyteremtési illetményrésszel) emelt összegű illetmény illeti meg. "</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sz w:val="24"/>
          <w:szCs w:val="24"/>
        </w:rPr>
        <w:t>A pedagógusok új életpályájáról szóló 2023. évi LII. törvény végrehajtásáról szóló 401/2023. (VIII.30.) Korm. rendelet 88. § (3) bekezdése szerint</w:t>
      </w:r>
      <w:r w:rsidRPr="002273FD">
        <w:rPr>
          <w:rFonts w:ascii="Times New Roman" w:hAnsi="Times New Roman"/>
          <w:i/>
          <w:sz w:val="24"/>
          <w:szCs w:val="24"/>
        </w:rPr>
        <w:t xml:space="preserve">: "Az esélyteremtési illetményrészre való jogosultság szempontjából figyelembe veendő kedvezményezett és felzárkózó települések listáját az </w:t>
      </w:r>
      <w:proofErr w:type="spellStart"/>
      <w:r w:rsidRPr="002273FD">
        <w:rPr>
          <w:rFonts w:ascii="Times New Roman" w:hAnsi="Times New Roman"/>
          <w:i/>
          <w:sz w:val="24"/>
          <w:szCs w:val="24"/>
        </w:rPr>
        <w:t>Fktr</w:t>
      </w:r>
      <w:proofErr w:type="spellEnd"/>
      <w:r w:rsidRPr="002273FD">
        <w:rPr>
          <w:rFonts w:ascii="Times New Roman" w:hAnsi="Times New Roman"/>
          <w:i/>
          <w:sz w:val="24"/>
          <w:szCs w:val="24"/>
        </w:rPr>
        <w:t>. 1. melléklete tartalmazza."</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Az </w:t>
      </w:r>
      <w:proofErr w:type="spellStart"/>
      <w:r w:rsidRPr="002273FD">
        <w:rPr>
          <w:rFonts w:ascii="Times New Roman" w:hAnsi="Times New Roman"/>
          <w:sz w:val="24"/>
          <w:szCs w:val="24"/>
        </w:rPr>
        <w:t>Fktr</w:t>
      </w:r>
      <w:proofErr w:type="spellEnd"/>
      <w:r w:rsidRPr="002273FD">
        <w:rPr>
          <w:rFonts w:ascii="Times New Roman" w:hAnsi="Times New Roman"/>
          <w:sz w:val="24"/>
          <w:szCs w:val="24"/>
        </w:rPr>
        <w:t xml:space="preserve">. a pedagógusok új életpályájáról szóló törvény szerinti felzárkózó és kedvezményezett települések listájáról, valamint egyes közneveléssel összefüggő kormányrendeletek módosításáról szóló 402/2023. (VIII.30.) Korm. rendelet, amelynek 1. mellékletében </w:t>
      </w:r>
      <w:r>
        <w:rPr>
          <w:rFonts w:ascii="Times New Roman" w:hAnsi="Times New Roman"/>
          <w:sz w:val="24"/>
          <w:szCs w:val="24"/>
        </w:rPr>
        <w:t xml:space="preserve">Hajdúszoboszló nem szerepel. </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lastRenderedPageBreak/>
        <w:t xml:space="preserve">Figyelemmel arra, hogy </w:t>
      </w:r>
      <w:r>
        <w:rPr>
          <w:rFonts w:ascii="Times New Roman" w:hAnsi="Times New Roman"/>
          <w:sz w:val="24"/>
          <w:szCs w:val="24"/>
        </w:rPr>
        <w:t>Hajdúszoboszló</w:t>
      </w:r>
      <w:r w:rsidRPr="002273FD">
        <w:rPr>
          <w:rFonts w:ascii="Times New Roman" w:hAnsi="Times New Roman"/>
          <w:sz w:val="24"/>
          <w:szCs w:val="24"/>
        </w:rPr>
        <w:t xml:space="preserve"> </w:t>
      </w:r>
      <w:r>
        <w:rPr>
          <w:rFonts w:ascii="Times New Roman" w:hAnsi="Times New Roman"/>
          <w:sz w:val="24"/>
          <w:szCs w:val="24"/>
        </w:rPr>
        <w:t xml:space="preserve">nem </w:t>
      </w:r>
      <w:r w:rsidRPr="002273FD">
        <w:rPr>
          <w:rFonts w:ascii="Times New Roman" w:hAnsi="Times New Roman"/>
          <w:sz w:val="24"/>
          <w:szCs w:val="24"/>
        </w:rPr>
        <w:t>szerepel a kedvezményezett települések listáján, így a pedagógus</w:t>
      </w:r>
      <w:r>
        <w:rPr>
          <w:rFonts w:ascii="Times New Roman" w:hAnsi="Times New Roman"/>
          <w:sz w:val="24"/>
          <w:szCs w:val="24"/>
        </w:rPr>
        <w:t xml:space="preserve"> nem</w:t>
      </w:r>
      <w:r w:rsidRPr="002273FD">
        <w:rPr>
          <w:rFonts w:ascii="Times New Roman" w:hAnsi="Times New Roman"/>
          <w:sz w:val="24"/>
          <w:szCs w:val="24"/>
        </w:rPr>
        <w:t xml:space="preserve"> jogosult esélyteremtési illetményrészre</w:t>
      </w:r>
      <w:r>
        <w:rPr>
          <w:rFonts w:ascii="Times New Roman" w:hAnsi="Times New Roman"/>
          <w:sz w:val="24"/>
          <w:szCs w:val="24"/>
        </w:rPr>
        <w:t>.</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2024. január 1-jét követően az óvodavezető vezetői </w:t>
      </w:r>
      <w:proofErr w:type="spellStart"/>
      <w:r w:rsidRPr="002273FD">
        <w:rPr>
          <w:rFonts w:ascii="Times New Roman" w:hAnsi="Times New Roman"/>
          <w:sz w:val="24"/>
          <w:szCs w:val="24"/>
        </w:rPr>
        <w:t>pótléka</w:t>
      </w:r>
      <w:proofErr w:type="spellEnd"/>
      <w:r w:rsidRPr="002273FD">
        <w:rPr>
          <w:rFonts w:ascii="Times New Roman" w:hAnsi="Times New Roman"/>
          <w:sz w:val="24"/>
          <w:szCs w:val="24"/>
        </w:rPr>
        <w:t xml:space="preserve"> is megszűnik, helyette a Púétv. 102. § (1) bekezdése alapján a pedagógust az egyes köznevelési feladatok ellátásáért megbízási szerződés alapján megillető díjat (a továbbiakban: megbízási díj) kell megállapítani, mértéke a Gyakornok fokozathoz tartozó havi illetményösszeg (a továbbiakban: alap, 2024-ben 528.800.- Ft) alapulvételével kerül megállapításra.</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Az óvodavezető megbízási díjának megállapítására a Púétv. 102. § (2) bekezdését kell alkalmazni a gyermekek megelőző évi októberi statisztikai létszámadatai alapján.</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„(2) A megbízási díj a nevelési-oktatási intézményben, a többcélú köznevelési intézményben,</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valamint</w:t>
      </w:r>
      <w:proofErr w:type="gramEnd"/>
      <w:r w:rsidRPr="002273FD">
        <w:rPr>
          <w:rFonts w:ascii="Times New Roman" w:hAnsi="Times New Roman"/>
          <w:i/>
          <w:sz w:val="24"/>
          <w:szCs w:val="24"/>
        </w:rPr>
        <w:t xml:space="preserve"> a pedagógiai szakszolgálati intézményben igazgatói (főigazgatói) megbízás ellátása</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 xml:space="preserve">esetén az </w:t>
      </w:r>
      <w:proofErr w:type="gramStart"/>
      <w:r w:rsidRPr="002273FD">
        <w:rPr>
          <w:rFonts w:ascii="Times New Roman" w:hAnsi="Times New Roman"/>
          <w:i/>
          <w:sz w:val="24"/>
          <w:szCs w:val="24"/>
        </w:rPr>
        <w:t>intézményben jogviszonyban</w:t>
      </w:r>
      <w:proofErr w:type="gramEnd"/>
      <w:r w:rsidRPr="002273FD">
        <w:rPr>
          <w:rFonts w:ascii="Times New Roman" w:hAnsi="Times New Roman"/>
          <w:i/>
          <w:sz w:val="24"/>
          <w:szCs w:val="24"/>
        </w:rPr>
        <w:t xml:space="preserve"> álló</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a) legalább 1001 gyermek, tanuló esetén az alap 87%-</w:t>
      </w:r>
      <w:proofErr w:type="gramStart"/>
      <w:r w:rsidRPr="002273FD">
        <w:rPr>
          <w:rFonts w:ascii="Times New Roman" w:hAnsi="Times New Roman"/>
          <w:i/>
          <w:sz w:val="24"/>
          <w:szCs w:val="24"/>
        </w:rPr>
        <w:t>a</w:t>
      </w:r>
      <w:proofErr w:type="gramEnd"/>
      <w:r w:rsidRPr="002273FD">
        <w:rPr>
          <w:rFonts w:ascii="Times New Roman" w:hAnsi="Times New Roman"/>
          <w:i/>
          <w:sz w:val="24"/>
          <w:szCs w:val="24"/>
        </w:rPr>
        <w:t>,</w:t>
      </w:r>
    </w:p>
    <w:p w:rsidR="002273FD" w:rsidRPr="001463B2" w:rsidRDefault="002273FD" w:rsidP="002273FD">
      <w:pPr>
        <w:pStyle w:val="Nincstrkz"/>
        <w:jc w:val="both"/>
        <w:rPr>
          <w:rFonts w:ascii="Times New Roman" w:hAnsi="Times New Roman"/>
          <w:b/>
          <w:i/>
          <w:sz w:val="24"/>
          <w:szCs w:val="24"/>
        </w:rPr>
      </w:pPr>
      <w:r w:rsidRPr="001463B2">
        <w:rPr>
          <w:rFonts w:ascii="Times New Roman" w:hAnsi="Times New Roman"/>
          <w:b/>
          <w:i/>
          <w:sz w:val="24"/>
          <w:szCs w:val="24"/>
        </w:rPr>
        <w:t>b) 801 és 1000 gyermek, tanuló között az alap 82%-</w:t>
      </w:r>
      <w:proofErr w:type="gramStart"/>
      <w:r w:rsidRPr="001463B2">
        <w:rPr>
          <w:rFonts w:ascii="Times New Roman" w:hAnsi="Times New Roman"/>
          <w:b/>
          <w:i/>
          <w:sz w:val="24"/>
          <w:szCs w:val="24"/>
        </w:rPr>
        <w:t>a</w:t>
      </w:r>
      <w:proofErr w:type="gramEnd"/>
      <w:r w:rsidRPr="001463B2">
        <w:rPr>
          <w:rFonts w:ascii="Times New Roman" w:hAnsi="Times New Roman"/>
          <w:b/>
          <w:i/>
          <w:sz w:val="24"/>
          <w:szCs w:val="24"/>
        </w:rPr>
        <w: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c) 601 és 800 gyermek, tanuló között az alap 76%-</w:t>
      </w:r>
      <w:proofErr w:type="gramStart"/>
      <w:r w:rsidRPr="002273FD">
        <w:rPr>
          <w:rFonts w:ascii="Times New Roman" w:hAnsi="Times New Roman"/>
          <w:i/>
          <w:sz w:val="24"/>
          <w:szCs w:val="24"/>
        </w:rPr>
        <w:t>a</w:t>
      </w:r>
      <w:proofErr w:type="gramEnd"/>
      <w:r w:rsidRPr="002273FD">
        <w:rPr>
          <w:rFonts w:ascii="Times New Roman" w:hAnsi="Times New Roman"/>
          <w:i/>
          <w:sz w:val="24"/>
          <w:szCs w:val="24"/>
        </w:rPr>
        <w: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d) 401 és 600 gyermek, tanuló között az alap 66%-</w:t>
      </w:r>
      <w:proofErr w:type="gramStart"/>
      <w:r w:rsidRPr="002273FD">
        <w:rPr>
          <w:rFonts w:ascii="Times New Roman" w:hAnsi="Times New Roman"/>
          <w:i/>
          <w:sz w:val="24"/>
          <w:szCs w:val="24"/>
        </w:rPr>
        <w:t>a</w:t>
      </w:r>
      <w:proofErr w:type="gramEnd"/>
      <w:r w:rsidRPr="002273FD">
        <w:rPr>
          <w:rFonts w:ascii="Times New Roman" w:hAnsi="Times New Roman"/>
          <w:i/>
          <w:sz w:val="24"/>
          <w:szCs w:val="24"/>
        </w:rPr>
        <w: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e) 251 és 400 gyermek, tanuló között az alap 54%-</w:t>
      </w:r>
      <w:proofErr w:type="gramStart"/>
      <w:r w:rsidRPr="002273FD">
        <w:rPr>
          <w:rFonts w:ascii="Times New Roman" w:hAnsi="Times New Roman"/>
          <w:i/>
          <w:sz w:val="24"/>
          <w:szCs w:val="24"/>
        </w:rPr>
        <w:t>a</w:t>
      </w:r>
      <w:proofErr w:type="gramEnd"/>
      <w:r w:rsidRPr="002273FD">
        <w:rPr>
          <w:rFonts w:ascii="Times New Roman" w:hAnsi="Times New Roman"/>
          <w:i/>
          <w:sz w:val="24"/>
          <w:szCs w:val="24"/>
        </w:rPr>
        <w:t>,</w:t>
      </w:r>
    </w:p>
    <w:p w:rsidR="002273FD" w:rsidRPr="002273FD" w:rsidRDefault="002273FD" w:rsidP="002273FD">
      <w:pPr>
        <w:pStyle w:val="Nincstrkz"/>
        <w:jc w:val="both"/>
        <w:rPr>
          <w:rFonts w:ascii="Times New Roman" w:hAnsi="Times New Roman"/>
          <w:i/>
          <w:sz w:val="24"/>
          <w:szCs w:val="24"/>
        </w:rPr>
      </w:pPr>
      <w:r w:rsidRPr="002273FD">
        <w:rPr>
          <w:rFonts w:ascii="Times New Roman" w:hAnsi="Times New Roman"/>
          <w:i/>
          <w:sz w:val="24"/>
          <w:szCs w:val="24"/>
        </w:rPr>
        <w:t>f) 151 és 250 gyermek, tanuló között az alap 41%-</w:t>
      </w:r>
      <w:proofErr w:type="gramStart"/>
      <w:r w:rsidRPr="002273FD">
        <w:rPr>
          <w:rFonts w:ascii="Times New Roman" w:hAnsi="Times New Roman"/>
          <w:i/>
          <w:sz w:val="24"/>
          <w:szCs w:val="24"/>
        </w:rPr>
        <w:t>a</w:t>
      </w:r>
      <w:proofErr w:type="gramEnd"/>
      <w:r w:rsidRPr="002273FD">
        <w:rPr>
          <w:rFonts w:ascii="Times New Roman" w:hAnsi="Times New Roman"/>
          <w:i/>
          <w:sz w:val="24"/>
          <w:szCs w:val="24"/>
        </w:rPr>
        <w:t>,</w:t>
      </w:r>
    </w:p>
    <w:p w:rsidR="002273FD" w:rsidRPr="002273FD" w:rsidRDefault="002273FD" w:rsidP="002273FD">
      <w:pPr>
        <w:pStyle w:val="Nincstrkz"/>
        <w:jc w:val="both"/>
        <w:rPr>
          <w:rFonts w:ascii="Times New Roman" w:hAnsi="Times New Roman"/>
          <w:i/>
          <w:sz w:val="24"/>
          <w:szCs w:val="24"/>
        </w:rPr>
      </w:pPr>
      <w:proofErr w:type="gramStart"/>
      <w:r w:rsidRPr="002273FD">
        <w:rPr>
          <w:rFonts w:ascii="Times New Roman" w:hAnsi="Times New Roman"/>
          <w:i/>
          <w:sz w:val="24"/>
          <w:szCs w:val="24"/>
        </w:rPr>
        <w:t>g</w:t>
      </w:r>
      <w:proofErr w:type="gramEnd"/>
      <w:r w:rsidRPr="002273FD">
        <w:rPr>
          <w:rFonts w:ascii="Times New Roman" w:hAnsi="Times New Roman"/>
          <w:i/>
          <w:sz w:val="24"/>
          <w:szCs w:val="24"/>
        </w:rPr>
        <w:t>) legfeljebb 150 gyermek, tanuló esetén az alap 30%-a.”</w:t>
      </w:r>
    </w:p>
    <w:p w:rsidR="002273FD" w:rsidRPr="002273FD" w:rsidRDefault="002273FD" w:rsidP="002273FD">
      <w:pPr>
        <w:pStyle w:val="Nincstrkz"/>
        <w:jc w:val="both"/>
        <w:rPr>
          <w:rFonts w:ascii="Times New Roman" w:hAnsi="Times New Roman"/>
          <w:sz w:val="24"/>
          <w:szCs w:val="24"/>
        </w:rPr>
      </w:pPr>
    </w:p>
    <w:p w:rsidR="002273FD" w:rsidRPr="002273FD" w:rsidRDefault="00EF0D1C" w:rsidP="002273FD">
      <w:pPr>
        <w:pStyle w:val="Nincstrkz"/>
        <w:jc w:val="both"/>
        <w:rPr>
          <w:rFonts w:ascii="Times New Roman" w:hAnsi="Times New Roman"/>
          <w:sz w:val="24"/>
          <w:szCs w:val="24"/>
        </w:rPr>
      </w:pPr>
      <w:r>
        <w:rPr>
          <w:rFonts w:ascii="Times New Roman" w:hAnsi="Times New Roman"/>
          <w:sz w:val="24"/>
          <w:szCs w:val="24"/>
        </w:rPr>
        <w:t>A Hajdúszoboszlói Egyesített Óvoda</w:t>
      </w:r>
      <w:r w:rsidR="002273FD">
        <w:rPr>
          <w:rFonts w:ascii="Times New Roman" w:hAnsi="Times New Roman"/>
          <w:sz w:val="24"/>
          <w:szCs w:val="24"/>
        </w:rPr>
        <w:t xml:space="preserve"> intézményben</w:t>
      </w:r>
      <w:r w:rsidR="002273FD" w:rsidRPr="002273FD">
        <w:rPr>
          <w:rFonts w:ascii="Times New Roman" w:hAnsi="Times New Roman"/>
          <w:sz w:val="24"/>
          <w:szCs w:val="24"/>
        </w:rPr>
        <w:t xml:space="preserve"> a köznevelési statisztikai adatszolgáltatás 2023. év októberi adatai alapján a gyermeklétszám </w:t>
      </w:r>
      <w:r w:rsidR="009A1611" w:rsidRPr="001463B2">
        <w:rPr>
          <w:rFonts w:ascii="Times New Roman" w:hAnsi="Times New Roman"/>
          <w:b/>
          <w:sz w:val="24"/>
          <w:szCs w:val="24"/>
        </w:rPr>
        <w:t>837</w:t>
      </w:r>
      <w:r w:rsidR="002273FD" w:rsidRPr="001463B2">
        <w:rPr>
          <w:rFonts w:ascii="Times New Roman" w:hAnsi="Times New Roman"/>
          <w:b/>
          <w:sz w:val="24"/>
          <w:szCs w:val="24"/>
        </w:rPr>
        <w:t xml:space="preserve"> fő</w:t>
      </w:r>
      <w:r w:rsidR="002273FD" w:rsidRPr="002273FD">
        <w:rPr>
          <w:rFonts w:ascii="Times New Roman" w:hAnsi="Times New Roman"/>
          <w:sz w:val="24"/>
          <w:szCs w:val="24"/>
        </w:rPr>
        <w:t xml:space="preserve">, mely alapján a Púétv. 102. § (2) bekezdés e) pontja szerint a megbízási díj az alap </w:t>
      </w:r>
      <w:r w:rsidR="009A1611" w:rsidRPr="009A1611">
        <w:rPr>
          <w:rFonts w:ascii="Times New Roman" w:hAnsi="Times New Roman"/>
          <w:sz w:val="24"/>
          <w:szCs w:val="24"/>
        </w:rPr>
        <w:t>82</w:t>
      </w:r>
      <w:r w:rsidR="002273FD" w:rsidRPr="002273FD">
        <w:rPr>
          <w:rFonts w:ascii="Times New Roman" w:hAnsi="Times New Roman"/>
          <w:sz w:val="24"/>
          <w:szCs w:val="24"/>
        </w:rPr>
        <w:t xml:space="preserve"> %-</w:t>
      </w:r>
      <w:proofErr w:type="gramStart"/>
      <w:r w:rsidR="002273FD" w:rsidRPr="002273FD">
        <w:rPr>
          <w:rFonts w:ascii="Times New Roman" w:hAnsi="Times New Roman"/>
          <w:sz w:val="24"/>
          <w:szCs w:val="24"/>
        </w:rPr>
        <w:t>a.</w:t>
      </w:r>
      <w:proofErr w:type="gramEnd"/>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Így az 528.800 Ft alapulvételével </w:t>
      </w:r>
      <w:r>
        <w:rPr>
          <w:rFonts w:ascii="Times New Roman" w:hAnsi="Times New Roman"/>
          <w:sz w:val="24"/>
          <w:szCs w:val="24"/>
        </w:rPr>
        <w:t>Nagy Marianna</w:t>
      </w:r>
      <w:r w:rsidR="009A1611">
        <w:rPr>
          <w:rFonts w:ascii="Times New Roman" w:hAnsi="Times New Roman"/>
          <w:sz w:val="24"/>
          <w:szCs w:val="24"/>
        </w:rPr>
        <w:t xml:space="preserve"> </w:t>
      </w:r>
      <w:r w:rsidR="009A1611" w:rsidRPr="001463B2">
        <w:rPr>
          <w:rFonts w:ascii="Times New Roman" w:hAnsi="Times New Roman"/>
          <w:b/>
          <w:sz w:val="24"/>
          <w:szCs w:val="24"/>
        </w:rPr>
        <w:t xml:space="preserve">433.616,-Ft/hó </w:t>
      </w:r>
      <w:r w:rsidRPr="001463B2">
        <w:rPr>
          <w:rFonts w:ascii="Times New Roman" w:hAnsi="Times New Roman"/>
          <w:b/>
          <w:sz w:val="24"/>
          <w:szCs w:val="24"/>
        </w:rPr>
        <w:t>igazgatói megbízási díjra</w:t>
      </w:r>
      <w:r w:rsidRPr="002273FD">
        <w:rPr>
          <w:rFonts w:ascii="Times New Roman" w:hAnsi="Times New Roman"/>
          <w:sz w:val="24"/>
          <w:szCs w:val="24"/>
        </w:rPr>
        <w:t xml:space="preserve"> jogosult.</w:t>
      </w:r>
    </w:p>
    <w:p w:rsidR="002273FD" w:rsidRPr="002273FD" w:rsidRDefault="002273FD" w:rsidP="002273FD">
      <w:pPr>
        <w:pStyle w:val="Nincstrkz"/>
        <w:jc w:val="both"/>
        <w:rPr>
          <w:rFonts w:ascii="Times New Roman" w:hAnsi="Times New Roman"/>
          <w:sz w:val="24"/>
          <w:szCs w:val="24"/>
        </w:rPr>
      </w:pPr>
    </w:p>
    <w:p w:rsid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Egyéb munkáltatói döntésként eddig </w:t>
      </w:r>
      <w:r w:rsidR="002B30FB">
        <w:rPr>
          <w:rFonts w:ascii="Times New Roman" w:hAnsi="Times New Roman"/>
          <w:sz w:val="24"/>
          <w:szCs w:val="24"/>
        </w:rPr>
        <w:t xml:space="preserve">Nagy </w:t>
      </w:r>
      <w:r w:rsidR="002B30FB" w:rsidRPr="009A1611">
        <w:rPr>
          <w:rFonts w:ascii="Times New Roman" w:hAnsi="Times New Roman"/>
          <w:sz w:val="24"/>
          <w:szCs w:val="24"/>
        </w:rPr>
        <w:t>Mariannát</w:t>
      </w:r>
      <w:r w:rsidRPr="009A1611">
        <w:rPr>
          <w:rFonts w:ascii="Times New Roman" w:hAnsi="Times New Roman"/>
          <w:sz w:val="24"/>
          <w:szCs w:val="24"/>
        </w:rPr>
        <w:t xml:space="preserve"> </w:t>
      </w:r>
      <w:r w:rsidR="009A1611" w:rsidRPr="009A1611">
        <w:rPr>
          <w:rFonts w:ascii="Times New Roman" w:hAnsi="Times New Roman"/>
          <w:sz w:val="24"/>
          <w:szCs w:val="24"/>
        </w:rPr>
        <w:t>131.544</w:t>
      </w:r>
      <w:r w:rsidRPr="002273FD">
        <w:rPr>
          <w:rFonts w:ascii="Times New Roman" w:hAnsi="Times New Roman"/>
          <w:sz w:val="24"/>
          <w:szCs w:val="24"/>
        </w:rPr>
        <w:t xml:space="preserve">,-Ft/hó </w:t>
      </w:r>
      <w:r w:rsidR="009A1611">
        <w:rPr>
          <w:rFonts w:ascii="Times New Roman" w:hAnsi="Times New Roman"/>
          <w:sz w:val="24"/>
          <w:szCs w:val="24"/>
        </w:rPr>
        <w:t>ágazati pótlék</w:t>
      </w:r>
      <w:r w:rsidRPr="002273FD">
        <w:rPr>
          <w:rFonts w:ascii="Times New Roman" w:hAnsi="Times New Roman"/>
          <w:sz w:val="24"/>
          <w:szCs w:val="24"/>
        </w:rPr>
        <w:t xml:space="preserve"> is megillette, m</w:t>
      </w:r>
      <w:r w:rsidR="009A1611">
        <w:rPr>
          <w:rFonts w:ascii="Times New Roman" w:hAnsi="Times New Roman"/>
          <w:sz w:val="24"/>
          <w:szCs w:val="24"/>
        </w:rPr>
        <w:t xml:space="preserve">elyet a továbbiakban </w:t>
      </w:r>
      <w:r w:rsidR="002B30FB">
        <w:rPr>
          <w:rFonts w:ascii="Times New Roman" w:hAnsi="Times New Roman"/>
          <w:sz w:val="24"/>
          <w:szCs w:val="24"/>
        </w:rPr>
        <w:t>nem javaslok</w:t>
      </w:r>
      <w:r w:rsidRPr="002273FD">
        <w:rPr>
          <w:rFonts w:ascii="Times New Roman" w:hAnsi="Times New Roman"/>
          <w:sz w:val="24"/>
          <w:szCs w:val="24"/>
        </w:rPr>
        <w:t xml:space="preserve"> egyéb pótlékként.</w:t>
      </w:r>
    </w:p>
    <w:p w:rsidR="002B30FB" w:rsidRDefault="002B30FB"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A Púétv. 73. §-</w:t>
      </w:r>
      <w:proofErr w:type="spellStart"/>
      <w:r w:rsidRPr="002273FD">
        <w:rPr>
          <w:rFonts w:ascii="Times New Roman" w:hAnsi="Times New Roman"/>
          <w:sz w:val="24"/>
          <w:szCs w:val="24"/>
        </w:rPr>
        <w:t>ának</w:t>
      </w:r>
      <w:proofErr w:type="spellEnd"/>
      <w:r w:rsidRPr="002273FD">
        <w:rPr>
          <w:rFonts w:ascii="Times New Roman" w:hAnsi="Times New Roman"/>
          <w:sz w:val="24"/>
          <w:szCs w:val="24"/>
        </w:rPr>
        <w:t xml:space="preserve"> 2024. január 1-től </w:t>
      </w:r>
      <w:r w:rsidR="002B30FB">
        <w:rPr>
          <w:rFonts w:ascii="Times New Roman" w:hAnsi="Times New Roman"/>
          <w:sz w:val="24"/>
          <w:szCs w:val="24"/>
        </w:rPr>
        <w:t>hatályos rendelkezései szerint a</w:t>
      </w:r>
      <w:r w:rsidRPr="002273FD">
        <w:rPr>
          <w:rFonts w:ascii="Times New Roman" w:hAnsi="Times New Roman"/>
          <w:sz w:val="24"/>
          <w:szCs w:val="24"/>
        </w:rPr>
        <w:t xml:space="preserve"> vezetői megbízás ellátása a kinevezés szerinti munkakör mellett vezető beosztásra történő megbízással történik. Intézményvezetői feladatot az igazgató, többcélú köznevelési intézményben a főigazgató (a továbbiakb</w:t>
      </w:r>
      <w:r w:rsidR="002B30FB">
        <w:rPr>
          <w:rFonts w:ascii="Times New Roman" w:hAnsi="Times New Roman"/>
          <w:sz w:val="24"/>
          <w:szCs w:val="24"/>
        </w:rPr>
        <w:t>an együtt: igazgató) láthat el.</w:t>
      </w:r>
    </w:p>
    <w:p w:rsidR="002B30FB" w:rsidRDefault="002B30FB"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Az intézményvezetői megnevezést 2024. január 1. napjától a főigazgatói megnevezés váltja fel. </w:t>
      </w: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A Púétv. 160. § (5) bekezdése szerint: "a 2024. január </w:t>
      </w:r>
      <w:proofErr w:type="gramStart"/>
      <w:r w:rsidRPr="002273FD">
        <w:rPr>
          <w:rFonts w:ascii="Times New Roman" w:hAnsi="Times New Roman"/>
          <w:sz w:val="24"/>
          <w:szCs w:val="24"/>
        </w:rPr>
        <w:t>1-je előtt</w:t>
      </w:r>
      <w:proofErr w:type="gramEnd"/>
      <w:r w:rsidRPr="002273FD">
        <w:rPr>
          <w:rFonts w:ascii="Times New Roman" w:hAnsi="Times New Roman"/>
          <w:sz w:val="24"/>
          <w:szCs w:val="24"/>
        </w:rPr>
        <w:t xml:space="preserve"> adott magasabb vezetői, vezetői megbízás az e törvény szerinti elnevezéssel az eredeti megbízásban meghatározott határidőig továbbra is fennáll.</w:t>
      </w:r>
    </w:p>
    <w:p w:rsidR="002B30FB" w:rsidRDefault="002B30FB"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t xml:space="preserve">Magyarország helyi önkormányzatairól szóló 2011. évi CLXXXIX. törvény (a továbbiakban: </w:t>
      </w:r>
      <w:proofErr w:type="spellStart"/>
      <w:r w:rsidRPr="002273FD">
        <w:rPr>
          <w:rFonts w:ascii="Times New Roman" w:hAnsi="Times New Roman"/>
          <w:sz w:val="24"/>
          <w:szCs w:val="24"/>
        </w:rPr>
        <w:t>Mötv</w:t>
      </w:r>
      <w:proofErr w:type="spellEnd"/>
      <w:r w:rsidRPr="002273FD">
        <w:rPr>
          <w:rFonts w:ascii="Times New Roman" w:hAnsi="Times New Roman"/>
          <w:sz w:val="24"/>
          <w:szCs w:val="24"/>
        </w:rPr>
        <w:t xml:space="preserve">.) 42. § 2. pontja alapján a magasabb vezetői feladatokat ellátó intézményvezető esetében a kinevezési, megbízási jogkört </w:t>
      </w:r>
      <w:r w:rsidR="002B30FB">
        <w:rPr>
          <w:rFonts w:ascii="Times New Roman" w:hAnsi="Times New Roman"/>
          <w:sz w:val="24"/>
          <w:szCs w:val="24"/>
        </w:rPr>
        <w:t>Hajdúszoboszló Város</w:t>
      </w:r>
      <w:r w:rsidRPr="002273FD">
        <w:rPr>
          <w:rFonts w:ascii="Times New Roman" w:hAnsi="Times New Roman"/>
          <w:sz w:val="24"/>
          <w:szCs w:val="24"/>
        </w:rPr>
        <w:t xml:space="preserve"> Önkormányzata Képviselő-testülete gyakorolja, míg az egyéb munkáltatói jogkör gyakorlója a polgármester.</w:t>
      </w:r>
    </w:p>
    <w:p w:rsidR="002273FD" w:rsidRPr="002273FD" w:rsidRDefault="002273FD" w:rsidP="002273FD">
      <w:pPr>
        <w:pStyle w:val="Nincstrkz"/>
        <w:jc w:val="both"/>
        <w:rPr>
          <w:rFonts w:ascii="Times New Roman" w:hAnsi="Times New Roman"/>
          <w:sz w:val="24"/>
          <w:szCs w:val="24"/>
        </w:rPr>
      </w:pPr>
    </w:p>
    <w:p w:rsidR="002273FD" w:rsidRPr="002273FD" w:rsidRDefault="002B30FB" w:rsidP="002273FD">
      <w:pPr>
        <w:pStyle w:val="Nincstrkz"/>
        <w:jc w:val="both"/>
        <w:rPr>
          <w:rFonts w:ascii="Times New Roman" w:hAnsi="Times New Roman"/>
          <w:sz w:val="24"/>
          <w:szCs w:val="24"/>
        </w:rPr>
      </w:pPr>
      <w:r>
        <w:rPr>
          <w:rFonts w:ascii="Times New Roman" w:hAnsi="Times New Roman"/>
          <w:sz w:val="24"/>
          <w:szCs w:val="24"/>
        </w:rPr>
        <w:t>Hajdúszoboszló</w:t>
      </w:r>
      <w:r w:rsidR="002273FD" w:rsidRPr="002273FD">
        <w:rPr>
          <w:rFonts w:ascii="Times New Roman" w:hAnsi="Times New Roman"/>
          <w:sz w:val="24"/>
          <w:szCs w:val="24"/>
        </w:rPr>
        <w:t xml:space="preserve"> Város Önkormányzat Képviselő-testülete, mint kinevezési jogkör gyakorló a munkáltatói jogkör gyakorlója, így az illetmény megállapítása a képviselő-testület hatáskörébe tartozik.</w:t>
      </w:r>
    </w:p>
    <w:p w:rsidR="002273FD" w:rsidRPr="002273FD" w:rsidRDefault="002273FD" w:rsidP="002273FD">
      <w:pPr>
        <w:pStyle w:val="Nincstrkz"/>
        <w:jc w:val="both"/>
        <w:rPr>
          <w:rFonts w:ascii="Times New Roman" w:hAnsi="Times New Roman"/>
          <w:sz w:val="24"/>
          <w:szCs w:val="24"/>
        </w:rPr>
      </w:pPr>
    </w:p>
    <w:p w:rsidR="002273FD" w:rsidRPr="002273FD" w:rsidRDefault="002273FD" w:rsidP="002273FD">
      <w:pPr>
        <w:pStyle w:val="Nincstrkz"/>
        <w:jc w:val="both"/>
        <w:rPr>
          <w:rFonts w:ascii="Times New Roman" w:hAnsi="Times New Roman"/>
          <w:sz w:val="24"/>
          <w:szCs w:val="24"/>
        </w:rPr>
      </w:pPr>
      <w:r w:rsidRPr="002273FD">
        <w:rPr>
          <w:rFonts w:ascii="Times New Roman" w:hAnsi="Times New Roman"/>
          <w:sz w:val="24"/>
          <w:szCs w:val="24"/>
        </w:rPr>
        <w:lastRenderedPageBreak/>
        <w:t>Kérem a T. Képviselő-testületet, hogy az előterjesztést megtárgyalni és a határozati javaslatot elfogadni szíveskedjen!</w:t>
      </w:r>
    </w:p>
    <w:p w:rsidR="002273FD" w:rsidRPr="002273FD" w:rsidRDefault="002273FD" w:rsidP="002273FD">
      <w:pPr>
        <w:pStyle w:val="Nincstrkz"/>
        <w:jc w:val="both"/>
        <w:rPr>
          <w:rFonts w:ascii="Times New Roman" w:hAnsi="Times New Roman"/>
          <w:sz w:val="24"/>
          <w:szCs w:val="24"/>
        </w:rPr>
      </w:pPr>
    </w:p>
    <w:p w:rsidR="001D52DF" w:rsidRPr="002B30FB" w:rsidRDefault="001D52DF" w:rsidP="001D52DF">
      <w:pPr>
        <w:pStyle w:val="Nincstrkz"/>
        <w:jc w:val="both"/>
        <w:rPr>
          <w:rFonts w:ascii="Times New Roman" w:hAnsi="Times New Roman"/>
          <w:b/>
          <w:sz w:val="24"/>
          <w:szCs w:val="24"/>
          <w:u w:val="single"/>
        </w:rPr>
      </w:pPr>
      <w:r w:rsidRPr="002B30FB">
        <w:rPr>
          <w:rFonts w:ascii="Times New Roman" w:hAnsi="Times New Roman"/>
          <w:b/>
          <w:sz w:val="24"/>
          <w:szCs w:val="24"/>
          <w:u w:val="single"/>
        </w:rPr>
        <w:t>Határozati javaslat</w:t>
      </w:r>
    </w:p>
    <w:p w:rsidR="001D52DF" w:rsidRPr="002273FD" w:rsidRDefault="001D52DF" w:rsidP="001D52DF">
      <w:pPr>
        <w:pStyle w:val="Nincstrkz"/>
        <w:jc w:val="both"/>
        <w:rPr>
          <w:rFonts w:ascii="Times New Roman" w:hAnsi="Times New Roman"/>
          <w:sz w:val="24"/>
          <w:szCs w:val="24"/>
        </w:rPr>
      </w:pPr>
    </w:p>
    <w:p w:rsidR="001D52DF" w:rsidRPr="002B30FB" w:rsidRDefault="001D52DF" w:rsidP="001D52DF">
      <w:pPr>
        <w:pStyle w:val="Nincstrkz"/>
        <w:jc w:val="both"/>
        <w:rPr>
          <w:rFonts w:ascii="Times New Roman" w:hAnsi="Times New Roman"/>
          <w:b/>
          <w:i/>
          <w:sz w:val="24"/>
          <w:szCs w:val="24"/>
        </w:rPr>
      </w:pPr>
      <w:r>
        <w:rPr>
          <w:rFonts w:ascii="Times New Roman" w:hAnsi="Times New Roman"/>
          <w:b/>
          <w:i/>
          <w:sz w:val="24"/>
          <w:szCs w:val="24"/>
        </w:rPr>
        <w:t>„</w:t>
      </w:r>
      <w:r w:rsidRPr="002B30FB">
        <w:rPr>
          <w:rFonts w:ascii="Times New Roman" w:hAnsi="Times New Roman"/>
          <w:b/>
          <w:i/>
          <w:sz w:val="24"/>
          <w:szCs w:val="24"/>
        </w:rPr>
        <w:t>Hajdúszobosz</w:t>
      </w:r>
      <w:r>
        <w:rPr>
          <w:rFonts w:ascii="Times New Roman" w:hAnsi="Times New Roman"/>
          <w:b/>
          <w:i/>
          <w:sz w:val="24"/>
          <w:szCs w:val="24"/>
        </w:rPr>
        <w:t>l</w:t>
      </w:r>
      <w:r w:rsidRPr="002B30FB">
        <w:rPr>
          <w:rFonts w:ascii="Times New Roman" w:hAnsi="Times New Roman"/>
          <w:b/>
          <w:i/>
          <w:sz w:val="24"/>
          <w:szCs w:val="24"/>
        </w:rPr>
        <w:t xml:space="preserve">ó Város Önkormányzat </w:t>
      </w:r>
      <w:proofErr w:type="gramStart"/>
      <w:r w:rsidRPr="002B30FB">
        <w:rPr>
          <w:rFonts w:ascii="Times New Roman" w:hAnsi="Times New Roman"/>
          <w:b/>
          <w:i/>
          <w:sz w:val="24"/>
          <w:szCs w:val="24"/>
        </w:rPr>
        <w:t>Képviselő-testületének …</w:t>
      </w:r>
      <w:proofErr w:type="gramEnd"/>
      <w:r w:rsidRPr="002B30FB">
        <w:rPr>
          <w:rFonts w:ascii="Times New Roman" w:hAnsi="Times New Roman"/>
          <w:b/>
          <w:i/>
          <w:sz w:val="24"/>
          <w:szCs w:val="24"/>
        </w:rPr>
        <w:t xml:space="preserve"> /2024. (</w:t>
      </w:r>
      <w:proofErr w:type="gramStart"/>
      <w:r w:rsidRPr="002B30FB">
        <w:rPr>
          <w:rFonts w:ascii="Times New Roman" w:hAnsi="Times New Roman"/>
          <w:b/>
          <w:i/>
          <w:sz w:val="24"/>
          <w:szCs w:val="24"/>
        </w:rPr>
        <w:t>…..</w:t>
      </w:r>
      <w:proofErr w:type="gramEnd"/>
      <w:r w:rsidRPr="002B30FB">
        <w:rPr>
          <w:rFonts w:ascii="Times New Roman" w:hAnsi="Times New Roman"/>
          <w:b/>
          <w:i/>
          <w:sz w:val="24"/>
          <w:szCs w:val="24"/>
        </w:rPr>
        <w:t>) határozata:</w:t>
      </w:r>
    </w:p>
    <w:p w:rsidR="001D52DF" w:rsidRPr="002273FD" w:rsidRDefault="001D52DF" w:rsidP="001D52DF">
      <w:pPr>
        <w:pStyle w:val="Nincstrkz"/>
        <w:jc w:val="both"/>
        <w:rPr>
          <w:rFonts w:ascii="Times New Roman" w:hAnsi="Times New Roman"/>
          <w:sz w:val="24"/>
          <w:szCs w:val="24"/>
        </w:rPr>
      </w:pPr>
    </w:p>
    <w:p w:rsidR="001D52DF" w:rsidRPr="002273FD" w:rsidRDefault="001D52DF" w:rsidP="001D52DF">
      <w:pPr>
        <w:pStyle w:val="Nincstrkz"/>
        <w:jc w:val="both"/>
        <w:rPr>
          <w:rFonts w:ascii="Times New Roman" w:hAnsi="Times New Roman"/>
          <w:sz w:val="24"/>
          <w:szCs w:val="24"/>
        </w:rPr>
      </w:pPr>
      <w:r>
        <w:rPr>
          <w:rFonts w:ascii="Times New Roman" w:hAnsi="Times New Roman"/>
          <w:sz w:val="24"/>
          <w:szCs w:val="24"/>
        </w:rPr>
        <w:t>Hajdúszoboszló</w:t>
      </w:r>
      <w:r w:rsidRPr="002273FD">
        <w:rPr>
          <w:rFonts w:ascii="Times New Roman" w:hAnsi="Times New Roman"/>
          <w:sz w:val="24"/>
          <w:szCs w:val="24"/>
        </w:rPr>
        <w:t xml:space="preserve"> Város Önkormányzata Képviselő-testülete a pedagógusok új életpályájáról szóló 2023. évi LII. törvény (a továbbiakban: Púétv.)  98. § (1)-(2) bekezdése, (5) bekezdése, 102. § (2) bekezdésének e) pontja és a pedagógusok új életpályájáról szóló 2023. évi LII. törvény végrehajtásáról szóló 401/2023. (VIII.30.) Korm. rendelet 88. § (1) bekezdésének c) pontja alapján a </w:t>
      </w:r>
      <w:r>
        <w:rPr>
          <w:rFonts w:ascii="Times New Roman" w:hAnsi="Times New Roman"/>
          <w:sz w:val="24"/>
          <w:szCs w:val="24"/>
        </w:rPr>
        <w:t xml:space="preserve">Hajdúszoboszlói Egyesített Óvoda </w:t>
      </w:r>
      <w:proofErr w:type="gramStart"/>
      <w:r w:rsidRPr="002273FD">
        <w:rPr>
          <w:rFonts w:ascii="Times New Roman" w:hAnsi="Times New Roman"/>
          <w:sz w:val="24"/>
          <w:szCs w:val="24"/>
        </w:rPr>
        <w:t>igazgatójának</w:t>
      </w:r>
      <w:proofErr w:type="gramEnd"/>
      <w:r w:rsidRPr="002273FD">
        <w:rPr>
          <w:rFonts w:ascii="Times New Roman" w:hAnsi="Times New Roman"/>
          <w:sz w:val="24"/>
          <w:szCs w:val="24"/>
        </w:rPr>
        <w:t xml:space="preserve"> </w:t>
      </w:r>
      <w:r>
        <w:rPr>
          <w:rFonts w:ascii="Times New Roman" w:hAnsi="Times New Roman"/>
          <w:sz w:val="24"/>
          <w:szCs w:val="24"/>
        </w:rPr>
        <w:t>Nagy Mariannának</w:t>
      </w:r>
      <w:r w:rsidRPr="002273FD">
        <w:rPr>
          <w:rFonts w:ascii="Times New Roman" w:hAnsi="Times New Roman"/>
          <w:sz w:val="24"/>
          <w:szCs w:val="24"/>
        </w:rPr>
        <w:t xml:space="preserve"> a köznevelési foglalkoztatotti illetményét 2024. január 1-jétől az alábbiak szerint állapítja meg:</w:t>
      </w:r>
    </w:p>
    <w:p w:rsidR="001D52DF" w:rsidRPr="002273FD" w:rsidRDefault="001D52DF" w:rsidP="001D52DF">
      <w:pPr>
        <w:pStyle w:val="Nincstrkz"/>
        <w:jc w:val="both"/>
        <w:rPr>
          <w:rFonts w:ascii="Times New Roman" w:hAnsi="Times New Roman"/>
          <w:sz w:val="24"/>
          <w:szCs w:val="24"/>
        </w:rPr>
      </w:pPr>
    </w:p>
    <w:p w:rsidR="001D52DF" w:rsidRPr="009A1611" w:rsidRDefault="001D52DF" w:rsidP="001D52DF">
      <w:pPr>
        <w:pStyle w:val="Nincstrkz"/>
        <w:jc w:val="both"/>
        <w:rPr>
          <w:rFonts w:ascii="Times New Roman" w:hAnsi="Times New Roman"/>
          <w:sz w:val="24"/>
          <w:szCs w:val="24"/>
        </w:rPr>
      </w:pPr>
      <w:r w:rsidRPr="009A1611">
        <w:rPr>
          <w:rFonts w:ascii="Times New Roman" w:hAnsi="Times New Roman"/>
          <w:sz w:val="24"/>
          <w:szCs w:val="24"/>
        </w:rPr>
        <w:t xml:space="preserve">- havi illetmény: </w:t>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t>bruttó 630.000,- Ft/hó</w:t>
      </w:r>
    </w:p>
    <w:p w:rsidR="001D52DF" w:rsidRPr="009A1611" w:rsidRDefault="001D52DF" w:rsidP="001D52DF">
      <w:pPr>
        <w:pStyle w:val="Nincstrkz"/>
        <w:pBdr>
          <w:bottom w:val="single" w:sz="4" w:space="1" w:color="auto"/>
        </w:pBdr>
        <w:jc w:val="both"/>
        <w:rPr>
          <w:rFonts w:ascii="Times New Roman" w:hAnsi="Times New Roman"/>
          <w:sz w:val="24"/>
          <w:szCs w:val="24"/>
        </w:rPr>
      </w:pPr>
      <w:r w:rsidRPr="009A1611">
        <w:rPr>
          <w:rFonts w:ascii="Times New Roman" w:hAnsi="Times New Roman"/>
          <w:sz w:val="24"/>
          <w:szCs w:val="24"/>
        </w:rPr>
        <w:t xml:space="preserve">- igazgatói megbízási díj: </w:t>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t>bruttó 433.616,- Ft/hó</w:t>
      </w:r>
    </w:p>
    <w:p w:rsidR="001D52DF" w:rsidRPr="002273FD" w:rsidRDefault="001D52DF" w:rsidP="001D52DF">
      <w:pPr>
        <w:pStyle w:val="Nincstrkz"/>
        <w:jc w:val="both"/>
        <w:rPr>
          <w:rFonts w:ascii="Times New Roman" w:hAnsi="Times New Roman"/>
          <w:sz w:val="24"/>
          <w:szCs w:val="24"/>
        </w:rPr>
      </w:pPr>
      <w:r w:rsidRPr="009A1611">
        <w:rPr>
          <w:rFonts w:ascii="Times New Roman" w:hAnsi="Times New Roman"/>
          <w:sz w:val="24"/>
          <w:szCs w:val="24"/>
        </w:rPr>
        <w:t xml:space="preserve">Összesen: </w:t>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r>
      <w:r w:rsidRPr="009A1611">
        <w:rPr>
          <w:rFonts w:ascii="Times New Roman" w:hAnsi="Times New Roman"/>
          <w:sz w:val="24"/>
          <w:szCs w:val="24"/>
        </w:rPr>
        <w:tab/>
        <w:t>bruttó 1.063.616,- Ft/hó</w:t>
      </w:r>
    </w:p>
    <w:p w:rsidR="001D52DF" w:rsidRPr="002273FD" w:rsidRDefault="001D52DF" w:rsidP="001D52DF">
      <w:pPr>
        <w:pStyle w:val="Nincstrkz"/>
        <w:jc w:val="both"/>
        <w:rPr>
          <w:rFonts w:ascii="Times New Roman" w:hAnsi="Times New Roman"/>
          <w:sz w:val="24"/>
          <w:szCs w:val="24"/>
        </w:rPr>
      </w:pPr>
    </w:p>
    <w:p w:rsidR="001D52DF" w:rsidRPr="002273FD" w:rsidRDefault="001D52DF" w:rsidP="001D52DF">
      <w:pPr>
        <w:pStyle w:val="Nincstrkz"/>
        <w:jc w:val="both"/>
        <w:rPr>
          <w:rFonts w:ascii="Times New Roman" w:hAnsi="Times New Roman"/>
          <w:sz w:val="24"/>
          <w:szCs w:val="24"/>
        </w:rPr>
      </w:pPr>
      <w:r w:rsidRPr="002273FD">
        <w:rPr>
          <w:rFonts w:ascii="Times New Roman" w:hAnsi="Times New Roman"/>
          <w:sz w:val="24"/>
          <w:szCs w:val="24"/>
        </w:rPr>
        <w:t xml:space="preserve">A Púétv. 98. § (6) bekezdése alapján - miszerint az illetményt száz forintra kerekítve kell </w:t>
      </w:r>
      <w:proofErr w:type="gramStart"/>
      <w:r w:rsidRPr="002273FD">
        <w:rPr>
          <w:rFonts w:ascii="Times New Roman" w:hAnsi="Times New Roman"/>
          <w:sz w:val="24"/>
          <w:szCs w:val="24"/>
        </w:rPr>
        <w:t>megállapítani  -</w:t>
      </w:r>
      <w:proofErr w:type="gramEnd"/>
      <w:r w:rsidRPr="002273FD">
        <w:rPr>
          <w:rFonts w:ascii="Times New Roman" w:hAnsi="Times New Roman"/>
          <w:sz w:val="24"/>
          <w:szCs w:val="24"/>
        </w:rPr>
        <w:t xml:space="preserve"> </w:t>
      </w:r>
      <w:r>
        <w:rPr>
          <w:rFonts w:ascii="Times New Roman" w:hAnsi="Times New Roman"/>
          <w:sz w:val="24"/>
          <w:szCs w:val="24"/>
        </w:rPr>
        <w:t>Nagy Marianna</w:t>
      </w:r>
      <w:r w:rsidRPr="002273FD">
        <w:rPr>
          <w:rFonts w:ascii="Times New Roman" w:hAnsi="Times New Roman"/>
          <w:sz w:val="24"/>
          <w:szCs w:val="24"/>
        </w:rPr>
        <w:t xml:space="preserve"> főigazgató illetménye 2024. január 1. napjá</w:t>
      </w:r>
      <w:r>
        <w:rPr>
          <w:rFonts w:ascii="Times New Roman" w:hAnsi="Times New Roman"/>
          <w:sz w:val="24"/>
          <w:szCs w:val="24"/>
        </w:rPr>
        <w:t xml:space="preserve">tól </w:t>
      </w:r>
      <w:r w:rsidRPr="009A1611">
        <w:rPr>
          <w:rFonts w:ascii="Times New Roman" w:hAnsi="Times New Roman"/>
          <w:b/>
          <w:sz w:val="24"/>
          <w:szCs w:val="24"/>
        </w:rPr>
        <w:t xml:space="preserve">bruttó </w:t>
      </w:r>
      <w:r>
        <w:rPr>
          <w:rFonts w:ascii="Times New Roman" w:hAnsi="Times New Roman"/>
          <w:b/>
          <w:sz w:val="24"/>
          <w:szCs w:val="24"/>
        </w:rPr>
        <w:t>1.063.600</w:t>
      </w:r>
      <w:r w:rsidRPr="009A1611">
        <w:rPr>
          <w:rFonts w:ascii="Times New Roman" w:hAnsi="Times New Roman"/>
          <w:b/>
          <w:sz w:val="24"/>
          <w:szCs w:val="24"/>
        </w:rPr>
        <w:t>,-Ft</w:t>
      </w:r>
    </w:p>
    <w:p w:rsidR="001D52DF" w:rsidRPr="002273FD" w:rsidRDefault="001D52DF" w:rsidP="001D52DF">
      <w:pPr>
        <w:pStyle w:val="Nincstrkz"/>
        <w:jc w:val="both"/>
        <w:rPr>
          <w:rFonts w:ascii="Times New Roman" w:hAnsi="Times New Roman"/>
          <w:sz w:val="24"/>
          <w:szCs w:val="24"/>
        </w:rPr>
      </w:pPr>
    </w:p>
    <w:p w:rsidR="001D52DF" w:rsidRPr="002273FD" w:rsidRDefault="001D52DF" w:rsidP="001D52DF">
      <w:pPr>
        <w:pStyle w:val="Nincstrkz"/>
        <w:jc w:val="both"/>
        <w:rPr>
          <w:rFonts w:ascii="Times New Roman" w:hAnsi="Times New Roman"/>
          <w:sz w:val="24"/>
          <w:szCs w:val="24"/>
        </w:rPr>
      </w:pPr>
      <w:r w:rsidRPr="002273FD">
        <w:rPr>
          <w:rFonts w:ascii="Times New Roman" w:hAnsi="Times New Roman"/>
          <w:sz w:val="24"/>
          <w:szCs w:val="24"/>
        </w:rPr>
        <w:t xml:space="preserve">A képviselő-testület felkéri </w:t>
      </w:r>
      <w:r>
        <w:rPr>
          <w:rFonts w:ascii="Times New Roman" w:hAnsi="Times New Roman"/>
          <w:sz w:val="24"/>
          <w:szCs w:val="24"/>
        </w:rPr>
        <w:t>Czeglédi Gyula</w:t>
      </w:r>
      <w:r w:rsidRPr="002273FD">
        <w:rPr>
          <w:rFonts w:ascii="Times New Roman" w:hAnsi="Times New Roman"/>
          <w:sz w:val="24"/>
          <w:szCs w:val="24"/>
        </w:rPr>
        <w:t xml:space="preserve"> polgármestert, hogy </w:t>
      </w:r>
      <w:r>
        <w:rPr>
          <w:rFonts w:ascii="Times New Roman" w:hAnsi="Times New Roman"/>
          <w:sz w:val="24"/>
          <w:szCs w:val="24"/>
        </w:rPr>
        <w:t>Nagy Marianna</w:t>
      </w:r>
      <w:r w:rsidRPr="002273FD">
        <w:rPr>
          <w:rFonts w:ascii="Times New Roman" w:hAnsi="Times New Roman"/>
          <w:sz w:val="24"/>
          <w:szCs w:val="24"/>
        </w:rPr>
        <w:t xml:space="preserve"> főigazgató köznevelési foglalkoztatotti jogviszonyba történő kinevezéséről és illetménye megállapításához kapcsolódó adminisztratív </w:t>
      </w:r>
      <w:proofErr w:type="gramStart"/>
      <w:r w:rsidRPr="002273FD">
        <w:rPr>
          <w:rFonts w:ascii="Times New Roman" w:hAnsi="Times New Roman"/>
          <w:sz w:val="24"/>
          <w:szCs w:val="24"/>
        </w:rPr>
        <w:t>dokumentumok</w:t>
      </w:r>
      <w:proofErr w:type="gramEnd"/>
      <w:r w:rsidRPr="002273FD">
        <w:rPr>
          <w:rFonts w:ascii="Times New Roman" w:hAnsi="Times New Roman"/>
          <w:sz w:val="24"/>
          <w:szCs w:val="24"/>
        </w:rPr>
        <w:t xml:space="preserve"> elkészítéséről gondoskodjon és felhatalmazza a polgármestert a dokumentumok aláírására.</w:t>
      </w:r>
    </w:p>
    <w:p w:rsidR="001D52DF" w:rsidRPr="002273FD" w:rsidRDefault="001D52DF" w:rsidP="001D52DF">
      <w:pPr>
        <w:pStyle w:val="Nincstrkz"/>
        <w:jc w:val="both"/>
        <w:rPr>
          <w:rFonts w:ascii="Times New Roman" w:hAnsi="Times New Roman"/>
          <w:sz w:val="24"/>
          <w:szCs w:val="24"/>
        </w:rPr>
      </w:pPr>
    </w:p>
    <w:p w:rsidR="001D52DF" w:rsidRPr="002273FD" w:rsidRDefault="001D52DF" w:rsidP="001D52DF">
      <w:pPr>
        <w:pStyle w:val="Nincstrkz"/>
        <w:jc w:val="both"/>
        <w:rPr>
          <w:rFonts w:ascii="Times New Roman" w:hAnsi="Times New Roman"/>
          <w:sz w:val="24"/>
          <w:szCs w:val="24"/>
        </w:rPr>
      </w:pPr>
      <w:r w:rsidRPr="002273FD">
        <w:rPr>
          <w:rFonts w:ascii="Times New Roman" w:hAnsi="Times New Roman"/>
          <w:sz w:val="24"/>
          <w:szCs w:val="24"/>
        </w:rPr>
        <w:t>Határidő: 2024. január 30.</w:t>
      </w:r>
    </w:p>
    <w:p w:rsidR="001D52DF" w:rsidRDefault="001D52DF" w:rsidP="001D52DF">
      <w:pPr>
        <w:pStyle w:val="Nincstrkz"/>
        <w:jc w:val="both"/>
        <w:rPr>
          <w:rFonts w:ascii="Times New Roman" w:hAnsi="Times New Roman"/>
          <w:sz w:val="24"/>
          <w:szCs w:val="24"/>
        </w:rPr>
      </w:pPr>
      <w:r w:rsidRPr="002273FD">
        <w:rPr>
          <w:rFonts w:ascii="Times New Roman" w:hAnsi="Times New Roman"/>
          <w:sz w:val="24"/>
          <w:szCs w:val="24"/>
        </w:rPr>
        <w:t xml:space="preserve">Felelős: </w:t>
      </w:r>
      <w:r>
        <w:rPr>
          <w:rFonts w:ascii="Times New Roman" w:hAnsi="Times New Roman"/>
          <w:sz w:val="24"/>
          <w:szCs w:val="24"/>
        </w:rPr>
        <w:t>Czeglédi Gyula</w:t>
      </w:r>
      <w:r w:rsidRPr="002273FD">
        <w:rPr>
          <w:rFonts w:ascii="Times New Roman" w:hAnsi="Times New Roman"/>
          <w:sz w:val="24"/>
          <w:szCs w:val="24"/>
        </w:rPr>
        <w:t xml:space="preserve"> polgármester</w:t>
      </w:r>
      <w:r>
        <w:rPr>
          <w:rFonts w:ascii="Times New Roman" w:hAnsi="Times New Roman"/>
          <w:sz w:val="24"/>
          <w:szCs w:val="24"/>
        </w:rPr>
        <w:t>”</w:t>
      </w:r>
    </w:p>
    <w:p w:rsidR="001D52DF" w:rsidRDefault="001D52DF" w:rsidP="002B30FB">
      <w:pPr>
        <w:spacing w:after="0" w:line="240" w:lineRule="auto"/>
        <w:jc w:val="both"/>
        <w:rPr>
          <w:rFonts w:ascii="Times New Roman" w:hAnsi="Times New Roman" w:cs="Times New Roman"/>
          <w:sz w:val="24"/>
          <w:szCs w:val="24"/>
        </w:rPr>
      </w:pPr>
    </w:p>
    <w:p w:rsidR="002B30FB" w:rsidRPr="0033386B" w:rsidRDefault="002B30FB" w:rsidP="002B30FB">
      <w:pPr>
        <w:spacing w:after="0" w:line="240" w:lineRule="auto"/>
        <w:jc w:val="both"/>
        <w:rPr>
          <w:rFonts w:ascii="Times New Roman" w:hAnsi="Times New Roman" w:cs="Times New Roman"/>
          <w:sz w:val="24"/>
          <w:szCs w:val="24"/>
        </w:rPr>
      </w:pPr>
      <w:r w:rsidRPr="0033386B">
        <w:rPr>
          <w:rFonts w:ascii="Times New Roman" w:hAnsi="Times New Roman" w:cs="Times New Roman"/>
          <w:sz w:val="24"/>
          <w:szCs w:val="24"/>
        </w:rPr>
        <w:t>Hajdúszoboszló, 202</w:t>
      </w:r>
      <w:r w:rsidR="001D52DF">
        <w:rPr>
          <w:rFonts w:ascii="Times New Roman" w:hAnsi="Times New Roman" w:cs="Times New Roman"/>
          <w:sz w:val="24"/>
          <w:szCs w:val="24"/>
        </w:rPr>
        <w:t>4</w:t>
      </w:r>
      <w:r w:rsidRPr="0033386B">
        <w:rPr>
          <w:rFonts w:ascii="Times New Roman" w:hAnsi="Times New Roman" w:cs="Times New Roman"/>
          <w:sz w:val="24"/>
          <w:szCs w:val="24"/>
        </w:rPr>
        <w:t xml:space="preserve">. </w:t>
      </w:r>
      <w:r w:rsidR="001D52DF">
        <w:rPr>
          <w:rFonts w:ascii="Times New Roman" w:hAnsi="Times New Roman" w:cs="Times New Roman"/>
          <w:sz w:val="24"/>
          <w:szCs w:val="24"/>
        </w:rPr>
        <w:t xml:space="preserve">01. </w:t>
      </w:r>
      <w:r w:rsidRPr="0033386B">
        <w:rPr>
          <w:rFonts w:ascii="Times New Roman" w:hAnsi="Times New Roman" w:cs="Times New Roman"/>
          <w:sz w:val="24"/>
          <w:szCs w:val="24"/>
        </w:rPr>
        <w:t xml:space="preserve">hó </w:t>
      </w:r>
      <w:r w:rsidR="001D52DF">
        <w:rPr>
          <w:rFonts w:ascii="Times New Roman" w:hAnsi="Times New Roman" w:cs="Times New Roman"/>
          <w:sz w:val="24"/>
          <w:szCs w:val="24"/>
        </w:rPr>
        <w:t xml:space="preserve">23. </w:t>
      </w:r>
      <w:bookmarkStart w:id="0" w:name="_GoBack"/>
      <w:bookmarkEnd w:id="0"/>
      <w:r w:rsidRPr="0033386B">
        <w:rPr>
          <w:rFonts w:ascii="Times New Roman" w:hAnsi="Times New Roman" w:cs="Times New Roman"/>
          <w:sz w:val="24"/>
          <w:szCs w:val="24"/>
        </w:rPr>
        <w:t>nap</w:t>
      </w:r>
    </w:p>
    <w:p w:rsidR="002B30FB" w:rsidRPr="0033386B" w:rsidRDefault="002B30FB" w:rsidP="002B30FB">
      <w:pPr>
        <w:spacing w:after="0" w:line="240" w:lineRule="auto"/>
        <w:jc w:val="center"/>
        <w:rPr>
          <w:rFonts w:ascii="Times New Roman" w:hAnsi="Times New Roman" w:cs="Times New Roman"/>
          <w:sz w:val="24"/>
          <w:szCs w:val="24"/>
        </w:rPr>
      </w:pPr>
    </w:p>
    <w:p w:rsidR="002B30FB" w:rsidRPr="0033386B" w:rsidRDefault="002B30FB" w:rsidP="002B30FB">
      <w:pPr>
        <w:spacing w:after="0" w:line="240" w:lineRule="auto"/>
        <w:jc w:val="center"/>
        <w:rPr>
          <w:rFonts w:ascii="Times New Roman" w:hAnsi="Times New Roman" w:cs="Times New Roman"/>
          <w:sz w:val="24"/>
          <w:szCs w:val="24"/>
        </w:rPr>
      </w:pPr>
    </w:p>
    <w:p w:rsidR="002B30FB" w:rsidRPr="0033386B" w:rsidRDefault="002B30FB" w:rsidP="002B30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Czeglédi Gyula</w:t>
      </w:r>
    </w:p>
    <w:p w:rsidR="002B30FB" w:rsidRPr="0033386B" w:rsidRDefault="002B30FB" w:rsidP="002B30FB">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polgármester</w:t>
      </w:r>
      <w:proofErr w:type="gramEnd"/>
    </w:p>
    <w:p w:rsidR="002273FD" w:rsidRPr="002273FD" w:rsidRDefault="002273FD" w:rsidP="002273FD">
      <w:pPr>
        <w:pStyle w:val="Nincstrkz"/>
        <w:jc w:val="both"/>
        <w:rPr>
          <w:rFonts w:ascii="Times New Roman" w:hAnsi="Times New Roman"/>
          <w:sz w:val="24"/>
          <w:szCs w:val="24"/>
        </w:rPr>
      </w:pPr>
    </w:p>
    <w:p w:rsidR="002273FD" w:rsidRPr="0033386B" w:rsidRDefault="002273FD" w:rsidP="00BF607B">
      <w:pPr>
        <w:pStyle w:val="Nincstrkz"/>
        <w:jc w:val="both"/>
        <w:rPr>
          <w:rFonts w:ascii="Times New Roman" w:hAnsi="Times New Roman"/>
          <w:sz w:val="24"/>
          <w:szCs w:val="24"/>
        </w:rPr>
      </w:pPr>
    </w:p>
    <w:p w:rsidR="00724A90" w:rsidRPr="00BF607B" w:rsidRDefault="00724A90" w:rsidP="00BF607B">
      <w:pPr>
        <w:spacing w:after="0" w:line="240" w:lineRule="auto"/>
        <w:jc w:val="both"/>
        <w:rPr>
          <w:rFonts w:ascii="Times New Roman" w:hAnsi="Times New Roman" w:cs="Times New Roman"/>
          <w:sz w:val="24"/>
          <w:szCs w:val="24"/>
        </w:rPr>
      </w:pPr>
    </w:p>
    <w:sectPr w:rsidR="00724A90" w:rsidRPr="00BF607B" w:rsidSect="00BF607B">
      <w:footerReference w:type="first" r:id="rId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CC6" w:rsidRDefault="00112CC6" w:rsidP="00EA6065">
      <w:pPr>
        <w:spacing w:after="0" w:line="240" w:lineRule="auto"/>
      </w:pPr>
      <w:r>
        <w:separator/>
      </w:r>
    </w:p>
  </w:endnote>
  <w:endnote w:type="continuationSeparator" w:id="0">
    <w:p w:rsidR="00112CC6" w:rsidRDefault="00112CC6" w:rsidP="00EA6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5654109"/>
      <w:docPartObj>
        <w:docPartGallery w:val="Page Numbers (Bottom of Page)"/>
        <w:docPartUnique/>
      </w:docPartObj>
    </w:sdtPr>
    <w:sdtEndPr/>
    <w:sdtContent>
      <w:p w:rsidR="005C2B0B" w:rsidRDefault="005C2B0B">
        <w:pPr>
          <w:pStyle w:val="llb"/>
          <w:jc w:val="center"/>
        </w:pPr>
        <w:r>
          <w:fldChar w:fldCharType="begin"/>
        </w:r>
        <w:r>
          <w:instrText>PAGE   \* MERGEFORMAT</w:instrText>
        </w:r>
        <w:r>
          <w:fldChar w:fldCharType="separate"/>
        </w:r>
        <w:r w:rsidR="001D52DF">
          <w:rPr>
            <w:noProof/>
          </w:rPr>
          <w:t>1</w:t>
        </w:r>
        <w:r>
          <w:fldChar w:fldCharType="end"/>
        </w:r>
      </w:p>
    </w:sdtContent>
  </w:sdt>
  <w:p w:rsidR="005C2B0B" w:rsidRDefault="005C2B0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CC6" w:rsidRDefault="00112CC6" w:rsidP="00EA6065">
      <w:pPr>
        <w:spacing w:after="0" w:line="240" w:lineRule="auto"/>
      </w:pPr>
      <w:r>
        <w:separator/>
      </w:r>
    </w:p>
  </w:footnote>
  <w:footnote w:type="continuationSeparator" w:id="0">
    <w:p w:rsidR="00112CC6" w:rsidRDefault="00112CC6" w:rsidP="00EA60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C3108"/>
    <w:multiLevelType w:val="hybridMultilevel"/>
    <w:tmpl w:val="8432D4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4484B2B"/>
    <w:multiLevelType w:val="hybridMultilevel"/>
    <w:tmpl w:val="E6B07A3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9894F49"/>
    <w:multiLevelType w:val="hybridMultilevel"/>
    <w:tmpl w:val="C58AE2F4"/>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6A84362"/>
    <w:multiLevelType w:val="hybridMultilevel"/>
    <w:tmpl w:val="9F7A86BC"/>
    <w:lvl w:ilvl="0" w:tplc="B562125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38096AC1"/>
    <w:multiLevelType w:val="hybridMultilevel"/>
    <w:tmpl w:val="AA32D64E"/>
    <w:lvl w:ilvl="0" w:tplc="2EA248F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CA82A8C"/>
    <w:multiLevelType w:val="hybridMultilevel"/>
    <w:tmpl w:val="3A96F234"/>
    <w:lvl w:ilvl="0" w:tplc="6FDCB0E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BF42D00"/>
    <w:multiLevelType w:val="hybridMultilevel"/>
    <w:tmpl w:val="2CE01206"/>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6DA24028"/>
    <w:multiLevelType w:val="hybridMultilevel"/>
    <w:tmpl w:val="1B52601A"/>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6FE502E5"/>
    <w:multiLevelType w:val="hybridMultilevel"/>
    <w:tmpl w:val="693C78E0"/>
    <w:lvl w:ilvl="0" w:tplc="BBD20E2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718D79ED"/>
    <w:multiLevelType w:val="hybridMultilevel"/>
    <w:tmpl w:val="8292BF4C"/>
    <w:lvl w:ilvl="0" w:tplc="A5646900">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78540B3D"/>
    <w:multiLevelType w:val="hybridMultilevel"/>
    <w:tmpl w:val="96C6B7FE"/>
    <w:lvl w:ilvl="0" w:tplc="C2CC8BE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8"/>
  </w:num>
  <w:num w:numId="2">
    <w:abstractNumId w:val="5"/>
  </w:num>
  <w:num w:numId="3">
    <w:abstractNumId w:val="10"/>
  </w:num>
  <w:num w:numId="4">
    <w:abstractNumId w:val="0"/>
  </w:num>
  <w:num w:numId="5">
    <w:abstractNumId w:val="4"/>
  </w:num>
  <w:num w:numId="6">
    <w:abstractNumId w:val="4"/>
    <w:lvlOverride w:ilvl="0">
      <w:lvl w:ilvl="0" w:tplc="2EA248F0">
        <w:start w:val="1"/>
        <w:numFmt w:val="decimal"/>
        <w:suff w:val="space"/>
        <w:lvlText w:val="%1."/>
        <w:lvlJc w:val="left"/>
        <w:pPr>
          <w:ind w:left="510" w:hanging="150"/>
        </w:pPr>
        <w:rPr>
          <w:rFonts w:hint="default"/>
        </w:rPr>
      </w:lvl>
    </w:lvlOverride>
    <w:lvlOverride w:ilvl="1">
      <w:lvl w:ilvl="1" w:tplc="040E0019" w:tentative="1">
        <w:start w:val="1"/>
        <w:numFmt w:val="lowerLetter"/>
        <w:lvlText w:val="%2."/>
        <w:lvlJc w:val="left"/>
        <w:pPr>
          <w:ind w:left="1440" w:hanging="360"/>
        </w:pPr>
      </w:lvl>
    </w:lvlOverride>
    <w:lvlOverride w:ilvl="2">
      <w:lvl w:ilvl="2" w:tplc="040E001B" w:tentative="1">
        <w:start w:val="1"/>
        <w:numFmt w:val="lowerRoman"/>
        <w:lvlText w:val="%3."/>
        <w:lvlJc w:val="right"/>
        <w:pPr>
          <w:ind w:left="2160" w:hanging="180"/>
        </w:pPr>
      </w:lvl>
    </w:lvlOverride>
    <w:lvlOverride w:ilvl="3">
      <w:lvl w:ilvl="3" w:tplc="040E000F" w:tentative="1">
        <w:start w:val="1"/>
        <w:numFmt w:val="decimal"/>
        <w:lvlText w:val="%4."/>
        <w:lvlJc w:val="left"/>
        <w:pPr>
          <w:ind w:left="2880" w:hanging="360"/>
        </w:pPr>
      </w:lvl>
    </w:lvlOverride>
    <w:lvlOverride w:ilvl="4">
      <w:lvl w:ilvl="4" w:tplc="040E0019" w:tentative="1">
        <w:start w:val="1"/>
        <w:numFmt w:val="lowerLetter"/>
        <w:lvlText w:val="%5."/>
        <w:lvlJc w:val="left"/>
        <w:pPr>
          <w:ind w:left="3600" w:hanging="360"/>
        </w:pPr>
      </w:lvl>
    </w:lvlOverride>
    <w:lvlOverride w:ilvl="5">
      <w:lvl w:ilvl="5" w:tplc="040E001B" w:tentative="1">
        <w:start w:val="1"/>
        <w:numFmt w:val="lowerRoman"/>
        <w:lvlText w:val="%6."/>
        <w:lvlJc w:val="right"/>
        <w:pPr>
          <w:ind w:left="4320" w:hanging="180"/>
        </w:pPr>
      </w:lvl>
    </w:lvlOverride>
    <w:lvlOverride w:ilvl="6">
      <w:lvl w:ilvl="6" w:tplc="040E000F" w:tentative="1">
        <w:start w:val="1"/>
        <w:numFmt w:val="decimal"/>
        <w:lvlText w:val="%7."/>
        <w:lvlJc w:val="left"/>
        <w:pPr>
          <w:ind w:left="5040" w:hanging="360"/>
        </w:pPr>
      </w:lvl>
    </w:lvlOverride>
    <w:lvlOverride w:ilvl="7">
      <w:lvl w:ilvl="7" w:tplc="040E0019" w:tentative="1">
        <w:start w:val="1"/>
        <w:numFmt w:val="lowerLetter"/>
        <w:lvlText w:val="%8."/>
        <w:lvlJc w:val="left"/>
        <w:pPr>
          <w:ind w:left="5760" w:hanging="360"/>
        </w:pPr>
      </w:lvl>
    </w:lvlOverride>
    <w:lvlOverride w:ilvl="8">
      <w:lvl w:ilvl="8" w:tplc="040E001B" w:tentative="1">
        <w:start w:val="1"/>
        <w:numFmt w:val="lowerRoman"/>
        <w:lvlText w:val="%9."/>
        <w:lvlJc w:val="right"/>
        <w:pPr>
          <w:ind w:left="6480" w:hanging="180"/>
        </w:pPr>
      </w:lvl>
    </w:lvlOverride>
  </w:num>
  <w:num w:numId="7">
    <w:abstractNumId w:val="3"/>
  </w:num>
  <w:num w:numId="8">
    <w:abstractNumId w:val="1"/>
  </w:num>
  <w:num w:numId="9">
    <w:abstractNumId w:val="6"/>
  </w:num>
  <w:num w:numId="10">
    <w:abstractNumId w:val="9"/>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3FD"/>
    <w:rsid w:val="00026184"/>
    <w:rsid w:val="00093DF4"/>
    <w:rsid w:val="000B4392"/>
    <w:rsid w:val="000C7BE7"/>
    <w:rsid w:val="00112CC6"/>
    <w:rsid w:val="00132C8A"/>
    <w:rsid w:val="001463B2"/>
    <w:rsid w:val="0015049F"/>
    <w:rsid w:val="00197458"/>
    <w:rsid w:val="001C54E3"/>
    <w:rsid w:val="001D52DF"/>
    <w:rsid w:val="00215D8B"/>
    <w:rsid w:val="002273FD"/>
    <w:rsid w:val="00257BB3"/>
    <w:rsid w:val="002B30FB"/>
    <w:rsid w:val="002C2031"/>
    <w:rsid w:val="002D576E"/>
    <w:rsid w:val="0033386B"/>
    <w:rsid w:val="003568E5"/>
    <w:rsid w:val="00357E1D"/>
    <w:rsid w:val="003C7391"/>
    <w:rsid w:val="003D6493"/>
    <w:rsid w:val="003F710A"/>
    <w:rsid w:val="004040BB"/>
    <w:rsid w:val="00420F22"/>
    <w:rsid w:val="0045625B"/>
    <w:rsid w:val="0046369D"/>
    <w:rsid w:val="0047386F"/>
    <w:rsid w:val="004764FA"/>
    <w:rsid w:val="004A70D1"/>
    <w:rsid w:val="004B654A"/>
    <w:rsid w:val="004F7390"/>
    <w:rsid w:val="00515089"/>
    <w:rsid w:val="00523750"/>
    <w:rsid w:val="005262AD"/>
    <w:rsid w:val="0055145C"/>
    <w:rsid w:val="00564FF0"/>
    <w:rsid w:val="005A2477"/>
    <w:rsid w:val="005B66CF"/>
    <w:rsid w:val="005C2B0B"/>
    <w:rsid w:val="00605E74"/>
    <w:rsid w:val="00654C77"/>
    <w:rsid w:val="0067600F"/>
    <w:rsid w:val="006A266A"/>
    <w:rsid w:val="006A4F5D"/>
    <w:rsid w:val="006B3B46"/>
    <w:rsid w:val="006B419A"/>
    <w:rsid w:val="006B5B85"/>
    <w:rsid w:val="006F305C"/>
    <w:rsid w:val="006F5BD7"/>
    <w:rsid w:val="00704D89"/>
    <w:rsid w:val="007116B3"/>
    <w:rsid w:val="00724A90"/>
    <w:rsid w:val="00734446"/>
    <w:rsid w:val="00741741"/>
    <w:rsid w:val="00837ACD"/>
    <w:rsid w:val="00852BF4"/>
    <w:rsid w:val="00875A09"/>
    <w:rsid w:val="0088397A"/>
    <w:rsid w:val="009429FE"/>
    <w:rsid w:val="009A1611"/>
    <w:rsid w:val="009A2ED2"/>
    <w:rsid w:val="009A526B"/>
    <w:rsid w:val="00A00320"/>
    <w:rsid w:val="00A23E6F"/>
    <w:rsid w:val="00A26052"/>
    <w:rsid w:val="00A365F4"/>
    <w:rsid w:val="00A97091"/>
    <w:rsid w:val="00AB65FD"/>
    <w:rsid w:val="00AF556C"/>
    <w:rsid w:val="00BA66DF"/>
    <w:rsid w:val="00BB0F72"/>
    <w:rsid w:val="00BF607B"/>
    <w:rsid w:val="00C054E1"/>
    <w:rsid w:val="00CA5185"/>
    <w:rsid w:val="00CF0063"/>
    <w:rsid w:val="00D03EBF"/>
    <w:rsid w:val="00D04DDF"/>
    <w:rsid w:val="00D314F3"/>
    <w:rsid w:val="00D83388"/>
    <w:rsid w:val="00DD726B"/>
    <w:rsid w:val="00DE3C7A"/>
    <w:rsid w:val="00DE7775"/>
    <w:rsid w:val="00DF2154"/>
    <w:rsid w:val="00DF3DB5"/>
    <w:rsid w:val="00E20888"/>
    <w:rsid w:val="00E342EA"/>
    <w:rsid w:val="00E40B98"/>
    <w:rsid w:val="00E779E0"/>
    <w:rsid w:val="00E852C5"/>
    <w:rsid w:val="00E911FA"/>
    <w:rsid w:val="00EA6065"/>
    <w:rsid w:val="00EC6BCC"/>
    <w:rsid w:val="00EF0D1C"/>
    <w:rsid w:val="00F0386C"/>
    <w:rsid w:val="00F110E8"/>
    <w:rsid w:val="00F46AB8"/>
    <w:rsid w:val="00F566E0"/>
    <w:rsid w:val="00F85A9A"/>
    <w:rsid w:val="00FB3022"/>
    <w:rsid w:val="00FC4624"/>
    <w:rsid w:val="00FE00B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F4ACC"/>
  <w15:docId w15:val="{624C9E9A-1EDD-4C53-812A-132858EBB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429FE"/>
  </w:style>
  <w:style w:type="paragraph" w:styleId="Cmsor1">
    <w:name w:val="heading 1"/>
    <w:basedOn w:val="Norml"/>
    <w:next w:val="Norml"/>
    <w:link w:val="Cmsor1Char"/>
    <w:qFormat/>
    <w:rsid w:val="00BF607B"/>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BF607B"/>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EA6065"/>
    <w:pPr>
      <w:tabs>
        <w:tab w:val="center" w:pos="4536"/>
        <w:tab w:val="right" w:pos="9072"/>
      </w:tabs>
      <w:spacing w:after="0" w:line="240" w:lineRule="auto"/>
    </w:pPr>
  </w:style>
  <w:style w:type="character" w:customStyle="1" w:styleId="lfejChar">
    <w:name w:val="Élőfej Char"/>
    <w:basedOn w:val="Bekezdsalapbettpusa"/>
    <w:link w:val="lfej"/>
    <w:uiPriority w:val="99"/>
    <w:rsid w:val="00EA6065"/>
  </w:style>
  <w:style w:type="paragraph" w:styleId="llb">
    <w:name w:val="footer"/>
    <w:basedOn w:val="Norml"/>
    <w:link w:val="llbChar"/>
    <w:uiPriority w:val="99"/>
    <w:unhideWhenUsed/>
    <w:rsid w:val="00EA6065"/>
    <w:pPr>
      <w:tabs>
        <w:tab w:val="center" w:pos="4536"/>
        <w:tab w:val="right" w:pos="9072"/>
      </w:tabs>
      <w:spacing w:after="0" w:line="240" w:lineRule="auto"/>
    </w:pPr>
  </w:style>
  <w:style w:type="character" w:customStyle="1" w:styleId="llbChar">
    <w:name w:val="Élőláb Char"/>
    <w:basedOn w:val="Bekezdsalapbettpusa"/>
    <w:link w:val="llb"/>
    <w:uiPriority w:val="99"/>
    <w:rsid w:val="00EA6065"/>
  </w:style>
  <w:style w:type="paragraph" w:styleId="Nincstrkz">
    <w:name w:val="No Spacing"/>
    <w:uiPriority w:val="1"/>
    <w:qFormat/>
    <w:rsid w:val="00DE7775"/>
    <w:pPr>
      <w:spacing w:after="0" w:line="240" w:lineRule="auto"/>
    </w:pPr>
    <w:rPr>
      <w:rFonts w:ascii="Calibri" w:eastAsia="Calibri" w:hAnsi="Calibri" w:cs="Times New Roman"/>
    </w:rPr>
  </w:style>
  <w:style w:type="character" w:customStyle="1" w:styleId="Cmsor1Char">
    <w:name w:val="Címsor 1 Char"/>
    <w:basedOn w:val="Bekezdsalapbettpusa"/>
    <w:link w:val="Cmsor1"/>
    <w:rsid w:val="00BF607B"/>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BF607B"/>
    <w:rPr>
      <w:rFonts w:ascii="Times New Roman" w:eastAsia="Times New Roman" w:hAnsi="Times New Roman" w:cs="Times New Roman"/>
      <w:b/>
      <w:bCs/>
      <w:sz w:val="36"/>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3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Morvai.Gabor\Documents\Egy&#233;ni%20Office-sablonok\Eloterjesztes_sablon_2023.dotx"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Eloterjesztes_sablon_2023</Template>
  <TotalTime>29</TotalTime>
  <Pages>7</Pages>
  <Words>2669</Words>
  <Characters>18419</Characters>
  <Application>Microsoft Office Word</Application>
  <DocSecurity>0</DocSecurity>
  <Lines>153</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Morvai Gábor</dc:creator>
  <cp:lastModifiedBy>Dr. Morvai Gábor</cp:lastModifiedBy>
  <cp:revision>6</cp:revision>
  <cp:lastPrinted>2022-10-13T13:22:00Z</cp:lastPrinted>
  <dcterms:created xsi:type="dcterms:W3CDTF">2024-01-23T09:52:00Z</dcterms:created>
  <dcterms:modified xsi:type="dcterms:W3CDTF">2024-01-23T12:32:00Z</dcterms:modified>
</cp:coreProperties>
</file>