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bookmarkStart w:id="0" w:name="_GoBack"/>
      <w:bookmarkEnd w:id="0"/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t>Hajdúszoboszló Város Önkormányzata, Polgármesteri Hivatal</w:t>
      </w: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br/>
      </w: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br/>
      </w: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u w:val="single"/>
          <w:lang w:eastAsia="hu-HU"/>
        </w:rPr>
        <w:t>Hajdúszoboszló</w:t>
      </w: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br/>
        <w:t>Hősök tere 1.</w:t>
      </w: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br/>
        <w:t>4200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t> 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Kelt: Budapest, 2025. szeptember 29.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br/>
        <w:t>Kárrendező: Seres Anikó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br/>
        <w:t>Kárrendező telefonszáma: +36 (30) 010 2483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br/>
        <w:t>Kárszámunk: 038784018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br/>
        <w:t>Iktatószámunk: KAR-K-18503/2025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br/>
        <w:t>Tárgy: 038784018 - Hajdúszoboszló Város Önkormányzata, Polgármesteri Hivatal - viharkár: víztorony - 20250707 - Tájékoztatás, egyezségi ajánlat - 2025.09.29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t> 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Tisztelt Ügyfelünk!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Tájékoztatjuk, hogy a 038784018 kárszámon nyilvántartott kárügyet a szakértői szemle alapján áttekintettük.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t>A szemle, továbbá a benyújtott árajánlat tartalma alapján az alábbiak állapíthatók meg: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víztorony 1973-ban épült, a tetőszigeteléseket érintő felújítást 1996-ban végeztek;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káresemény során a 2 rétegű vízszigetelés, továbbá az alatta található XPS hőszigetelés sérült;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sérült felületek: a 26 méter átmérőjű víztároló medence tetőfelületének közel harmada, továbbá a medence felett található, 8 méter átmérőjű felépítmény felülete foltokban;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vb. szerkezetű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tetőkön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egyenes rétegrendű szigetelés készült, a következő módon, az 5 cm vastag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Roofmate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hőszigetelésre 2 rétegű bitumenes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lemez szigetelés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 készült;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hőszigetelő táblák rögzítése a vb. szerkezethez táblánként 2 db tárcsás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dübellel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történt;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hőszigetelés rögzítését a benyújtott javítási árajánlat is kevésnek minősíti "az XPS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táblákban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jelenlegi helyzetben 1db 60X120-as táblában 2db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rögzítődűbel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található. Ebben a magasságtartományban ez a rögzítési mennyiség nagyon kevés, szélhúzási ellenállása nem megfelelő."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termékspecifikáció alapján a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Roofmate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SL hőszigetelő táblák alkalmazása jellemzően fordított rétegrendű lapostetők szigetelésére lett fejlesztve;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az alsó réteg vízszigetelés POLYBASE az alsó oldalán különleges nem-szőtt poliészter filccel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kasírozott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és üvegfátyol hordozóréteggel gyártott, APP polimerrel modifikált bitumenes vízszigetelő lemez;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POLYBASE többrétegű szigetelések alsó rétegként alkalmazható. Beépíthető mechanikai rögzítéssel az átlapolások mentén vagy PU ragasztóval, sávos ragasztással. A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Polybase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felső oldalára minden esetben egy második, palaőrleményes lemezt kell teljes felületen ráolvasztani.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 szemle során a bitumenes lemezek rögzítését megvizsgálva az állapítható meg, hogy nem volt rögzítés, sem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dübeles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, sem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ragasztásos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rögzítés nyoma nem volt tapasztalható;</w:t>
      </w:r>
    </w:p>
    <w:p w:rsidR="0038549D" w:rsidRPr="00FE2060" w:rsidRDefault="0038549D" w:rsidP="0038549D">
      <w:pPr>
        <w:numPr>
          <w:ilvl w:val="0"/>
          <w:numId w:val="1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fentieket összegezve a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meglévő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szigetelés kivitelezése nem szakszerűen történt, ami hozzájárult a kár bekövetkezéséhez;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t>Árajánlat</w:t>
      </w:r>
    </w:p>
    <w:p w:rsidR="0038549D" w:rsidRPr="00FE2060" w:rsidRDefault="0038549D" w:rsidP="0038549D">
      <w:pPr>
        <w:numPr>
          <w:ilvl w:val="0"/>
          <w:numId w:val="2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benyújtott bruttó 37.321.500 Ft összegű árajánlat a tetőfelületek teljes visszabontását és újjáépítését tartalmazza, ami a kárral összefüggésben nem indokolt;</w:t>
      </w:r>
    </w:p>
    <w:p w:rsidR="0038549D" w:rsidRPr="00FE2060" w:rsidRDefault="0038549D" w:rsidP="0038549D">
      <w:pPr>
        <w:numPr>
          <w:ilvl w:val="0"/>
          <w:numId w:val="2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teljes cserére a korábbi szakszerűtlen kivitelezésből adódóan van szükség annak érdekében, hogy a hasonló károk a továbbiakban ne következzenek be;</w:t>
      </w:r>
    </w:p>
    <w:p w:rsidR="0038549D" w:rsidRPr="00FE2060" w:rsidRDefault="0038549D" w:rsidP="0038549D">
      <w:pPr>
        <w:numPr>
          <w:ilvl w:val="0"/>
          <w:numId w:val="2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szemlén megállapítható volt, hogy a horganyzott cseppentő lemezek  rögzítése erősen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korrodált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, ami hozzájárult ahhoz, hogy a szél fel tudta tépni azokat és velük együtt a szigetelő lemezeket is.</w:t>
      </w:r>
    </w:p>
    <w:p w:rsidR="0038549D" w:rsidRPr="00FE2060" w:rsidRDefault="0038549D" w:rsidP="0038549D">
      <w:pPr>
        <w:numPr>
          <w:ilvl w:val="0"/>
          <w:numId w:val="2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korlát festést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az elmaradt karbantartás miatti korrózió teszi szükségesség, a kárral nincs összefüggésben;</w:t>
      </w:r>
    </w:p>
    <w:p w:rsidR="0038549D" w:rsidRPr="00FE2060" w:rsidRDefault="0038549D" w:rsidP="0038549D">
      <w:pPr>
        <w:numPr>
          <w:ilvl w:val="0"/>
          <w:numId w:val="2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benyújtott árajánlat összegszerűségének véleményezése annak nem megfelelő részletezettsége miatt (anyag, munkadíj díjtételt nem tartalmaz) nem lehetséges;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t>Szerződés</w:t>
      </w:r>
    </w:p>
    <w:p w:rsidR="0038549D" w:rsidRPr="00FE2060" w:rsidRDefault="0038549D" w:rsidP="0038549D">
      <w:pPr>
        <w:numPr>
          <w:ilvl w:val="0"/>
          <w:numId w:val="3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szerződésben az épület vagyoncsoport új értéken, az építmény vagyoncsoport műszaki avult értéken biztosított;</w:t>
      </w:r>
    </w:p>
    <w:p w:rsidR="0038549D" w:rsidRPr="00FE2060" w:rsidRDefault="0038549D" w:rsidP="0038549D">
      <w:pPr>
        <w:numPr>
          <w:ilvl w:val="0"/>
          <w:numId w:val="3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lastRenderedPageBreak/>
        <w:t>jelenleg nem tisztázott, hogy a kárban érintett víztorony mely vagyoncsoportban szerepel a biztosításban;</w:t>
      </w:r>
    </w:p>
    <w:p w:rsidR="0038549D" w:rsidRPr="00FE2060" w:rsidRDefault="0038549D" w:rsidP="0038549D">
      <w:pPr>
        <w:numPr>
          <w:ilvl w:val="0"/>
          <w:numId w:val="3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víztorony egyedi biztosítási összegére vonatkozó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információnk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jelenleg szintén nincs; </w:t>
      </w:r>
    </w:p>
    <w:p w:rsidR="0038549D" w:rsidRPr="00FE2060" w:rsidRDefault="0038549D" w:rsidP="0038549D">
      <w:pPr>
        <w:numPr>
          <w:ilvl w:val="0"/>
          <w:numId w:val="3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szigetelés kora közel 30 év, a bitumenes lemez szigetelések várható élettartama 20-30 év, amelyet befolyásolhat a rendszeres karbantartás, a kivitelezés szakszerűsége;</w:t>
      </w:r>
    </w:p>
    <w:p w:rsidR="0038549D" w:rsidRPr="00FE2060" w:rsidRDefault="0038549D" w:rsidP="0038549D">
      <w:pPr>
        <w:numPr>
          <w:ilvl w:val="0"/>
          <w:numId w:val="3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 szemlén rögzített állapotot, a szakszerűtlen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kivitelezést ,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tovább a várható élettartamot is figyelembe véve az avultság mértékét 75 %-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ban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határozzuk meg;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Fentiek alapján, a kár teljes és végleges rendezése érdekében – eltekintve a jogalap és az összegszerűség igazolására vonatkozó további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dokumentumok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benyújtásától és egymásnak kölcsönösen engedve – az alábbi megállapodási javaslatot tesszük, mely kizárólag a kárrendezési eljárás jelenlegi állapotára, annak elfogadás esetén jelen levelünk kézhezvételétől számított 30 napig érvényes.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b/>
          <w:bCs/>
          <w:color w:val="212121"/>
          <w:sz w:val="18"/>
          <w:szCs w:val="18"/>
          <w:lang w:eastAsia="hu-HU"/>
        </w:rPr>
        <w:t>Egyezségi ajánlatunk 4.500.000 Ft összegre vonatkozik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, amely a szakszerűtlen kivitelezés miatti közrehatás, az árajánlat többlet tartalma, továbbá az avulás, figyelembe vételével került meghatározásra.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Amennyiben a mellékelt egyezségi megállapodás feltételeit elfogadják, kérjük, hogy azt részünkre válasz email üzenetben, a kárszám, biztosított feltüntetésével és az aláírt egyezségi megállapodás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dokumentum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csatolásával határozottan megerősíteni szíveskedjenek. 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felek megállapodása alapján, ebben az esetben az email formátumban megküldött nyilatkozatokat joghatályos nyilatkozatnak fogadjuk el. 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Amennyiben az egyezségi ajánlatot nem fogadják el, az alábbiak megküldése szükséges: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1996-os felújítás műszaki dokumentációja</w:t>
      </w:r>
    </w:p>
    <w:p w:rsidR="0038549D" w:rsidRPr="00FE2060" w:rsidRDefault="0038549D" w:rsidP="0038549D">
      <w:pPr>
        <w:numPr>
          <w:ilvl w:val="0"/>
          <w:numId w:val="4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kiviteli tervek</w:t>
      </w:r>
    </w:p>
    <w:p w:rsidR="0038549D" w:rsidRPr="00FE2060" w:rsidRDefault="0038549D" w:rsidP="0038549D">
      <w:pPr>
        <w:numPr>
          <w:ilvl w:val="0"/>
          <w:numId w:val="4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műszaki leírás</w:t>
      </w:r>
    </w:p>
    <w:p w:rsidR="0038549D" w:rsidRPr="00FE2060" w:rsidRDefault="0038549D" w:rsidP="0038549D">
      <w:pPr>
        <w:numPr>
          <w:ilvl w:val="0"/>
          <w:numId w:val="4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szélteher számítások</w:t>
      </w:r>
    </w:p>
    <w:p w:rsidR="0038549D" w:rsidRPr="00FE2060" w:rsidRDefault="0038549D" w:rsidP="0038549D">
      <w:pPr>
        <w:numPr>
          <w:ilvl w:val="0"/>
          <w:numId w:val="4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tervezői nyilatkozat</w:t>
      </w:r>
    </w:p>
    <w:p w:rsidR="0038549D" w:rsidRPr="00FE2060" w:rsidRDefault="0038549D" w:rsidP="0038549D">
      <w:pPr>
        <w:numPr>
          <w:ilvl w:val="0"/>
          <w:numId w:val="4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építési napló</w:t>
      </w:r>
    </w:p>
    <w:p w:rsidR="0038549D" w:rsidRPr="00FE2060" w:rsidRDefault="0038549D" w:rsidP="0038549D">
      <w:pPr>
        <w:numPr>
          <w:ilvl w:val="0"/>
          <w:numId w:val="4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műszaki ellenőri nyilatkozat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A jelenlegi felújításra vonatkozó műszaki dokumentáció: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kiviteli tervek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műszaki leírás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szélteher számítások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tervezői nyilatkozat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építési napló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műszaki ellenőri nyilatkozat</w:t>
      </w:r>
    </w:p>
    <w:p w:rsidR="0038549D" w:rsidRPr="00FE2060" w:rsidRDefault="0038549D" w:rsidP="0038549D">
      <w:pPr>
        <w:numPr>
          <w:ilvl w:val="0"/>
          <w:numId w:val="5"/>
        </w:numPr>
        <w:shd w:val="clear" w:color="auto" w:fill="FFFFFF"/>
        <w:spacing w:after="0" w:line="240" w:lineRule="auto"/>
        <w:ind w:left="1365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tételes helyreállítási árajánlat, amely tartalmazza a mennyiségéket, egységárakat;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Együttműködésüket köszönjük.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Ha levelünkkel kapcsolatban bármilyen kérdésük van, kérjük, forduljanak bizalommal kárrendező munkatársunkhoz a </w:t>
      </w:r>
      <w:hyperlink r:id="rId5" w:tgtFrame="_blank" w:history="1">
        <w:r w:rsidRPr="00FE2060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hu-HU"/>
          </w:rPr>
          <w:t>ck@allianz.hu</w:t>
        </w:r>
      </w:hyperlink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 központi postafiók címen, aki készséggel áll rendelkezésükre, vagy jelezzék azt a </w:t>
      </w:r>
      <w:proofErr w:type="gramEnd"/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fldChar w:fldCharType="begin"/>
      </w: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instrText xml:space="preserve"> HYPERLINK "https://eur03.safelinks.protection.outlook.com/?url=http%3A%2F%2Fwww.allianz.hu%2Fugyfelszolgalat&amp;data=05%7C02%7Clebedi.zsolt%40hungarikumalkusz.hu%7C916e94c6dbb74e6746d808ddff456924%7C07f4749898b04a488c56cfb046a73a15%7C1%7C0%7C638947395925063648%7CUnknown%7CTWFpbGZsb3d8eyJFbXB0eU1hcGkiOnRydWUsIlYiOiIwLjAuMDAwMCIsIlAiOiJXaW4zMiIsIkFOIjoiTWFpbCIsIldUIjoyfQ%3D%3D%7C0%7C%7C%7C&amp;sdata=%2FPUHW%2FOwtuHNg%2B9Q63PtCuV6l1KLQEnCINWJmiWEFuQ%3D&amp;reserved=0" \t "_blank" </w:instrText>
      </w: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fldChar w:fldCharType="separate"/>
      </w:r>
      <w:r w:rsidRPr="00FE2060">
        <w:rPr>
          <w:rFonts w:ascii="Arial" w:eastAsia="Times New Roman" w:hAnsi="Arial" w:cs="Arial"/>
          <w:color w:val="0000FF"/>
          <w:sz w:val="18"/>
          <w:szCs w:val="18"/>
          <w:u w:val="single"/>
          <w:lang w:eastAsia="hu-HU"/>
        </w:rPr>
        <w:t>www.allianz.hu/ugyfelszolgalat</w:t>
      </w: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fldChar w:fldCharType="end"/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 oldalunkon, vagy a 1368 Budapest, Pf. 191. postacímen.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Tájékoztatjuk továbbá, hogy az érvényben lévő törvényi szabályozás szerint (Általános adatvédelmi rendelet) a kárbejelentésben és a kár rendezése során az Allianz-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nak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megküldött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dokumentumokban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 megadott természetes személy személyes adatait az Allianz Hungária </w:t>
      </w:r>
      <w:proofErr w:type="spell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Zrt</w:t>
      </w:r>
      <w:proofErr w:type="spell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 xml:space="preserve">. 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Kárrendezéssel kapcsolatos adatkezelési tájékoztatójában foglaltaknak megfelelően kezeljük, mely tájékoztató letölthető a </w:t>
      </w:r>
      <w:hyperlink r:id="rId6" w:tgtFrame="_blank" w:history="1">
        <w:r w:rsidRPr="00FE2060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hu-HU"/>
          </w:rPr>
          <w:t>https://allianz.hu/hu/adatvedelem.html</w:t>
        </w:r>
        <w:proofErr w:type="gramEnd"/>
      </w:hyperlink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 </w:t>
      </w:r>
      <w:proofErr w:type="gramStart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weboldalról</w:t>
      </w:r>
      <w:proofErr w:type="gramEnd"/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.  </w:t>
      </w: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br/>
        <w:t>A tájékoztatót megtalálja továbbá ügyfélkapcsolati pontjainkon, biztosításközvetítőinknél, valamint a Központi Ügyfélszolgálaton.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t> 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Arial" w:eastAsia="Times New Roman" w:hAnsi="Arial" w:cs="Arial"/>
          <w:color w:val="212121"/>
          <w:sz w:val="18"/>
          <w:szCs w:val="18"/>
          <w:lang w:eastAsia="hu-HU"/>
        </w:rPr>
        <w:t>Tisztelettel: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t> </w:t>
      </w:r>
    </w:p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9"/>
        <w:gridCol w:w="4633"/>
      </w:tblGrid>
      <w:tr w:rsidR="0038549D" w:rsidRPr="00FE2060" w:rsidTr="002F514D">
        <w:tc>
          <w:tcPr>
            <w:tcW w:w="11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549D" w:rsidRPr="00FE2060" w:rsidRDefault="0038549D" w:rsidP="002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1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549D" w:rsidRPr="00FE2060" w:rsidRDefault="0038549D" w:rsidP="002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8549D" w:rsidRPr="00FE2060" w:rsidTr="002F514D">
        <w:tc>
          <w:tcPr>
            <w:tcW w:w="11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549D" w:rsidRPr="00FE2060" w:rsidRDefault="0038549D" w:rsidP="002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E2060">
              <w:rPr>
                <w:rFonts w:ascii="Arial" w:eastAsia="Times New Roman" w:hAnsi="Arial" w:cs="Arial"/>
                <w:sz w:val="18"/>
                <w:szCs w:val="18"/>
                <w:lang w:eastAsia="hu-HU"/>
              </w:rPr>
              <w:t>Borbély Krisztián</w:t>
            </w:r>
            <w:r w:rsidRPr="00FE2060">
              <w:rPr>
                <w:rFonts w:ascii="Arial" w:eastAsia="Times New Roman" w:hAnsi="Arial" w:cs="Arial"/>
                <w:sz w:val="18"/>
                <w:szCs w:val="18"/>
                <w:lang w:eastAsia="hu-HU"/>
              </w:rPr>
              <w:br/>
              <w:t>igazgató  </w:t>
            </w:r>
          </w:p>
        </w:tc>
        <w:tc>
          <w:tcPr>
            <w:tcW w:w="11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549D" w:rsidRPr="00FE2060" w:rsidRDefault="0038549D" w:rsidP="002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E2060">
              <w:rPr>
                <w:rFonts w:ascii="Arial" w:eastAsia="Times New Roman" w:hAnsi="Arial" w:cs="Arial"/>
                <w:sz w:val="18"/>
                <w:szCs w:val="18"/>
                <w:lang w:eastAsia="hu-HU"/>
              </w:rPr>
              <w:t>Lantos Dénes</w:t>
            </w:r>
            <w:r w:rsidRPr="00FE2060">
              <w:rPr>
                <w:rFonts w:ascii="Arial" w:eastAsia="Times New Roman" w:hAnsi="Arial" w:cs="Arial"/>
                <w:sz w:val="18"/>
                <w:szCs w:val="18"/>
                <w:lang w:eastAsia="hu-HU"/>
              </w:rPr>
              <w:br/>
              <w:t>ágazatvezető</w:t>
            </w:r>
          </w:p>
        </w:tc>
      </w:tr>
    </w:tbl>
    <w:p w:rsidR="0038549D" w:rsidRPr="00FE2060" w:rsidRDefault="0038549D" w:rsidP="0038549D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</w:pPr>
      <w:r w:rsidRPr="00FE2060">
        <w:rPr>
          <w:rFonts w:ascii="Segoe UI" w:eastAsia="Times New Roman" w:hAnsi="Segoe UI" w:cs="Segoe UI"/>
          <w:color w:val="212121"/>
          <w:sz w:val="27"/>
          <w:szCs w:val="27"/>
          <w:lang w:eastAsia="hu-HU"/>
        </w:rPr>
        <w:lastRenderedPageBreak/>
        <w:t> </w:t>
      </w:r>
    </w:p>
    <w:p w:rsidR="004E5DCB" w:rsidRDefault="004E5DCB"/>
    <w:sectPr w:rsidR="004E5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31946"/>
    <w:multiLevelType w:val="multilevel"/>
    <w:tmpl w:val="9E58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52B1C"/>
    <w:multiLevelType w:val="multilevel"/>
    <w:tmpl w:val="1534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FC2164"/>
    <w:multiLevelType w:val="multilevel"/>
    <w:tmpl w:val="4896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1F3F14"/>
    <w:multiLevelType w:val="multilevel"/>
    <w:tmpl w:val="42AAD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764C2A"/>
    <w:multiLevelType w:val="multilevel"/>
    <w:tmpl w:val="4C6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9D"/>
    <w:rsid w:val="0038549D"/>
    <w:rsid w:val="004E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076BC"/>
  <w15:chartTrackingRefBased/>
  <w15:docId w15:val="{C2E3FAC1-B483-4C1F-8ED3-6A9815A9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549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03.safelinks.protection.outlook.com/?url=https%3A%2F%2Fallianz.hu%2Fhu%2Fadatvedelem.html&amp;data=05%7C02%7Clebedi.zsolt%40hungarikumalkusz.hu%7C916e94c6dbb74e6746d808ddff456924%7C07f4749898b04a488c56cfb046a73a15%7C1%7C0%7C638947395925091262%7CUnknown%7CTWFpbGZsb3d8eyJFbXB0eU1hcGkiOnRydWUsIlYiOiIwLjAuMDAwMCIsIlAiOiJXaW4zMiIsIkFOIjoiTWFpbCIsIldUIjoyfQ%3D%3D%7C0%7C%7C%7C&amp;sdata=Q5JbwOn8iKE5Em%2B4ImTxOxpp18HAAf8JoSXkz6lG9Mk%3D&amp;reserved=0" TargetMode="External"/><Relationship Id="rId5" Type="http://schemas.openxmlformats.org/officeDocument/2006/relationships/hyperlink" Target="mailto:ck@allianz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926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Szabóné Szabó Mária</cp:lastModifiedBy>
  <cp:revision>1</cp:revision>
  <dcterms:created xsi:type="dcterms:W3CDTF">2025-10-08T14:17:00Z</dcterms:created>
  <dcterms:modified xsi:type="dcterms:W3CDTF">2025-10-08T14:18:00Z</dcterms:modified>
</cp:coreProperties>
</file>