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7"/>
        <w:gridCol w:w="3059"/>
      </w:tblGrid>
      <w:tr w:rsidR="00586C08" w:rsidTr="003149FA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08" w:rsidRDefault="00586C08" w:rsidP="003149F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Hajdúszoboszlói Polgármesteri Hivatal</w:t>
            </w:r>
          </w:p>
          <w:p w:rsidR="00586C08" w:rsidRDefault="00586C08" w:rsidP="003149FA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Igazgatási Iroda/ Egészségügyi, Szociális Igazgatás</w:t>
            </w:r>
          </w:p>
          <w:p w:rsidR="00586C08" w:rsidRDefault="00586C08" w:rsidP="003149FA">
            <w:pPr>
              <w:jc w:val="both"/>
              <w:rPr>
                <w:sz w:val="24"/>
              </w:rPr>
            </w:pPr>
            <w:r>
              <w:rPr>
                <w:sz w:val="24"/>
              </w:rPr>
              <w:t>4200 Hajdúszoboszló, Hősök tere 1.</w:t>
            </w:r>
          </w:p>
          <w:p w:rsidR="00586C08" w:rsidRDefault="00754238" w:rsidP="003149FA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Telefon: 52/557-338</w:t>
            </w:r>
            <w:r w:rsidR="00BD3381">
              <w:rPr>
                <w:sz w:val="24"/>
              </w:rPr>
              <w:t>,</w:t>
            </w:r>
            <w:r>
              <w:rPr>
                <w:sz w:val="24"/>
              </w:rPr>
              <w:t xml:space="preserve"> Fax: 52/361-650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08" w:rsidRDefault="00586C08" w:rsidP="003149FA">
            <w:pPr>
              <w:jc w:val="center"/>
              <w:rPr>
                <w:sz w:val="16"/>
              </w:rPr>
            </w:pPr>
          </w:p>
          <w:p w:rsidR="00586C08" w:rsidRDefault="00586C08" w:rsidP="003149FA">
            <w:pPr>
              <w:jc w:val="center"/>
              <w:rPr>
                <w:sz w:val="16"/>
              </w:rPr>
            </w:pPr>
          </w:p>
          <w:p w:rsidR="00586C08" w:rsidRDefault="00586C08" w:rsidP="003149FA">
            <w:pPr>
              <w:jc w:val="center"/>
              <w:rPr>
                <w:sz w:val="16"/>
              </w:rPr>
            </w:pPr>
          </w:p>
          <w:p w:rsidR="00586C08" w:rsidRDefault="00586C08" w:rsidP="003149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…………………………………….....</w:t>
            </w:r>
          </w:p>
          <w:p w:rsidR="00586C08" w:rsidRDefault="00586C08" w:rsidP="003149FA">
            <w:pPr>
              <w:jc w:val="center"/>
              <w:rPr>
                <w:sz w:val="16"/>
              </w:rPr>
            </w:pPr>
            <w:r>
              <w:rPr>
                <w:sz w:val="16"/>
              </w:rPr>
              <w:t>kódszám</w:t>
            </w:r>
          </w:p>
        </w:tc>
      </w:tr>
    </w:tbl>
    <w:p w:rsidR="00586C08" w:rsidRDefault="00586C08" w:rsidP="00586C08">
      <w:pPr>
        <w:rPr>
          <w:sz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586C08" w:rsidTr="003149FA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C08" w:rsidRDefault="00551207" w:rsidP="003149F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Ügyiratszám:</w:t>
            </w:r>
            <w:r w:rsidR="00AA3963">
              <w:rPr>
                <w:sz w:val="22"/>
              </w:rPr>
              <w:t xml:space="preserve"> </w:t>
            </w:r>
            <w:r w:rsidR="006F176A">
              <w:rPr>
                <w:sz w:val="22"/>
              </w:rPr>
              <w:t>HSZ/</w:t>
            </w:r>
            <w:proofErr w:type="gramStart"/>
            <w:r w:rsidR="006F176A">
              <w:rPr>
                <w:sz w:val="22"/>
              </w:rPr>
              <w:t>…..</w:t>
            </w:r>
            <w:proofErr w:type="gramEnd"/>
            <w:r w:rsidR="00572363">
              <w:rPr>
                <w:sz w:val="22"/>
              </w:rPr>
              <w:t>/2019</w:t>
            </w:r>
            <w:r w:rsidR="00586C08">
              <w:rPr>
                <w:sz w:val="22"/>
              </w:rPr>
              <w:t>.</w:t>
            </w:r>
          </w:p>
          <w:p w:rsidR="00586C08" w:rsidRDefault="006F176A" w:rsidP="003942A3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A 2019. augusztus 29</w:t>
            </w:r>
            <w:r w:rsidR="00586C08">
              <w:rPr>
                <w:sz w:val="22"/>
              </w:rPr>
              <w:t xml:space="preserve">-i </w:t>
            </w:r>
            <w:r w:rsidR="00551207">
              <w:rPr>
                <w:sz w:val="22"/>
              </w:rPr>
              <w:t>képviselő-</w:t>
            </w:r>
            <w:r w:rsidR="00586C08">
              <w:rPr>
                <w:sz w:val="22"/>
              </w:rPr>
              <w:t>testületi ülés jegyzőkönyvének melléklete</w:t>
            </w:r>
          </w:p>
          <w:p w:rsidR="00586C08" w:rsidRDefault="00586C08" w:rsidP="003149FA">
            <w:pPr>
              <w:spacing w:before="120"/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C08" w:rsidRDefault="00586C08" w:rsidP="003149F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6C08" w:rsidRDefault="00586C08" w:rsidP="003149FA">
            <w:pPr>
              <w:spacing w:before="120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Dede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Erika</w:t>
            </w:r>
            <w:r w:rsidR="00BD3381">
              <w:rPr>
                <w:sz w:val="22"/>
              </w:rPr>
              <w:t xml:space="preserve"> irodavezető-helyettes</w:t>
            </w:r>
            <w:proofErr w:type="gramEnd"/>
          </w:p>
        </w:tc>
      </w:tr>
      <w:tr w:rsidR="00586C08" w:rsidTr="003149FA">
        <w:trPr>
          <w:cantSplit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08" w:rsidRDefault="00586C08" w:rsidP="003149FA">
            <w:pPr>
              <w:spacing w:before="120"/>
              <w:rPr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586C08" w:rsidRDefault="00586C08" w:rsidP="003149F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586C08" w:rsidRDefault="00586C08" w:rsidP="003149F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………..…… (Jegyző/</w:t>
            </w:r>
            <w:proofErr w:type="gramStart"/>
            <w:r>
              <w:rPr>
                <w:sz w:val="22"/>
              </w:rPr>
              <w:t>aljegyző  kézjegye</w:t>
            </w:r>
            <w:proofErr w:type="gramEnd"/>
            <w:r>
              <w:rPr>
                <w:sz w:val="22"/>
              </w:rPr>
              <w:t>)</w:t>
            </w:r>
          </w:p>
        </w:tc>
      </w:tr>
      <w:tr w:rsidR="00586C08" w:rsidTr="003149FA">
        <w:trPr>
          <w:cantSplit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08" w:rsidRDefault="00586C08" w:rsidP="003149FA">
            <w:pPr>
              <w:rPr>
                <w:sz w:val="22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586C08" w:rsidRDefault="00586C08" w:rsidP="003149F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Megtárgyalja: </w:t>
            </w:r>
          </w:p>
          <w:p w:rsidR="00586C08" w:rsidRDefault="00586C08" w:rsidP="003149F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(bizottságok megnevezése)</w:t>
            </w:r>
          </w:p>
        </w:tc>
        <w:tc>
          <w:tcPr>
            <w:tcW w:w="4140" w:type="dxa"/>
          </w:tcPr>
          <w:p w:rsidR="00586C08" w:rsidRDefault="00F50FA8" w:rsidP="003149FA">
            <w:pPr>
              <w:spacing w:before="120"/>
              <w:jc w:val="center"/>
              <w:rPr>
                <w:sz w:val="22"/>
              </w:rPr>
            </w:pPr>
            <w:r>
              <w:rPr>
                <w:sz w:val="22"/>
              </w:rPr>
              <w:t>Igazgatási,</w:t>
            </w:r>
            <w:r w:rsidR="00000746">
              <w:rPr>
                <w:sz w:val="22"/>
              </w:rPr>
              <w:t xml:space="preserve"> </w:t>
            </w:r>
            <w:r w:rsidR="00651BA3">
              <w:rPr>
                <w:sz w:val="22"/>
              </w:rPr>
              <w:t xml:space="preserve">Nevelési, </w:t>
            </w:r>
            <w:r w:rsidR="00586C08">
              <w:rPr>
                <w:sz w:val="22"/>
              </w:rPr>
              <w:t>Egészségügyi, Szociális Bizottság</w:t>
            </w:r>
          </w:p>
          <w:p w:rsidR="00586C08" w:rsidRDefault="00586C08" w:rsidP="002D4068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586C08" w:rsidRPr="00BD3381" w:rsidRDefault="00586C08" w:rsidP="00586C08">
      <w:pPr>
        <w:rPr>
          <w:sz w:val="28"/>
          <w:szCs w:val="28"/>
        </w:rPr>
      </w:pPr>
    </w:p>
    <w:p w:rsidR="003149FA" w:rsidRDefault="002D4068" w:rsidP="00586C08">
      <w:pPr>
        <w:jc w:val="center"/>
        <w:rPr>
          <w:b/>
          <w:sz w:val="32"/>
        </w:rPr>
      </w:pPr>
      <w:r>
        <w:rPr>
          <w:b/>
          <w:sz w:val="32"/>
        </w:rPr>
        <w:t>E L Ő T E R J E SZ T É S</w:t>
      </w:r>
    </w:p>
    <w:p w:rsidR="002D4068" w:rsidRPr="00AA3963" w:rsidRDefault="00AA3963" w:rsidP="002F60A5">
      <w:pPr>
        <w:pStyle w:val="Listaszerbekezds"/>
        <w:numPr>
          <w:ilvl w:val="0"/>
          <w:numId w:val="17"/>
        </w:numPr>
        <w:ind w:left="1418" w:hanging="33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számú gyerm</w:t>
      </w:r>
      <w:r w:rsidR="002F60A5">
        <w:rPr>
          <w:b/>
          <w:sz w:val="32"/>
          <w:szCs w:val="32"/>
        </w:rPr>
        <w:t>ekorvosi körzet helyettesítésének</w:t>
      </w:r>
      <w:r w:rsidR="00F10D4F">
        <w:rPr>
          <w:b/>
          <w:sz w:val="32"/>
          <w:szCs w:val="32"/>
        </w:rPr>
        <w:t xml:space="preserve"> tartós megoldására</w:t>
      </w:r>
    </w:p>
    <w:p w:rsidR="00586C08" w:rsidRPr="00BB5357" w:rsidRDefault="00586C08" w:rsidP="00586C08">
      <w:pPr>
        <w:jc w:val="center"/>
        <w:rPr>
          <w:sz w:val="28"/>
          <w:szCs w:val="28"/>
          <w:u w:val="single"/>
        </w:rPr>
      </w:pPr>
    </w:p>
    <w:p w:rsidR="00586C08" w:rsidRDefault="00586C08" w:rsidP="006A069E">
      <w:pPr>
        <w:spacing w:before="120"/>
        <w:jc w:val="both"/>
        <w:rPr>
          <w:b/>
          <w:sz w:val="28"/>
        </w:rPr>
      </w:pPr>
      <w:r>
        <w:rPr>
          <w:b/>
          <w:sz w:val="28"/>
        </w:rPr>
        <w:t>Tisztelt Képviselő-testület!</w:t>
      </w:r>
    </w:p>
    <w:p w:rsidR="00586C08" w:rsidRDefault="00586C08" w:rsidP="00586C08">
      <w:pPr>
        <w:rPr>
          <w:b/>
          <w:sz w:val="28"/>
        </w:rPr>
      </w:pPr>
      <w:r>
        <w:rPr>
          <w:b/>
          <w:sz w:val="28"/>
        </w:rPr>
        <w:t>Tisztelt Bizottság</w:t>
      </w:r>
      <w:r w:rsidR="00572363">
        <w:rPr>
          <w:b/>
          <w:sz w:val="28"/>
        </w:rPr>
        <w:t>ok</w:t>
      </w:r>
      <w:r>
        <w:rPr>
          <w:b/>
          <w:sz w:val="28"/>
        </w:rPr>
        <w:t>!</w:t>
      </w:r>
    </w:p>
    <w:p w:rsidR="00586C08" w:rsidRDefault="00586C08" w:rsidP="00586C08">
      <w:pPr>
        <w:rPr>
          <w:sz w:val="28"/>
          <w:szCs w:val="28"/>
        </w:rPr>
      </w:pPr>
    </w:p>
    <w:p w:rsidR="005C65C3" w:rsidRDefault="00290F72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2019. március 21-</w:t>
      </w:r>
      <w:r w:rsidR="00F67259">
        <w:rPr>
          <w:bCs/>
          <w:sz w:val="28"/>
          <w:szCs w:val="28"/>
        </w:rPr>
        <w:t>i</w:t>
      </w:r>
      <w:r w:rsidR="00F10D4F">
        <w:rPr>
          <w:bCs/>
          <w:sz w:val="28"/>
          <w:szCs w:val="28"/>
        </w:rPr>
        <w:t xml:space="preserve">, </w:t>
      </w:r>
      <w:r w:rsidR="002F60A5">
        <w:rPr>
          <w:bCs/>
          <w:sz w:val="28"/>
          <w:szCs w:val="28"/>
        </w:rPr>
        <w:t>a 2019. á</w:t>
      </w:r>
      <w:r w:rsidR="00F10D4F">
        <w:rPr>
          <w:bCs/>
          <w:sz w:val="28"/>
          <w:szCs w:val="28"/>
        </w:rPr>
        <w:t>prilis 25-i, valamint a 2019. május 30-i</w:t>
      </w:r>
      <w:r w:rsidR="00F67259">
        <w:rPr>
          <w:bCs/>
          <w:sz w:val="28"/>
          <w:szCs w:val="28"/>
        </w:rPr>
        <w:t xml:space="preserve"> Képviselő-testületi ülése</w:t>
      </w:r>
      <w:r w:rsidR="002F60A5">
        <w:rPr>
          <w:bCs/>
          <w:sz w:val="28"/>
          <w:szCs w:val="28"/>
        </w:rPr>
        <w:t>ke</w:t>
      </w:r>
      <w:r w:rsidR="00F67259">
        <w:rPr>
          <w:bCs/>
          <w:sz w:val="28"/>
          <w:szCs w:val="28"/>
        </w:rPr>
        <w:t>n döntés született arra vonatkozóan, hogy az I. számú házi gyermekorvosi körzet ellátását Hajdúszoboszló Város Önkormányzata, mint egészségügyi szolgáltató, három helyettesítő orvossal</w:t>
      </w:r>
      <w:r w:rsidR="002F60A5">
        <w:rPr>
          <w:bCs/>
          <w:sz w:val="28"/>
          <w:szCs w:val="28"/>
        </w:rPr>
        <w:t>, és egy általános helyettessel</w:t>
      </w:r>
      <w:r w:rsidR="00F67259">
        <w:rPr>
          <w:bCs/>
          <w:sz w:val="28"/>
          <w:szCs w:val="28"/>
        </w:rPr>
        <w:t xml:space="preserve"> láttatja el. </w:t>
      </w:r>
      <w:r w:rsidR="00A2248C">
        <w:rPr>
          <w:bCs/>
          <w:sz w:val="28"/>
          <w:szCs w:val="28"/>
        </w:rPr>
        <w:t>A helyettesít</w:t>
      </w:r>
      <w:r w:rsidR="00097483">
        <w:rPr>
          <w:bCs/>
          <w:sz w:val="28"/>
          <w:szCs w:val="28"/>
        </w:rPr>
        <w:t>ést miniszteri rendelet (</w:t>
      </w:r>
      <w:r w:rsidR="00A2248C">
        <w:rPr>
          <w:bCs/>
          <w:sz w:val="28"/>
          <w:szCs w:val="28"/>
        </w:rPr>
        <w:t>4/2000.</w:t>
      </w:r>
      <w:r w:rsidR="00F27C14">
        <w:rPr>
          <w:bCs/>
          <w:sz w:val="28"/>
          <w:szCs w:val="28"/>
        </w:rPr>
        <w:t xml:space="preserve"> </w:t>
      </w:r>
      <w:r w:rsidR="00A2248C">
        <w:rPr>
          <w:bCs/>
          <w:sz w:val="28"/>
          <w:szCs w:val="28"/>
        </w:rPr>
        <w:t xml:space="preserve">(II.25.) EüM.) szabályozza, valamint a működést engedélyező hatóság jogszabályi előírásait betartva, a helyettesítő orvosoknak </w:t>
      </w:r>
      <w:r w:rsidR="005C65C3">
        <w:rPr>
          <w:bCs/>
          <w:sz w:val="28"/>
          <w:szCs w:val="28"/>
        </w:rPr>
        <w:t xml:space="preserve">is </w:t>
      </w:r>
      <w:r w:rsidR="00A2248C">
        <w:rPr>
          <w:bCs/>
          <w:sz w:val="28"/>
          <w:szCs w:val="28"/>
        </w:rPr>
        <w:t>helyettes orvosokat kell biztosítani</w:t>
      </w:r>
      <w:r w:rsidR="00097483">
        <w:rPr>
          <w:bCs/>
          <w:sz w:val="28"/>
          <w:szCs w:val="28"/>
        </w:rPr>
        <w:t>,</w:t>
      </w:r>
      <w:r w:rsidR="00A2248C">
        <w:rPr>
          <w:bCs/>
          <w:sz w:val="28"/>
          <w:szCs w:val="28"/>
        </w:rPr>
        <w:t xml:space="preserve"> </w:t>
      </w:r>
      <w:r w:rsidR="005C65C3">
        <w:rPr>
          <w:bCs/>
          <w:sz w:val="28"/>
          <w:szCs w:val="28"/>
        </w:rPr>
        <w:t xml:space="preserve">egyrészt az alap rendelési idők biztosítására és </w:t>
      </w:r>
      <w:r w:rsidR="00A2248C">
        <w:rPr>
          <w:bCs/>
          <w:sz w:val="28"/>
          <w:szCs w:val="28"/>
        </w:rPr>
        <w:t>a tervezhető, és a nem tervezhető, távollétek esetére egyaránt.</w:t>
      </w:r>
    </w:p>
    <w:p w:rsidR="005C65C3" w:rsidRDefault="00F10D4F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Tájékoztatom a Tisztelt Képviselő-testületet, hogy a helyettesítő – Dr. Sípos Tímea, Dr. Szarka Gabriella, Dr. </w:t>
      </w:r>
      <w:proofErr w:type="spellStart"/>
      <w:r>
        <w:rPr>
          <w:bCs/>
          <w:sz w:val="28"/>
          <w:szCs w:val="28"/>
        </w:rPr>
        <w:t>Kretzer</w:t>
      </w:r>
      <w:proofErr w:type="spellEnd"/>
      <w:r>
        <w:rPr>
          <w:bCs/>
          <w:sz w:val="28"/>
          <w:szCs w:val="28"/>
        </w:rPr>
        <w:t xml:space="preserve"> András – orvosok, valamint az általános helyettesítő – Dr. </w:t>
      </w:r>
      <w:proofErr w:type="spellStart"/>
      <w:r>
        <w:rPr>
          <w:bCs/>
          <w:sz w:val="28"/>
          <w:szCs w:val="28"/>
        </w:rPr>
        <w:t>Poncsák</w:t>
      </w:r>
      <w:proofErr w:type="spellEnd"/>
      <w:r>
        <w:rPr>
          <w:bCs/>
          <w:sz w:val="28"/>
          <w:szCs w:val="28"/>
        </w:rPr>
        <w:t xml:space="preserve"> Anikó – orvos</w:t>
      </w:r>
      <w:r w:rsidR="00105B12">
        <w:rPr>
          <w:bCs/>
          <w:sz w:val="28"/>
          <w:szCs w:val="28"/>
        </w:rPr>
        <w:t>nő</w:t>
      </w:r>
      <w:r>
        <w:rPr>
          <w:bCs/>
          <w:sz w:val="28"/>
          <w:szCs w:val="28"/>
        </w:rPr>
        <w:t xml:space="preserve"> vállalt rendelési idők</w:t>
      </w:r>
      <w:r w:rsidR="00105B12">
        <w:rPr>
          <w:bCs/>
          <w:sz w:val="28"/>
          <w:szCs w:val="28"/>
        </w:rPr>
        <w:t>et</w:t>
      </w:r>
      <w:r>
        <w:rPr>
          <w:bCs/>
          <w:sz w:val="28"/>
          <w:szCs w:val="28"/>
        </w:rPr>
        <w:t xml:space="preserve"> a nyári szabadságolások ideje alatt</w:t>
      </w:r>
      <w:r w:rsidR="00105B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körzet kisgyermekei megfelelő, magas s</w:t>
      </w:r>
      <w:r w:rsidR="00105B12">
        <w:rPr>
          <w:bCs/>
          <w:sz w:val="28"/>
          <w:szCs w:val="28"/>
        </w:rPr>
        <w:t>zínvonalú ellátása érdekében</w:t>
      </w:r>
      <w:r>
        <w:rPr>
          <w:bCs/>
          <w:sz w:val="28"/>
          <w:szCs w:val="28"/>
        </w:rPr>
        <w:t>. A másik 3 gyermekorvosi körzetet ellátó gyermekorvosaink csak pozitív véleményt mondtak a helyettesítő orvosok munkájáról és kollegialitásáról egyaránt.</w:t>
      </w:r>
      <w:r w:rsidR="00053515">
        <w:rPr>
          <w:bCs/>
          <w:sz w:val="28"/>
          <w:szCs w:val="28"/>
        </w:rPr>
        <w:t xml:space="preserve"> Az I. gyermekorvosi körzet működtetésére vonatkozóan mégis egyszerűbb megoldást szeretnénk kialakítani</w:t>
      </w:r>
      <w:r w:rsidR="00105B12">
        <w:rPr>
          <w:bCs/>
          <w:sz w:val="28"/>
          <w:szCs w:val="28"/>
        </w:rPr>
        <w:t>,</w:t>
      </w:r>
      <w:r w:rsidR="00053515">
        <w:rPr>
          <w:bCs/>
          <w:sz w:val="28"/>
          <w:szCs w:val="28"/>
        </w:rPr>
        <w:t xml:space="preserve"> a könnyebb követhetőség és az ellátottak részére</w:t>
      </w:r>
      <w:r w:rsidR="00105B12">
        <w:rPr>
          <w:bCs/>
          <w:sz w:val="28"/>
          <w:szCs w:val="28"/>
        </w:rPr>
        <w:t>,</w:t>
      </w:r>
      <w:r w:rsidR="00053515">
        <w:rPr>
          <w:bCs/>
          <w:sz w:val="28"/>
          <w:szCs w:val="28"/>
        </w:rPr>
        <w:t xml:space="preserve"> kiszámíthatóbb ellátás érdekében, egy személyre szeretnénk bízni a körzet ellátását. </w:t>
      </w:r>
    </w:p>
    <w:p w:rsidR="00105B12" w:rsidRDefault="00105B12" w:rsidP="00C52DE7">
      <w:pPr>
        <w:jc w:val="both"/>
        <w:rPr>
          <w:bCs/>
          <w:sz w:val="28"/>
          <w:szCs w:val="28"/>
        </w:rPr>
      </w:pPr>
    </w:p>
    <w:p w:rsidR="00053515" w:rsidRDefault="00053515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körzet praxisjog jogosultsága és annak </w:t>
      </w:r>
      <w:proofErr w:type="spellStart"/>
      <w:r>
        <w:rPr>
          <w:bCs/>
          <w:sz w:val="28"/>
          <w:szCs w:val="28"/>
        </w:rPr>
        <w:t>elidegeníthetősége</w:t>
      </w:r>
      <w:proofErr w:type="spellEnd"/>
      <w:r>
        <w:rPr>
          <w:bCs/>
          <w:sz w:val="28"/>
          <w:szCs w:val="28"/>
        </w:rPr>
        <w:t xml:space="preserve"> 2019. október 01-től nyílik meg</w:t>
      </w:r>
      <w:r w:rsidR="00105B1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az önkormányzat részére. Jelenleg – nagy örömünkre – az I. számú gyermekorvosi körzet egy személyes ellátására jelentkezett Dr. Szabó Tímea </w:t>
      </w:r>
      <w:r w:rsidR="008B48F1">
        <w:rPr>
          <w:bCs/>
          <w:sz w:val="28"/>
          <w:szCs w:val="28"/>
        </w:rPr>
        <w:t xml:space="preserve">Margit </w:t>
      </w:r>
      <w:r>
        <w:rPr>
          <w:bCs/>
          <w:sz w:val="28"/>
          <w:szCs w:val="28"/>
        </w:rPr>
        <w:t>gyermekgyógyász szakorvosnő, ak</w:t>
      </w:r>
      <w:r w:rsidR="00105B12">
        <w:rPr>
          <w:bCs/>
          <w:sz w:val="28"/>
          <w:szCs w:val="28"/>
        </w:rPr>
        <w:t>i a gyermekklinikán dolgozik/dolgozott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>és gyermekorvosi körzetben szeretne 2019. október 01-től dolgozni. A doktornő első időkben nem kívánja a praxisjog jogosultságot megszerezni, azt továbbra is maradna az önkormányzat jogosultsága és az egészségügyi szolgáltató is továbbra az önkormányzat, csak egyszemélyi „első számú” helyettesítő orvosa lenne a körzetnek. A valóságban ez azt takarja, hogy vállalkozó orvosként, egy személyben ugyanúgy látná el a körzetet, mint Dr. Parti Gabriella gyermekorvosnő, azzal, hogy az önkormányzat óradíjban határozza meg</w:t>
      </w:r>
      <w:r w:rsidR="007945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munkájának ellenértékét. A körzet ellátásában vannak rendelési idők, tanácsadás, illetve az iskola-egészségügyi ellátás keretében 2 óvoda ellátása, valamint rend</w:t>
      </w:r>
      <w:r w:rsidR="0079458E">
        <w:rPr>
          <w:bCs/>
          <w:sz w:val="28"/>
          <w:szCs w:val="28"/>
        </w:rPr>
        <w:t xml:space="preserve">elkezésre állási idő és </w:t>
      </w:r>
      <w:r>
        <w:rPr>
          <w:bCs/>
          <w:sz w:val="28"/>
          <w:szCs w:val="28"/>
        </w:rPr>
        <w:t xml:space="preserve">még (szombat 9-12) ügyeleti idő. </w:t>
      </w:r>
    </w:p>
    <w:p w:rsidR="00053515" w:rsidRDefault="001055FC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Az egészségügyi szolgáltatás jogszabályi hátterét figyelve, egy körzetben a legkevesebb rendelési idő, heti 15 óra lehet, mely alapján a napi 3 óra rendelés, az általánosan elfogadott, valamint az óvodák ellátása heti 1,5 órában ellátható, illetve a tanácsadás – mely ebben a körzetben csütörtöki napokon történne – </w:t>
      </w:r>
      <w:r w:rsidR="0079458E">
        <w:rPr>
          <w:bCs/>
          <w:sz w:val="28"/>
          <w:szCs w:val="28"/>
        </w:rPr>
        <w:t>szintén heti 2 órában</w:t>
      </w:r>
      <w:r>
        <w:rPr>
          <w:bCs/>
          <w:sz w:val="28"/>
          <w:szCs w:val="28"/>
        </w:rPr>
        <w:t xml:space="preserve">. </w:t>
      </w:r>
    </w:p>
    <w:p w:rsidR="0079458E" w:rsidRDefault="00E23791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fentiek alapján</w:t>
      </w:r>
      <w:r w:rsidR="007945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doktornővel történt egyeztetések során</w:t>
      </w:r>
      <w:r w:rsidR="007945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kért és az önkormányzat számára is vállalható óradíj összege: bruttó 12.000.-Ft/óra. A szakiroda számításai szerint a NEAK finanszírozás összegéből a doktornő által kért óradíj kifizetése után</w:t>
      </w:r>
      <w:r w:rsidR="007945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az asszisztencia bére, valamint járuléka</w:t>
      </w:r>
      <w:r w:rsidR="0079458E">
        <w:rPr>
          <w:bCs/>
          <w:sz w:val="28"/>
          <w:szCs w:val="28"/>
        </w:rPr>
        <w:t>, a</w:t>
      </w:r>
      <w:r>
        <w:rPr>
          <w:bCs/>
          <w:sz w:val="28"/>
          <w:szCs w:val="28"/>
        </w:rPr>
        <w:t xml:space="preserve"> 3 hónapig alkalmazott takarítónő bére, járuléka, valamint a rendelő működéséhez kapcsolódó rezsi és anyagköltség finanszírozható. </w:t>
      </w:r>
      <w:r w:rsidR="005F75A7">
        <w:rPr>
          <w:bCs/>
          <w:sz w:val="28"/>
          <w:szCs w:val="28"/>
        </w:rPr>
        <w:t xml:space="preserve">Az asszisztensi feladatokat ellátó </w:t>
      </w:r>
      <w:proofErr w:type="spellStart"/>
      <w:r w:rsidR="005F75A7">
        <w:rPr>
          <w:bCs/>
          <w:sz w:val="28"/>
          <w:szCs w:val="28"/>
        </w:rPr>
        <w:t>Kakucsi</w:t>
      </w:r>
      <w:proofErr w:type="spellEnd"/>
      <w:r w:rsidR="005F75A7">
        <w:rPr>
          <w:bCs/>
          <w:sz w:val="28"/>
          <w:szCs w:val="28"/>
        </w:rPr>
        <w:t xml:space="preserve"> Erzsébet asszisztens munkaszerződése jelenleg 2019. december 31-ig szól</w:t>
      </w:r>
      <w:r w:rsidR="009B2B15">
        <w:rPr>
          <w:bCs/>
          <w:sz w:val="28"/>
          <w:szCs w:val="28"/>
        </w:rPr>
        <w:t xml:space="preserve">, melyet módosítani nem kívánjuk, ellenben, hogy 2020. január 01-től hosszabbításra kerül-e a jogviszony, arról még a későbbiekben születhet döntés. Ugyancsak a 4 helyettesítő orvos megbízási szerződése jelenleg 2019. december 31-ig érvényes, mely 30 napos felmondási időt tartalmaz, de </w:t>
      </w:r>
      <w:r w:rsidR="0079458E">
        <w:rPr>
          <w:bCs/>
          <w:sz w:val="28"/>
          <w:szCs w:val="28"/>
        </w:rPr>
        <w:t xml:space="preserve">Dr. Sipos Tímea (illetve cégével kötött) megbízási szerződése ugyanezen feladat ellátásáról szól, mint amivel Dr. Szabó Tímea </w:t>
      </w:r>
      <w:r w:rsidR="008B48F1">
        <w:rPr>
          <w:bCs/>
          <w:sz w:val="28"/>
          <w:szCs w:val="28"/>
        </w:rPr>
        <w:t xml:space="preserve">Margit </w:t>
      </w:r>
      <w:r w:rsidR="0079458E">
        <w:rPr>
          <w:bCs/>
          <w:sz w:val="28"/>
          <w:szCs w:val="28"/>
        </w:rPr>
        <w:t xml:space="preserve">doktornőt kívánjuk megbízni, azzal a különbséggel, hogy Szabó Tímea </w:t>
      </w:r>
      <w:r w:rsidR="008B48F1">
        <w:rPr>
          <w:bCs/>
          <w:sz w:val="28"/>
          <w:szCs w:val="28"/>
        </w:rPr>
        <w:t xml:space="preserve">Margit </w:t>
      </w:r>
      <w:r w:rsidR="0079458E">
        <w:rPr>
          <w:bCs/>
          <w:sz w:val="28"/>
          <w:szCs w:val="28"/>
        </w:rPr>
        <w:t xml:space="preserve">doktornő nem rendelkezik másik praxissal, és csak ezt a gyermekkörzetet látná el, és a feladat ellátás óradíjában van jelentős különbség. </w:t>
      </w:r>
    </w:p>
    <w:p w:rsidR="00ED3F6C" w:rsidRDefault="0079458E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Dr. Szabó Tímea </w:t>
      </w:r>
      <w:r w:rsidR="008B48F1">
        <w:rPr>
          <w:bCs/>
          <w:sz w:val="28"/>
          <w:szCs w:val="28"/>
        </w:rPr>
        <w:t xml:space="preserve">Margit </w:t>
      </w:r>
      <w:r>
        <w:rPr>
          <w:bCs/>
          <w:sz w:val="28"/>
          <w:szCs w:val="28"/>
        </w:rPr>
        <w:t xml:space="preserve">megbízásával nem csak a Sipos Tímea doktornő megbízási szerződését, hanem a Dr. </w:t>
      </w:r>
      <w:proofErr w:type="spellStart"/>
      <w:r>
        <w:rPr>
          <w:bCs/>
          <w:sz w:val="28"/>
          <w:szCs w:val="28"/>
        </w:rPr>
        <w:t>Kretzer</w:t>
      </w:r>
      <w:proofErr w:type="spellEnd"/>
      <w:r>
        <w:rPr>
          <w:bCs/>
          <w:sz w:val="28"/>
          <w:szCs w:val="28"/>
        </w:rPr>
        <w:t xml:space="preserve"> András </w:t>
      </w:r>
      <w:r w:rsidR="00ED3F6C">
        <w:rPr>
          <w:bCs/>
          <w:sz w:val="28"/>
          <w:szCs w:val="28"/>
        </w:rPr>
        <w:t xml:space="preserve">megbízási szerződését is fel kell mondani, mert szintén ugyanazon feladatra szól. A Dr. Szarka Gabriella és a Dr. </w:t>
      </w:r>
      <w:proofErr w:type="spellStart"/>
      <w:r w:rsidR="00ED3F6C">
        <w:rPr>
          <w:bCs/>
          <w:sz w:val="28"/>
          <w:szCs w:val="28"/>
        </w:rPr>
        <w:t>Poncsák</w:t>
      </w:r>
      <w:proofErr w:type="spellEnd"/>
      <w:r w:rsidR="00ED3F6C">
        <w:rPr>
          <w:bCs/>
          <w:sz w:val="28"/>
          <w:szCs w:val="28"/>
        </w:rPr>
        <w:t xml:space="preserve"> Anikó helyettesítő orvosokkal kötött megbízási szerződések felmondását nem javasoljuk, mivel a fent említett jogszabályok alapján helyettesítő orvosokra (nem csak egyre, kettőre is szükség van/lehet) jelen esetben is szükség van. </w:t>
      </w:r>
    </w:p>
    <w:p w:rsidR="00ED3F6C" w:rsidRDefault="00ED3F6C" w:rsidP="00C52DE7">
      <w:pPr>
        <w:jc w:val="both"/>
        <w:rPr>
          <w:bCs/>
          <w:sz w:val="28"/>
          <w:szCs w:val="28"/>
        </w:rPr>
      </w:pPr>
    </w:p>
    <w:p w:rsidR="00E23791" w:rsidRDefault="00E23791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Dr. Szabó T</w:t>
      </w:r>
      <w:r w:rsidR="0079458E">
        <w:rPr>
          <w:bCs/>
          <w:sz w:val="28"/>
          <w:szCs w:val="28"/>
        </w:rPr>
        <w:t xml:space="preserve">ímea </w:t>
      </w:r>
      <w:r w:rsidR="008B48F1">
        <w:rPr>
          <w:bCs/>
          <w:sz w:val="28"/>
          <w:szCs w:val="28"/>
        </w:rPr>
        <w:t xml:space="preserve">Margit </w:t>
      </w:r>
      <w:r w:rsidR="00F13543">
        <w:rPr>
          <w:bCs/>
          <w:sz w:val="28"/>
          <w:szCs w:val="28"/>
        </w:rPr>
        <w:t xml:space="preserve">4033 </w:t>
      </w:r>
      <w:r w:rsidR="0079458E">
        <w:rPr>
          <w:bCs/>
          <w:sz w:val="28"/>
          <w:szCs w:val="28"/>
        </w:rPr>
        <w:t xml:space="preserve">Debrecen, </w:t>
      </w:r>
      <w:r w:rsidR="00F13543">
        <w:rPr>
          <w:bCs/>
          <w:sz w:val="28"/>
          <w:szCs w:val="28"/>
        </w:rPr>
        <w:t>Béri Balogh utca 26. szám alatti</w:t>
      </w:r>
      <w:r>
        <w:rPr>
          <w:bCs/>
          <w:sz w:val="28"/>
          <w:szCs w:val="28"/>
        </w:rPr>
        <w:t xml:space="preserve"> lakos, </w:t>
      </w:r>
      <w:r w:rsidR="00077B59">
        <w:rPr>
          <w:bCs/>
          <w:sz w:val="28"/>
          <w:szCs w:val="28"/>
        </w:rPr>
        <w:t>gy</w:t>
      </w:r>
      <w:r w:rsidR="0079458E">
        <w:rPr>
          <w:bCs/>
          <w:sz w:val="28"/>
          <w:szCs w:val="28"/>
        </w:rPr>
        <w:t xml:space="preserve">ermekgyógyász szakvizsgáját 2019. április 17-én </w:t>
      </w:r>
      <w:r w:rsidR="00077B59">
        <w:rPr>
          <w:bCs/>
          <w:sz w:val="28"/>
          <w:szCs w:val="28"/>
        </w:rPr>
        <w:t>szerezte. F</w:t>
      </w:r>
      <w:r>
        <w:rPr>
          <w:bCs/>
          <w:sz w:val="28"/>
          <w:szCs w:val="28"/>
        </w:rPr>
        <w:t>érjezett, a férje Debrecenben felnőtt háziorvos</w:t>
      </w:r>
      <w:r w:rsidR="00077B59">
        <w:rPr>
          <w:bCs/>
          <w:sz w:val="28"/>
          <w:szCs w:val="28"/>
        </w:rPr>
        <w:t>i körzet</w:t>
      </w:r>
      <w:r w:rsidR="004C6D3A">
        <w:rPr>
          <w:bCs/>
          <w:sz w:val="28"/>
          <w:szCs w:val="28"/>
        </w:rPr>
        <w:t>,</w:t>
      </w:r>
      <w:r w:rsidR="00077B59">
        <w:rPr>
          <w:bCs/>
          <w:sz w:val="28"/>
          <w:szCs w:val="28"/>
        </w:rPr>
        <w:t xml:space="preserve"> praxisjog jogosultja</w:t>
      </w:r>
      <w:r>
        <w:rPr>
          <w:bCs/>
          <w:sz w:val="28"/>
          <w:szCs w:val="28"/>
        </w:rPr>
        <w:t xml:space="preserve"> és működtetője, a doktornő 3 gyermek édesanyja. A doktornő a jogszabályi és működi engedély </w:t>
      </w:r>
      <w:r>
        <w:rPr>
          <w:bCs/>
          <w:sz w:val="28"/>
          <w:szCs w:val="28"/>
        </w:rPr>
        <w:lastRenderedPageBreak/>
        <w:t>általi kritériumoknak</w:t>
      </w:r>
      <w:r w:rsidR="00077B5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előzetes vizsgálatok alapján megfelel, mely egyben a NEAK finanszírozás feltétele is.</w:t>
      </w:r>
      <w:r w:rsidR="005F75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A szakiroda összességében javasolja,</w:t>
      </w:r>
      <w:r w:rsidR="00E02A69">
        <w:rPr>
          <w:bCs/>
          <w:sz w:val="28"/>
          <w:szCs w:val="28"/>
        </w:rPr>
        <w:t xml:space="preserve"> hogy </w:t>
      </w:r>
      <w:r>
        <w:rPr>
          <w:bCs/>
          <w:sz w:val="28"/>
          <w:szCs w:val="28"/>
        </w:rPr>
        <w:t xml:space="preserve">– az </w:t>
      </w:r>
      <w:r w:rsidR="004C6D3A">
        <w:rPr>
          <w:bCs/>
          <w:sz w:val="28"/>
          <w:szCs w:val="28"/>
        </w:rPr>
        <w:t>az előzőekben kötött/tartalmú</w:t>
      </w:r>
      <w:r>
        <w:rPr>
          <w:bCs/>
          <w:sz w:val="28"/>
          <w:szCs w:val="28"/>
        </w:rPr>
        <w:t xml:space="preserve"> megbízási szerződés keretében</w:t>
      </w:r>
      <w:r w:rsidR="00E02A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Tisz</w:t>
      </w:r>
      <w:r w:rsidR="00E02A69">
        <w:rPr>
          <w:bCs/>
          <w:sz w:val="28"/>
          <w:szCs w:val="28"/>
        </w:rPr>
        <w:t>telt Képvisel</w:t>
      </w:r>
      <w:r w:rsidR="008B48F1">
        <w:rPr>
          <w:bCs/>
          <w:sz w:val="28"/>
          <w:szCs w:val="28"/>
        </w:rPr>
        <w:t>ő-testület bízza Dr. Szabó Tímea Margit</w:t>
      </w:r>
      <w:r w:rsidR="00E02A69">
        <w:rPr>
          <w:bCs/>
          <w:sz w:val="28"/>
          <w:szCs w:val="28"/>
        </w:rPr>
        <w:t xml:space="preserve">ra </w:t>
      </w:r>
      <w:r>
        <w:rPr>
          <w:bCs/>
          <w:sz w:val="28"/>
          <w:szCs w:val="28"/>
        </w:rPr>
        <w:t xml:space="preserve">az I. számú gyermekorvosi körzet ellátásának orvosi feladatait. </w:t>
      </w:r>
    </w:p>
    <w:p w:rsidR="009B2B15" w:rsidRDefault="009B2B15" w:rsidP="00C52DE7">
      <w:pPr>
        <w:jc w:val="both"/>
        <w:rPr>
          <w:bCs/>
          <w:sz w:val="28"/>
          <w:szCs w:val="28"/>
        </w:rPr>
      </w:pPr>
    </w:p>
    <w:p w:rsidR="00D60583" w:rsidRDefault="00D60583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fentiek alapján a </w:t>
      </w:r>
      <w:r w:rsidR="00F57B4D">
        <w:rPr>
          <w:bCs/>
          <w:sz w:val="28"/>
          <w:szCs w:val="28"/>
        </w:rPr>
        <w:t>folyamatos betegellátás biztosítása</w:t>
      </w:r>
      <w:r>
        <w:rPr>
          <w:bCs/>
          <w:sz w:val="28"/>
          <w:szCs w:val="28"/>
        </w:rPr>
        <w:t>,</w:t>
      </w:r>
      <w:r w:rsidR="00F57B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reményeink szerint z</w:t>
      </w:r>
      <w:r w:rsidR="004C6D3A">
        <w:rPr>
          <w:bCs/>
          <w:sz w:val="28"/>
          <w:szCs w:val="28"/>
        </w:rPr>
        <w:t>ökkenőmentesen meg fog oldódni, a doktornővel előzetesen egyeztetett rendelési idők:</w:t>
      </w:r>
    </w:p>
    <w:p w:rsidR="004C6D3A" w:rsidRDefault="004C6D3A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Hétfő: 8-10.30</w:t>
      </w:r>
    </w:p>
    <w:p w:rsidR="004C6D3A" w:rsidRDefault="004C6D3A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Kedd: 8-10.30</w:t>
      </w:r>
    </w:p>
    <w:p w:rsidR="004C6D3A" w:rsidRDefault="004C6D3A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Szerda: 7-10</w:t>
      </w:r>
    </w:p>
    <w:p w:rsidR="004C6D3A" w:rsidRDefault="004C6D3A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Csütörtök: 8-10.30 rendelés, 13.30-15.30 tanácsadás, 15.30-19.00 rendelkezésre áll, melyből 16.30-18.00 rendel.</w:t>
      </w:r>
    </w:p>
    <w:p w:rsidR="004C6D3A" w:rsidRDefault="004C6D3A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Péntek: 13.30-</w:t>
      </w:r>
      <w:r w:rsidR="00AE107D">
        <w:rPr>
          <w:bCs/>
          <w:sz w:val="28"/>
          <w:szCs w:val="28"/>
        </w:rPr>
        <w:t>16.30 rendelés,</w:t>
      </w:r>
    </w:p>
    <w:p w:rsidR="00AE107D" w:rsidRDefault="00AE107D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Iskolaorvosi feladatként, heti 1,5 órában ellátja a </w:t>
      </w:r>
      <w:proofErr w:type="spellStart"/>
      <w:r>
        <w:rPr>
          <w:bCs/>
          <w:sz w:val="28"/>
          <w:szCs w:val="28"/>
        </w:rPr>
        <w:t>Bambínó</w:t>
      </w:r>
      <w:proofErr w:type="spellEnd"/>
      <w:r>
        <w:rPr>
          <w:bCs/>
          <w:sz w:val="28"/>
          <w:szCs w:val="28"/>
        </w:rPr>
        <w:t xml:space="preserve"> és a Liget Óvodában az orvosi feladatokat,</w:t>
      </w:r>
    </w:p>
    <w:p w:rsidR="00AE107D" w:rsidRDefault="00AE107D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Havonta egy alkalommal, a péntek esti rendelést, valamint a szombat délelőtti ügyeleti rendelést lássa el.</w:t>
      </w:r>
    </w:p>
    <w:p w:rsidR="00AE107D" w:rsidRDefault="00AE107D" w:rsidP="00C52DE7">
      <w:pPr>
        <w:jc w:val="both"/>
        <w:rPr>
          <w:bCs/>
          <w:sz w:val="28"/>
          <w:szCs w:val="28"/>
        </w:rPr>
      </w:pPr>
    </w:p>
    <w:p w:rsidR="00500ECE" w:rsidRDefault="00500ECE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szakiroda </w:t>
      </w:r>
      <w:r w:rsidR="00D60583">
        <w:rPr>
          <w:bCs/>
          <w:sz w:val="28"/>
          <w:szCs w:val="28"/>
        </w:rPr>
        <w:t xml:space="preserve">tehát </w:t>
      </w:r>
      <w:r>
        <w:rPr>
          <w:bCs/>
          <w:sz w:val="28"/>
          <w:szCs w:val="28"/>
        </w:rPr>
        <w:t>javasolja doktornő cégével</w:t>
      </w:r>
      <w:r w:rsidR="000A4E6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gramStart"/>
      <w:r w:rsidR="007608C7">
        <w:rPr>
          <w:bCs/>
          <w:sz w:val="28"/>
          <w:szCs w:val="28"/>
        </w:rPr>
        <w:t>az</w:t>
      </w:r>
      <w:r>
        <w:rPr>
          <w:bCs/>
          <w:sz w:val="28"/>
          <w:szCs w:val="28"/>
        </w:rPr>
        <w:t xml:space="preserve"> </w:t>
      </w:r>
      <w:r w:rsidR="00477E68">
        <w:rPr>
          <w:bCs/>
          <w:sz w:val="28"/>
          <w:szCs w:val="28"/>
        </w:rPr>
        <w:t>…</w:t>
      </w:r>
      <w:proofErr w:type="gramEnd"/>
      <w:r w:rsidR="00477E68">
        <w:rPr>
          <w:bCs/>
          <w:sz w:val="28"/>
          <w:szCs w:val="28"/>
        </w:rPr>
        <w:t xml:space="preserve">…………….. </w:t>
      </w:r>
      <w:r w:rsidR="000A4E62">
        <w:rPr>
          <w:bCs/>
          <w:sz w:val="28"/>
          <w:szCs w:val="28"/>
        </w:rPr>
        <w:t xml:space="preserve">a fentieknek megfelelő tartalmú </w:t>
      </w:r>
      <w:r w:rsidR="007608C7">
        <w:rPr>
          <w:bCs/>
          <w:sz w:val="28"/>
          <w:szCs w:val="28"/>
        </w:rPr>
        <w:t xml:space="preserve">megbízási szerződés </w:t>
      </w:r>
      <w:r w:rsidR="000A4E62">
        <w:rPr>
          <w:bCs/>
          <w:sz w:val="28"/>
          <w:szCs w:val="28"/>
        </w:rPr>
        <w:t>kötését</w:t>
      </w:r>
      <w:r w:rsidR="00390370">
        <w:rPr>
          <w:bCs/>
          <w:sz w:val="28"/>
          <w:szCs w:val="28"/>
        </w:rPr>
        <w:t xml:space="preserve">, ahol az ellátó orvos Dr. </w:t>
      </w:r>
      <w:r w:rsidR="00477E68">
        <w:rPr>
          <w:bCs/>
          <w:sz w:val="28"/>
          <w:szCs w:val="28"/>
        </w:rPr>
        <w:t>Szabó Tímea</w:t>
      </w:r>
      <w:r w:rsidR="008B48F1">
        <w:rPr>
          <w:bCs/>
          <w:sz w:val="28"/>
          <w:szCs w:val="28"/>
        </w:rPr>
        <w:t xml:space="preserve"> Margit</w:t>
      </w:r>
      <w:r w:rsidR="00477E68">
        <w:rPr>
          <w:bCs/>
          <w:sz w:val="28"/>
          <w:szCs w:val="28"/>
        </w:rPr>
        <w:t>.</w:t>
      </w:r>
    </w:p>
    <w:p w:rsidR="00E42370" w:rsidRDefault="00E42370" w:rsidP="00C52DE7">
      <w:pPr>
        <w:jc w:val="both"/>
        <w:rPr>
          <w:bCs/>
          <w:sz w:val="28"/>
          <w:szCs w:val="28"/>
        </w:rPr>
      </w:pPr>
    </w:p>
    <w:p w:rsidR="00953986" w:rsidRDefault="0026119B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fenti változás miatt, </w:t>
      </w:r>
      <w:proofErr w:type="gramStart"/>
      <w:r>
        <w:rPr>
          <w:bCs/>
          <w:sz w:val="28"/>
          <w:szCs w:val="28"/>
        </w:rPr>
        <w:t>ezen</w:t>
      </w:r>
      <w:proofErr w:type="gramEnd"/>
      <w:r>
        <w:rPr>
          <w:bCs/>
          <w:sz w:val="28"/>
          <w:szCs w:val="28"/>
        </w:rPr>
        <w:t xml:space="preserve"> feladathoz kapcsolódó dokumentumokban történő átvezetésekre szintén szükség lesz</w:t>
      </w:r>
      <w:r w:rsidR="0039037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az alábbiak szerint.</w:t>
      </w:r>
      <w:r w:rsidR="001311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</w:t>
      </w:r>
      <w:r w:rsidR="0013112A">
        <w:rPr>
          <w:bCs/>
          <w:sz w:val="28"/>
          <w:szCs w:val="28"/>
        </w:rPr>
        <w:t xml:space="preserve"> jelenleg gyermekorvosi praxist működtető 3 gyermekorvosunk feladat-ellátási szerződésének 3. számú melléklete, mely a helyettesítések rendjét tartalmazza, természetesen nagyban módosul</w:t>
      </w:r>
      <w:r w:rsidR="00390370">
        <w:rPr>
          <w:bCs/>
          <w:sz w:val="28"/>
          <w:szCs w:val="28"/>
        </w:rPr>
        <w:t xml:space="preserve"> újra</w:t>
      </w:r>
      <w:r w:rsidR="00097483">
        <w:rPr>
          <w:bCs/>
          <w:sz w:val="28"/>
          <w:szCs w:val="28"/>
        </w:rPr>
        <w:t>. Ennek megfelelően</w:t>
      </w:r>
      <w:r w:rsidR="0013112A">
        <w:rPr>
          <w:bCs/>
          <w:sz w:val="28"/>
          <w:szCs w:val="28"/>
        </w:rPr>
        <w:t xml:space="preserve"> az előterjesztés 1. számú melléklete tartalmazza</w:t>
      </w:r>
      <w:r w:rsidR="00097483">
        <w:rPr>
          <w:bCs/>
          <w:sz w:val="28"/>
          <w:szCs w:val="28"/>
        </w:rPr>
        <w:t>,</w:t>
      </w:r>
      <w:r w:rsidR="0013112A">
        <w:rPr>
          <w:bCs/>
          <w:sz w:val="28"/>
          <w:szCs w:val="28"/>
        </w:rPr>
        <w:t xml:space="preserve"> a jelenleg érvényben lévő 2013. április 17-én kötött egészségügyi feladat-ellátási szerződések </w:t>
      </w:r>
      <w:r w:rsidR="00477E68">
        <w:rPr>
          <w:bCs/>
          <w:sz w:val="28"/>
          <w:szCs w:val="28"/>
        </w:rPr>
        <w:t>2019. október</w:t>
      </w:r>
      <w:r>
        <w:rPr>
          <w:bCs/>
          <w:sz w:val="28"/>
          <w:szCs w:val="28"/>
        </w:rPr>
        <w:t xml:space="preserve"> 01-től érvényes </w:t>
      </w:r>
      <w:r w:rsidR="0013112A">
        <w:rPr>
          <w:bCs/>
          <w:sz w:val="28"/>
          <w:szCs w:val="28"/>
        </w:rPr>
        <w:t>módosított 3. számú mellékletét.</w:t>
      </w:r>
    </w:p>
    <w:p w:rsidR="0013112A" w:rsidRDefault="0013112A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52DE7" w:rsidRDefault="00290F72" w:rsidP="00C52D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másik módosuló </w:t>
      </w:r>
      <w:r w:rsidR="00F31896">
        <w:rPr>
          <w:bCs/>
          <w:sz w:val="28"/>
          <w:szCs w:val="28"/>
        </w:rPr>
        <w:t>dokumentum, a</w:t>
      </w:r>
      <w:r w:rsidR="00C52DE7" w:rsidRPr="00C52DE7">
        <w:rPr>
          <w:bCs/>
          <w:sz w:val="28"/>
          <w:szCs w:val="28"/>
        </w:rPr>
        <w:t>z egészségügyi alapellátás körzeteinek meghatározásáról szóló 19/2010. (XI</w:t>
      </w:r>
      <w:r w:rsidR="00C52DE7">
        <w:rPr>
          <w:bCs/>
          <w:sz w:val="28"/>
          <w:szCs w:val="28"/>
        </w:rPr>
        <w:t>I.16.) önkormányzati rendelet 1. számú függeléke</w:t>
      </w:r>
      <w:r w:rsidR="00F31896">
        <w:rPr>
          <w:bCs/>
          <w:sz w:val="28"/>
          <w:szCs w:val="28"/>
        </w:rPr>
        <w:t>, mely</w:t>
      </w:r>
      <w:r w:rsidR="00C52DE7">
        <w:rPr>
          <w:bCs/>
          <w:sz w:val="28"/>
          <w:szCs w:val="28"/>
        </w:rPr>
        <w:t xml:space="preserve"> az egyes körzeteket illetve nevelési oktatási intézményekben</w:t>
      </w:r>
      <w:r w:rsidR="008C5626">
        <w:rPr>
          <w:bCs/>
          <w:sz w:val="28"/>
          <w:szCs w:val="28"/>
        </w:rPr>
        <w:t>,</w:t>
      </w:r>
      <w:r w:rsidR="00C52DE7">
        <w:rPr>
          <w:bCs/>
          <w:sz w:val="28"/>
          <w:szCs w:val="28"/>
        </w:rPr>
        <w:t xml:space="preserve"> orvosi feladatokat ellátó orvosok neveit</w:t>
      </w:r>
      <w:r w:rsidR="00F31896">
        <w:rPr>
          <w:bCs/>
          <w:sz w:val="28"/>
          <w:szCs w:val="28"/>
        </w:rPr>
        <w:t xml:space="preserve"> tartalmazza</w:t>
      </w:r>
      <w:r w:rsidR="004C6D3A">
        <w:rPr>
          <w:bCs/>
          <w:sz w:val="28"/>
          <w:szCs w:val="28"/>
        </w:rPr>
        <w:t>, mely hatályos 2019. október 01-től</w:t>
      </w:r>
      <w:r w:rsidR="00C52DE7">
        <w:rPr>
          <w:bCs/>
          <w:sz w:val="28"/>
          <w:szCs w:val="28"/>
        </w:rPr>
        <w:t>. A jogalkotásról szóló törvény alapján a függelék nem része a rendeletnek, ezért azt a döntéshozók határozattal módosíthatják. A lakosság részére viszont</w:t>
      </w:r>
      <w:r w:rsidR="008C5626">
        <w:rPr>
          <w:bCs/>
          <w:sz w:val="28"/>
          <w:szCs w:val="28"/>
        </w:rPr>
        <w:t>,</w:t>
      </w:r>
      <w:r w:rsidR="00C52DE7">
        <w:rPr>
          <w:bCs/>
          <w:sz w:val="28"/>
          <w:szCs w:val="28"/>
        </w:rPr>
        <w:t xml:space="preserve"> a függelékben szereplő adatok fontos információt tartalmaznak, ezért a tartalmának aktualitása </w:t>
      </w:r>
      <w:r w:rsidR="004C4707">
        <w:rPr>
          <w:bCs/>
          <w:sz w:val="28"/>
          <w:szCs w:val="28"/>
        </w:rPr>
        <w:t xml:space="preserve">is </w:t>
      </w:r>
      <w:r w:rsidR="00C52DE7">
        <w:rPr>
          <w:bCs/>
          <w:sz w:val="28"/>
          <w:szCs w:val="28"/>
        </w:rPr>
        <w:t xml:space="preserve">fontos. </w:t>
      </w:r>
    </w:p>
    <w:p w:rsidR="004C4707" w:rsidRDefault="004C4707" w:rsidP="00C52DE7">
      <w:pPr>
        <w:jc w:val="both"/>
        <w:rPr>
          <w:bCs/>
          <w:sz w:val="28"/>
          <w:szCs w:val="28"/>
        </w:rPr>
      </w:pPr>
    </w:p>
    <w:p w:rsidR="004C4707" w:rsidRPr="00477E68" w:rsidRDefault="00EA75BC" w:rsidP="00C52DE7">
      <w:pPr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lastRenderedPageBreak/>
        <w:t>Így a</w:t>
      </w:r>
      <w:r w:rsidR="00C52DE7">
        <w:rPr>
          <w:bCs/>
          <w:sz w:val="28"/>
          <w:szCs w:val="28"/>
        </w:rPr>
        <w:t xml:space="preserve"> függe</w:t>
      </w:r>
      <w:r w:rsidR="004C4707">
        <w:rPr>
          <w:bCs/>
          <w:sz w:val="28"/>
          <w:szCs w:val="28"/>
        </w:rPr>
        <w:t>léket kicserélni javasoljuk, mely</w:t>
      </w:r>
      <w:r w:rsidR="00C52DE7">
        <w:rPr>
          <w:bCs/>
          <w:sz w:val="28"/>
          <w:szCs w:val="28"/>
        </w:rPr>
        <w:t xml:space="preserve"> </w:t>
      </w:r>
      <w:r w:rsidR="00953986">
        <w:rPr>
          <w:bCs/>
          <w:sz w:val="28"/>
          <w:szCs w:val="28"/>
        </w:rPr>
        <w:t xml:space="preserve">az előzőekben vázolt összes módosítást, vagyis az </w:t>
      </w:r>
      <w:r>
        <w:rPr>
          <w:bCs/>
          <w:sz w:val="28"/>
          <w:szCs w:val="28"/>
        </w:rPr>
        <w:t>ellátó orvos</w:t>
      </w:r>
      <w:r w:rsidR="00F31896">
        <w:rPr>
          <w:bCs/>
          <w:sz w:val="28"/>
          <w:szCs w:val="28"/>
        </w:rPr>
        <w:t>ok</w:t>
      </w:r>
      <w:r>
        <w:rPr>
          <w:bCs/>
          <w:sz w:val="28"/>
          <w:szCs w:val="28"/>
        </w:rPr>
        <w:t xml:space="preserve"> személyében történt</w:t>
      </w:r>
      <w:r w:rsidR="00953986">
        <w:rPr>
          <w:bCs/>
          <w:sz w:val="28"/>
          <w:szCs w:val="28"/>
        </w:rPr>
        <w:t xml:space="preserve"> változás</w:t>
      </w:r>
      <w:r w:rsidR="00572363">
        <w:rPr>
          <w:bCs/>
          <w:sz w:val="28"/>
          <w:szCs w:val="28"/>
        </w:rPr>
        <w:t>ok</w:t>
      </w:r>
      <w:r w:rsidR="004C4707">
        <w:rPr>
          <w:bCs/>
          <w:sz w:val="28"/>
          <w:szCs w:val="28"/>
        </w:rPr>
        <w:t xml:space="preserve"> miatt</w:t>
      </w:r>
      <w:r w:rsidR="00572363">
        <w:rPr>
          <w:bCs/>
          <w:sz w:val="28"/>
          <w:szCs w:val="28"/>
        </w:rPr>
        <w:t>,</w:t>
      </w:r>
      <w:r w:rsidR="00C52DE7">
        <w:rPr>
          <w:bCs/>
          <w:sz w:val="28"/>
          <w:szCs w:val="28"/>
        </w:rPr>
        <w:t xml:space="preserve"> </w:t>
      </w:r>
      <w:r w:rsidR="00953986">
        <w:rPr>
          <w:bCs/>
          <w:sz w:val="28"/>
          <w:szCs w:val="28"/>
        </w:rPr>
        <w:t>a</w:t>
      </w:r>
      <w:r w:rsidR="00572363">
        <w:rPr>
          <w:bCs/>
          <w:sz w:val="28"/>
          <w:szCs w:val="28"/>
        </w:rPr>
        <w:t>z</w:t>
      </w:r>
      <w:r w:rsidR="00953986">
        <w:rPr>
          <w:bCs/>
          <w:sz w:val="28"/>
          <w:szCs w:val="28"/>
        </w:rPr>
        <w:t xml:space="preserve"> I. számú gyermekorvosi körzet ellátó orvosánál</w:t>
      </w:r>
      <w:r>
        <w:rPr>
          <w:bCs/>
          <w:sz w:val="28"/>
          <w:szCs w:val="28"/>
        </w:rPr>
        <w:t>,</w:t>
      </w:r>
      <w:r w:rsidR="00953986">
        <w:rPr>
          <w:bCs/>
          <w:sz w:val="28"/>
          <w:szCs w:val="28"/>
        </w:rPr>
        <w:t xml:space="preserve"> </w:t>
      </w:r>
      <w:r w:rsidR="00D27647">
        <w:rPr>
          <w:bCs/>
          <w:sz w:val="28"/>
          <w:szCs w:val="28"/>
        </w:rPr>
        <w:t>Dr. Szabó Tímea</w:t>
      </w:r>
      <w:r w:rsidR="008B48F1">
        <w:rPr>
          <w:bCs/>
          <w:sz w:val="28"/>
          <w:szCs w:val="28"/>
        </w:rPr>
        <w:t xml:space="preserve"> Margit</w:t>
      </w:r>
      <w:r w:rsidR="00D27647">
        <w:rPr>
          <w:bCs/>
          <w:sz w:val="28"/>
          <w:szCs w:val="28"/>
        </w:rPr>
        <w:t xml:space="preserve">, Dr. Szarka Gabriella és Dr. </w:t>
      </w:r>
      <w:proofErr w:type="spellStart"/>
      <w:r w:rsidR="00D27647">
        <w:rPr>
          <w:bCs/>
          <w:sz w:val="28"/>
          <w:szCs w:val="28"/>
        </w:rPr>
        <w:t>Poncsák</w:t>
      </w:r>
      <w:proofErr w:type="spellEnd"/>
      <w:r w:rsidR="00D27647">
        <w:rPr>
          <w:bCs/>
          <w:sz w:val="28"/>
          <w:szCs w:val="28"/>
        </w:rPr>
        <w:t xml:space="preserve"> Anikó </w:t>
      </w:r>
      <w:r w:rsidR="00953986" w:rsidRPr="00D27647">
        <w:rPr>
          <w:bCs/>
          <w:sz w:val="28"/>
          <w:szCs w:val="28"/>
        </w:rPr>
        <w:t>helyettesítő orvos nevét fel kell tüntetni.</w:t>
      </w:r>
      <w:r w:rsidR="00C52DE7" w:rsidRPr="00D27647">
        <w:rPr>
          <w:bCs/>
          <w:sz w:val="28"/>
          <w:szCs w:val="28"/>
        </w:rPr>
        <w:t xml:space="preserve"> </w:t>
      </w:r>
    </w:p>
    <w:p w:rsidR="00E6553F" w:rsidRDefault="004C4707" w:rsidP="002117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Az előterjesztés </w:t>
      </w:r>
      <w:r w:rsidR="00953986">
        <w:rPr>
          <w:bCs/>
          <w:sz w:val="28"/>
          <w:szCs w:val="28"/>
        </w:rPr>
        <w:t>2. számú melléklete</w:t>
      </w:r>
      <w:r>
        <w:rPr>
          <w:bCs/>
          <w:sz w:val="28"/>
          <w:szCs w:val="28"/>
        </w:rPr>
        <w:t xml:space="preserve"> képezi </w:t>
      </w:r>
      <w:r w:rsidR="00953986">
        <w:rPr>
          <w:bCs/>
          <w:sz w:val="28"/>
          <w:szCs w:val="28"/>
        </w:rPr>
        <w:t xml:space="preserve">a rendelet </w:t>
      </w:r>
      <w:r>
        <w:rPr>
          <w:bCs/>
          <w:sz w:val="28"/>
          <w:szCs w:val="28"/>
        </w:rPr>
        <w:t>1. számú függelék</w:t>
      </w:r>
      <w:r w:rsidR="00953986">
        <w:rPr>
          <w:bCs/>
          <w:sz w:val="28"/>
          <w:szCs w:val="28"/>
        </w:rPr>
        <w:t>ét</w:t>
      </w:r>
      <w:r>
        <w:rPr>
          <w:bCs/>
          <w:sz w:val="28"/>
          <w:szCs w:val="28"/>
        </w:rPr>
        <w:t xml:space="preserve">. </w:t>
      </w:r>
    </w:p>
    <w:p w:rsidR="004C4707" w:rsidRDefault="004C4707" w:rsidP="002117E6">
      <w:pPr>
        <w:jc w:val="both"/>
        <w:rPr>
          <w:bCs/>
          <w:sz w:val="28"/>
          <w:szCs w:val="28"/>
        </w:rPr>
      </w:pPr>
    </w:p>
    <w:p w:rsidR="00586C08" w:rsidRDefault="00586C08" w:rsidP="002660E7">
      <w:pPr>
        <w:jc w:val="both"/>
        <w:rPr>
          <w:b/>
          <w:sz w:val="28"/>
          <w:szCs w:val="28"/>
        </w:rPr>
      </w:pPr>
      <w:r w:rsidRPr="00551207">
        <w:rPr>
          <w:b/>
          <w:sz w:val="28"/>
          <w:szCs w:val="28"/>
        </w:rPr>
        <w:t>Kérem a T. Képviselő-testületet, hogy</w:t>
      </w:r>
      <w:r w:rsidR="00956CC2">
        <w:rPr>
          <w:b/>
          <w:sz w:val="28"/>
          <w:szCs w:val="28"/>
        </w:rPr>
        <w:t xml:space="preserve"> </w:t>
      </w:r>
      <w:r w:rsidR="004C4707">
        <w:rPr>
          <w:b/>
          <w:sz w:val="28"/>
          <w:szCs w:val="28"/>
        </w:rPr>
        <w:t xml:space="preserve">az előterjesztést </w:t>
      </w:r>
      <w:r w:rsidR="00956CC2">
        <w:rPr>
          <w:b/>
          <w:sz w:val="28"/>
          <w:szCs w:val="28"/>
        </w:rPr>
        <w:t>megtárgyal</w:t>
      </w:r>
      <w:r w:rsidR="006B50D2">
        <w:rPr>
          <w:b/>
          <w:sz w:val="28"/>
          <w:szCs w:val="28"/>
        </w:rPr>
        <w:t xml:space="preserve">ni, a </w:t>
      </w:r>
      <w:r w:rsidR="004C4707">
        <w:rPr>
          <w:b/>
          <w:sz w:val="28"/>
          <w:szCs w:val="28"/>
        </w:rPr>
        <w:t>határozati javaslatot elfogadni</w:t>
      </w:r>
      <w:r w:rsidR="00956CC2">
        <w:rPr>
          <w:b/>
          <w:sz w:val="28"/>
          <w:szCs w:val="28"/>
        </w:rPr>
        <w:t xml:space="preserve"> szíveskedjen.  </w:t>
      </w:r>
    </w:p>
    <w:p w:rsidR="004C4707" w:rsidRDefault="004C4707" w:rsidP="002660E7">
      <w:pPr>
        <w:jc w:val="both"/>
        <w:rPr>
          <w:b/>
          <w:sz w:val="28"/>
          <w:szCs w:val="28"/>
        </w:rPr>
      </w:pPr>
    </w:p>
    <w:p w:rsidR="004C4707" w:rsidRPr="004C4707" w:rsidRDefault="004C4707" w:rsidP="002660E7">
      <w:pPr>
        <w:jc w:val="both"/>
        <w:rPr>
          <w:sz w:val="28"/>
          <w:szCs w:val="28"/>
          <w:u w:val="single"/>
        </w:rPr>
      </w:pPr>
      <w:r w:rsidRPr="004C4707">
        <w:rPr>
          <w:sz w:val="28"/>
          <w:szCs w:val="28"/>
          <w:u w:val="single"/>
        </w:rPr>
        <w:t>Határozati javaslat:</w:t>
      </w:r>
    </w:p>
    <w:p w:rsidR="002C00FB" w:rsidRPr="00EA75BC" w:rsidRDefault="00515DCE" w:rsidP="00EA75BC">
      <w:pPr>
        <w:pStyle w:val="Listaszerbekezds"/>
        <w:numPr>
          <w:ilvl w:val="0"/>
          <w:numId w:val="16"/>
        </w:numPr>
        <w:jc w:val="both"/>
        <w:rPr>
          <w:sz w:val="28"/>
          <w:szCs w:val="28"/>
        </w:rPr>
      </w:pPr>
      <w:r w:rsidRPr="00EA75BC">
        <w:rPr>
          <w:sz w:val="28"/>
          <w:szCs w:val="28"/>
        </w:rPr>
        <w:t>Hajdúszoboszló Város Önkormányzatának Képviselő-testülete hozzájárul, hogy az I. számú gyermekor</w:t>
      </w:r>
      <w:r w:rsidR="00477E68">
        <w:rPr>
          <w:sz w:val="28"/>
          <w:szCs w:val="28"/>
        </w:rPr>
        <w:t xml:space="preserve">vosi körzet „első számú” helyettesítő </w:t>
      </w:r>
      <w:r w:rsidRPr="00EA75BC">
        <w:rPr>
          <w:sz w:val="28"/>
          <w:szCs w:val="28"/>
        </w:rPr>
        <w:t xml:space="preserve">orvosaként </w:t>
      </w:r>
      <w:r w:rsidR="008B48F1">
        <w:rPr>
          <w:sz w:val="28"/>
          <w:szCs w:val="28"/>
        </w:rPr>
        <w:t xml:space="preserve">Dr. </w:t>
      </w:r>
      <w:r w:rsidR="00BC4219">
        <w:rPr>
          <w:sz w:val="28"/>
          <w:szCs w:val="28"/>
        </w:rPr>
        <w:t xml:space="preserve">Zelenákné </w:t>
      </w:r>
      <w:r w:rsidRPr="00EA75BC">
        <w:rPr>
          <w:sz w:val="28"/>
          <w:szCs w:val="28"/>
        </w:rPr>
        <w:t xml:space="preserve">Dr. </w:t>
      </w:r>
      <w:r w:rsidR="00477E68">
        <w:rPr>
          <w:sz w:val="28"/>
          <w:szCs w:val="28"/>
        </w:rPr>
        <w:t>Szabó Tímea</w:t>
      </w:r>
      <w:r w:rsidR="009C043A">
        <w:rPr>
          <w:sz w:val="28"/>
          <w:szCs w:val="28"/>
        </w:rPr>
        <w:t xml:space="preserve"> </w:t>
      </w:r>
      <w:r w:rsidR="00BC4219">
        <w:rPr>
          <w:sz w:val="28"/>
          <w:szCs w:val="28"/>
        </w:rPr>
        <w:t xml:space="preserve">Margit </w:t>
      </w:r>
      <w:r w:rsidR="009C043A" w:rsidRPr="00105B12">
        <w:rPr>
          <w:sz w:val="28"/>
          <w:szCs w:val="28"/>
        </w:rPr>
        <w:t xml:space="preserve">(szül: </w:t>
      </w:r>
      <w:r w:rsidR="00BC4219" w:rsidRPr="00105B12">
        <w:rPr>
          <w:sz w:val="28"/>
          <w:szCs w:val="28"/>
        </w:rPr>
        <w:t>Mátészalka, 1982.11.05</w:t>
      </w:r>
      <w:r w:rsidRPr="00105B12">
        <w:rPr>
          <w:sz w:val="28"/>
          <w:szCs w:val="28"/>
        </w:rPr>
        <w:t>. an:</w:t>
      </w:r>
      <w:r w:rsidR="00105B12" w:rsidRPr="00105B12">
        <w:rPr>
          <w:sz w:val="28"/>
          <w:szCs w:val="28"/>
        </w:rPr>
        <w:t xml:space="preserve"> Puskás Mária,</w:t>
      </w:r>
      <w:r w:rsidRPr="00105B12">
        <w:rPr>
          <w:sz w:val="28"/>
          <w:szCs w:val="28"/>
        </w:rPr>
        <w:t xml:space="preserve"> </w:t>
      </w:r>
      <w:r w:rsidR="00D27647">
        <w:rPr>
          <w:sz w:val="28"/>
          <w:szCs w:val="28"/>
        </w:rPr>
        <w:t>4033</w:t>
      </w:r>
      <w:r w:rsidRPr="00477E68">
        <w:rPr>
          <w:color w:val="FF0000"/>
          <w:sz w:val="28"/>
          <w:szCs w:val="28"/>
        </w:rPr>
        <w:t xml:space="preserve"> </w:t>
      </w:r>
      <w:r w:rsidRPr="00105B12">
        <w:rPr>
          <w:sz w:val="28"/>
          <w:szCs w:val="28"/>
        </w:rPr>
        <w:t>Debrecen,</w:t>
      </w:r>
      <w:r w:rsidR="00D27647">
        <w:rPr>
          <w:sz w:val="28"/>
          <w:szCs w:val="28"/>
        </w:rPr>
        <w:t xml:space="preserve"> Béri Balogh u. 26</w:t>
      </w:r>
      <w:r w:rsidR="009C043A" w:rsidRPr="00105B12">
        <w:rPr>
          <w:sz w:val="28"/>
          <w:szCs w:val="28"/>
        </w:rPr>
        <w:t xml:space="preserve">. </w:t>
      </w:r>
      <w:r w:rsidR="00D27647">
        <w:rPr>
          <w:sz w:val="28"/>
          <w:szCs w:val="28"/>
        </w:rPr>
        <w:t xml:space="preserve">szám </w:t>
      </w:r>
      <w:r w:rsidR="009C043A" w:rsidRPr="00105B12">
        <w:rPr>
          <w:sz w:val="28"/>
          <w:szCs w:val="28"/>
        </w:rPr>
        <w:t>alatti lakos, pecsétszáma:</w:t>
      </w:r>
      <w:r w:rsidR="00105B12" w:rsidRPr="00105B12">
        <w:rPr>
          <w:sz w:val="28"/>
          <w:szCs w:val="28"/>
        </w:rPr>
        <w:t>70009</w:t>
      </w:r>
      <w:r w:rsidR="00105B12">
        <w:rPr>
          <w:sz w:val="28"/>
          <w:szCs w:val="28"/>
        </w:rPr>
        <w:t>) csecsemő és gyermekgyógyász szakorvos</w:t>
      </w:r>
      <w:r w:rsidRPr="00EA75BC">
        <w:rPr>
          <w:sz w:val="28"/>
          <w:szCs w:val="28"/>
        </w:rPr>
        <w:t xml:space="preserve">, a fenti </w:t>
      </w:r>
      <w:proofErr w:type="gramStart"/>
      <w:r w:rsidRPr="00EA75BC">
        <w:rPr>
          <w:sz w:val="28"/>
          <w:szCs w:val="28"/>
        </w:rPr>
        <w:t>feladatot  megbíz</w:t>
      </w:r>
      <w:r w:rsidR="00EA75BC">
        <w:rPr>
          <w:sz w:val="28"/>
          <w:szCs w:val="28"/>
        </w:rPr>
        <w:t>ási</w:t>
      </w:r>
      <w:proofErr w:type="gramEnd"/>
      <w:r w:rsidR="00EA75BC">
        <w:rPr>
          <w:sz w:val="28"/>
          <w:szCs w:val="28"/>
        </w:rPr>
        <w:t xml:space="preserve"> szerződés keretében lássa el </w:t>
      </w:r>
      <w:r w:rsidR="00477E68">
        <w:rPr>
          <w:sz w:val="28"/>
          <w:szCs w:val="28"/>
        </w:rPr>
        <w:t>2019. október</w:t>
      </w:r>
      <w:r w:rsidR="009C043A">
        <w:rPr>
          <w:sz w:val="28"/>
          <w:szCs w:val="28"/>
        </w:rPr>
        <w:t xml:space="preserve"> 01-től </w:t>
      </w:r>
      <w:r w:rsidR="00105B12">
        <w:rPr>
          <w:sz w:val="28"/>
          <w:szCs w:val="28"/>
        </w:rPr>
        <w:t>2020. szeptember 30-ig</w:t>
      </w:r>
      <w:r w:rsidR="00EA75BC">
        <w:rPr>
          <w:sz w:val="28"/>
          <w:szCs w:val="28"/>
        </w:rPr>
        <w:t>.</w:t>
      </w:r>
      <w:r w:rsidRPr="00EA75BC">
        <w:rPr>
          <w:sz w:val="28"/>
          <w:szCs w:val="28"/>
        </w:rPr>
        <w:t xml:space="preserve"> A feladat ellátását</w:t>
      </w:r>
      <w:r w:rsidR="008B48F1">
        <w:rPr>
          <w:sz w:val="28"/>
          <w:szCs w:val="28"/>
        </w:rPr>
        <w:t xml:space="preserve"> Dr.</w:t>
      </w:r>
      <w:r w:rsidRPr="00EA75BC">
        <w:rPr>
          <w:sz w:val="28"/>
          <w:szCs w:val="28"/>
        </w:rPr>
        <w:t xml:space="preserve"> </w:t>
      </w:r>
      <w:r w:rsidR="00105B12">
        <w:rPr>
          <w:sz w:val="28"/>
          <w:szCs w:val="28"/>
        </w:rPr>
        <w:t xml:space="preserve">Zelenákné </w:t>
      </w:r>
      <w:r w:rsidRPr="00EA75BC">
        <w:rPr>
          <w:sz w:val="28"/>
          <w:szCs w:val="28"/>
        </w:rPr>
        <w:t xml:space="preserve">Dr. </w:t>
      </w:r>
      <w:r w:rsidR="00477E68">
        <w:rPr>
          <w:sz w:val="28"/>
          <w:szCs w:val="28"/>
        </w:rPr>
        <w:t xml:space="preserve">Szabó Tímea </w:t>
      </w:r>
      <w:r w:rsidR="00105B12">
        <w:rPr>
          <w:sz w:val="28"/>
          <w:szCs w:val="28"/>
        </w:rPr>
        <w:t xml:space="preserve">egyéni vállalkozás keretében, </w:t>
      </w:r>
      <w:r w:rsidR="00477E68">
        <w:rPr>
          <w:sz w:val="28"/>
          <w:szCs w:val="28"/>
        </w:rPr>
        <w:t>12</w:t>
      </w:r>
      <w:r w:rsidRPr="00EA75BC">
        <w:rPr>
          <w:sz w:val="28"/>
          <w:szCs w:val="28"/>
        </w:rPr>
        <w:t>.000.-Ft</w:t>
      </w:r>
      <w:r w:rsidR="002961A2">
        <w:rPr>
          <w:sz w:val="28"/>
          <w:szCs w:val="28"/>
        </w:rPr>
        <w:t>/óra óradíj ellenében vállalja</w:t>
      </w:r>
      <w:r w:rsidR="00105B12">
        <w:rPr>
          <w:sz w:val="28"/>
          <w:szCs w:val="28"/>
        </w:rPr>
        <w:t>. A</w:t>
      </w:r>
      <w:r w:rsidR="002961A2">
        <w:rPr>
          <w:sz w:val="28"/>
          <w:szCs w:val="28"/>
        </w:rPr>
        <w:t xml:space="preserve"> megbízási szerződés </w:t>
      </w:r>
      <w:proofErr w:type="gramStart"/>
      <w:r w:rsidR="002961A2">
        <w:rPr>
          <w:sz w:val="28"/>
          <w:szCs w:val="28"/>
        </w:rPr>
        <w:t xml:space="preserve">a </w:t>
      </w:r>
      <w:r w:rsidR="00105B12">
        <w:rPr>
          <w:sz w:val="28"/>
          <w:szCs w:val="28"/>
        </w:rPr>
        <w:t>…</w:t>
      </w:r>
      <w:proofErr w:type="gramEnd"/>
      <w:r w:rsidR="00105B12">
        <w:rPr>
          <w:sz w:val="28"/>
          <w:szCs w:val="28"/>
        </w:rPr>
        <w:t xml:space="preserve">…….. egyéni vállalkozásával, </w:t>
      </w:r>
      <w:r w:rsidR="002961A2">
        <w:rPr>
          <w:sz w:val="28"/>
          <w:szCs w:val="28"/>
        </w:rPr>
        <w:t xml:space="preserve">mint megbízottal köthető, ahol az ellátó orvos a doktornő. </w:t>
      </w:r>
      <w:r w:rsidRPr="00EA75BC">
        <w:rPr>
          <w:sz w:val="28"/>
          <w:szCs w:val="28"/>
        </w:rPr>
        <w:t>A pénzügyi fedezetet a NEAK finanszírozá</w:t>
      </w:r>
      <w:r w:rsidR="00097483" w:rsidRPr="00EA75BC">
        <w:rPr>
          <w:sz w:val="28"/>
          <w:szCs w:val="28"/>
        </w:rPr>
        <w:t>s, és a városi költségvetés 8/b. melléklet 26/ÖK</w:t>
      </w:r>
      <w:r w:rsidRPr="00EA75BC">
        <w:rPr>
          <w:sz w:val="28"/>
          <w:szCs w:val="28"/>
        </w:rPr>
        <w:t xml:space="preserve"> sora biztosítja. Ezzel egyidejűleg felhatalmazza a polgármestert, a keletkező dokumentumok aláírására.</w:t>
      </w:r>
    </w:p>
    <w:p w:rsidR="00515DCE" w:rsidRDefault="00515DCE" w:rsidP="00515DCE">
      <w:pPr>
        <w:jc w:val="both"/>
        <w:rPr>
          <w:sz w:val="28"/>
          <w:szCs w:val="28"/>
        </w:rPr>
      </w:pPr>
    </w:p>
    <w:p w:rsidR="002C00FB" w:rsidRDefault="00515DCE" w:rsidP="00946845">
      <w:pPr>
        <w:pStyle w:val="Listaszerbekezds"/>
        <w:numPr>
          <w:ilvl w:val="0"/>
          <w:numId w:val="16"/>
        </w:numPr>
        <w:jc w:val="both"/>
        <w:rPr>
          <w:sz w:val="28"/>
          <w:szCs w:val="28"/>
        </w:rPr>
      </w:pPr>
      <w:r w:rsidRPr="009C043A">
        <w:rPr>
          <w:sz w:val="28"/>
          <w:szCs w:val="28"/>
        </w:rPr>
        <w:t xml:space="preserve">Hajdúszoboszló Város Önkormányzatának Képviselő-testülete </w:t>
      </w:r>
      <w:r w:rsidR="00222EDA" w:rsidRPr="009C043A">
        <w:rPr>
          <w:sz w:val="28"/>
          <w:szCs w:val="28"/>
        </w:rPr>
        <w:t xml:space="preserve">elfogadja, hogy </w:t>
      </w:r>
      <w:proofErr w:type="gramStart"/>
      <w:r w:rsidR="00222EDA" w:rsidRPr="009C043A">
        <w:rPr>
          <w:sz w:val="28"/>
          <w:szCs w:val="28"/>
        </w:rPr>
        <w:t>a</w:t>
      </w:r>
      <w:proofErr w:type="gramEnd"/>
      <w:r w:rsidR="00222EDA" w:rsidRPr="009C043A">
        <w:rPr>
          <w:sz w:val="28"/>
          <w:szCs w:val="28"/>
        </w:rPr>
        <w:t xml:space="preserve"> II-III-IV. gyermekorvosi körzet 2013. április 17-én kötött, jelenleg érvényben lévő egészségügyi feladat-ellátási szerződés 3. számú melléklete helyébe, az előte</w:t>
      </w:r>
      <w:r w:rsidR="00AF59EB" w:rsidRPr="009C043A">
        <w:rPr>
          <w:sz w:val="28"/>
          <w:szCs w:val="28"/>
        </w:rPr>
        <w:t>r</w:t>
      </w:r>
      <w:r w:rsidR="00825C1E" w:rsidRPr="009C043A">
        <w:rPr>
          <w:sz w:val="28"/>
          <w:szCs w:val="28"/>
        </w:rPr>
        <w:t>j</w:t>
      </w:r>
      <w:r w:rsidR="009C043A">
        <w:rPr>
          <w:sz w:val="28"/>
          <w:szCs w:val="28"/>
        </w:rPr>
        <w:t>esztés 1. számú melléklete lép.</w:t>
      </w:r>
    </w:p>
    <w:p w:rsidR="009C043A" w:rsidRPr="00B21003" w:rsidRDefault="009C043A" w:rsidP="00B21003">
      <w:pPr>
        <w:jc w:val="both"/>
        <w:rPr>
          <w:sz w:val="28"/>
          <w:szCs w:val="28"/>
        </w:rPr>
      </w:pPr>
    </w:p>
    <w:p w:rsidR="004C4707" w:rsidRPr="001C7477" w:rsidRDefault="00515DCE" w:rsidP="00EA75BC">
      <w:pPr>
        <w:pStyle w:val="Listaszerbekezds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EA75BC">
        <w:rPr>
          <w:sz w:val="28"/>
          <w:szCs w:val="28"/>
        </w:rPr>
        <w:t>H</w:t>
      </w:r>
      <w:r w:rsidR="004C4707" w:rsidRPr="00EA75BC">
        <w:rPr>
          <w:sz w:val="28"/>
          <w:szCs w:val="28"/>
        </w:rPr>
        <w:t>ajdúszoboszló Város Önkormányzatának Képviselő-testülete</w:t>
      </w:r>
      <w:r w:rsidR="004C4707" w:rsidRPr="00EA75BC">
        <w:rPr>
          <w:b/>
          <w:sz w:val="28"/>
          <w:szCs w:val="28"/>
        </w:rPr>
        <w:t xml:space="preserve"> </w:t>
      </w:r>
      <w:r w:rsidR="00AF59EB" w:rsidRPr="00EA75BC">
        <w:rPr>
          <w:sz w:val="28"/>
          <w:szCs w:val="28"/>
        </w:rPr>
        <w:t>támogatja, hogy</w:t>
      </w:r>
      <w:r w:rsidR="00AF59EB" w:rsidRPr="00EA75BC">
        <w:rPr>
          <w:b/>
          <w:sz w:val="28"/>
          <w:szCs w:val="28"/>
        </w:rPr>
        <w:t xml:space="preserve"> </w:t>
      </w:r>
      <w:r w:rsidR="004C4707" w:rsidRPr="00EA75BC">
        <w:rPr>
          <w:bCs/>
          <w:sz w:val="28"/>
          <w:szCs w:val="28"/>
        </w:rPr>
        <w:t>az egészségügyi alapellátás körzeteinek meghatározásáról szóló</w:t>
      </w:r>
      <w:r w:rsidR="00AF59EB" w:rsidRPr="00EA75BC">
        <w:rPr>
          <w:bCs/>
          <w:sz w:val="28"/>
          <w:szCs w:val="28"/>
        </w:rPr>
        <w:t>, jelenleg hatályos</w:t>
      </w:r>
      <w:r w:rsidR="004C4707" w:rsidRPr="00EA75BC">
        <w:rPr>
          <w:bCs/>
          <w:sz w:val="28"/>
          <w:szCs w:val="28"/>
        </w:rPr>
        <w:t xml:space="preserve"> 19/2010. (XII.16.) önkormányzati rendeletének </w:t>
      </w:r>
      <w:r w:rsidR="00AF59EB" w:rsidRPr="00EA75BC">
        <w:rPr>
          <w:bCs/>
          <w:sz w:val="28"/>
          <w:szCs w:val="28"/>
        </w:rPr>
        <w:t xml:space="preserve">1. számú függelékének helyébe, az előterjesztés 2. számú melléklete lép. </w:t>
      </w:r>
    </w:p>
    <w:p w:rsidR="001C7477" w:rsidRPr="001C7477" w:rsidRDefault="001C7477" w:rsidP="001C7477">
      <w:pPr>
        <w:pStyle w:val="Listaszerbekezds"/>
        <w:jc w:val="both"/>
        <w:rPr>
          <w:b/>
          <w:sz w:val="28"/>
          <w:szCs w:val="28"/>
        </w:rPr>
      </w:pPr>
    </w:p>
    <w:p w:rsidR="001C7477" w:rsidRPr="00CB7A55" w:rsidRDefault="001C7477" w:rsidP="00EA75BC">
      <w:pPr>
        <w:pStyle w:val="Listaszerbekezds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Hajdúszoboszló Város Önkormányzatának Képviselő-testülete a fenti döntések meghozatalával egyidejűleg</w:t>
      </w:r>
      <w:r w:rsidR="00CB7A55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Dr. </w:t>
      </w:r>
      <w:proofErr w:type="spellStart"/>
      <w:r>
        <w:rPr>
          <w:bCs/>
          <w:sz w:val="28"/>
          <w:szCs w:val="28"/>
        </w:rPr>
        <w:t>Kretzer</w:t>
      </w:r>
      <w:proofErr w:type="spellEnd"/>
      <w:r>
        <w:rPr>
          <w:bCs/>
          <w:sz w:val="28"/>
          <w:szCs w:val="28"/>
        </w:rPr>
        <w:t xml:space="preserve"> András (szül: Miskolc, 1988.07.05. an: </w:t>
      </w:r>
      <w:proofErr w:type="spellStart"/>
      <w:r>
        <w:rPr>
          <w:bCs/>
          <w:sz w:val="28"/>
          <w:szCs w:val="28"/>
        </w:rPr>
        <w:t>Welkey</w:t>
      </w:r>
      <w:proofErr w:type="spellEnd"/>
      <w:r>
        <w:rPr>
          <w:bCs/>
          <w:sz w:val="28"/>
          <w:szCs w:val="28"/>
        </w:rPr>
        <w:t xml:space="preserve"> Magdolna) 9012 Győr, Komlóvölgyi út 3. szám alatti lakossal 51/2019. (III.21.) Kt. határozat 1. pontja alapján, 2019. március 25-én kelt Megbízási szerződést</w:t>
      </w:r>
      <w:r w:rsidR="00CB7A5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2019. szeptember 01-vel kezdődő 30 napos felmondási idővel,</w:t>
      </w:r>
      <w:r w:rsidR="00E851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2019. szeptember 30.-</w:t>
      </w:r>
      <w:r w:rsidR="00A4481E">
        <w:rPr>
          <w:bCs/>
          <w:sz w:val="28"/>
          <w:szCs w:val="28"/>
        </w:rPr>
        <w:t>á</w:t>
      </w:r>
      <w:r>
        <w:rPr>
          <w:bCs/>
          <w:sz w:val="28"/>
          <w:szCs w:val="28"/>
        </w:rPr>
        <w:t>val felmondja.</w:t>
      </w:r>
    </w:p>
    <w:p w:rsidR="00CB7A55" w:rsidRPr="00CB7A55" w:rsidRDefault="00CB7A55" w:rsidP="00CB7A55">
      <w:pPr>
        <w:pStyle w:val="Listaszerbekezds"/>
        <w:rPr>
          <w:b/>
          <w:sz w:val="28"/>
          <w:szCs w:val="28"/>
        </w:rPr>
      </w:pPr>
    </w:p>
    <w:p w:rsidR="00CB7A55" w:rsidRPr="00EA75BC" w:rsidRDefault="00CB7A55" w:rsidP="00EA75BC">
      <w:pPr>
        <w:pStyle w:val="Listaszerbekezds"/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Hajdúszoboszló Város Önkormányzatának Képviselő-testülete </w:t>
      </w:r>
      <w:r w:rsidR="00D40111">
        <w:rPr>
          <w:bCs/>
          <w:sz w:val="28"/>
          <w:szCs w:val="28"/>
        </w:rPr>
        <w:t xml:space="preserve">szintén </w:t>
      </w:r>
      <w:r>
        <w:rPr>
          <w:bCs/>
          <w:sz w:val="28"/>
          <w:szCs w:val="28"/>
        </w:rPr>
        <w:t>a fenti döntések meghozatalával egyidejűleg</w:t>
      </w:r>
      <w:r w:rsidR="00D40111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a </w:t>
      </w:r>
      <w:r w:rsidR="00D40111">
        <w:rPr>
          <w:bCs/>
          <w:sz w:val="28"/>
          <w:szCs w:val="28"/>
        </w:rPr>
        <w:t xml:space="preserve">STERI-MED Egészségügyi </w:t>
      </w:r>
      <w:r w:rsidR="00D40111">
        <w:rPr>
          <w:bCs/>
          <w:sz w:val="28"/>
          <w:szCs w:val="28"/>
        </w:rPr>
        <w:lastRenderedPageBreak/>
        <w:t>és Szolgáltató Betéti társaság (székhelye: 4200 Hajdúszoboszló, Puskin u. 22. Cg:09-06-012545)</w:t>
      </w:r>
      <w:r w:rsidR="005E3FE6">
        <w:rPr>
          <w:bCs/>
          <w:sz w:val="28"/>
          <w:szCs w:val="28"/>
        </w:rPr>
        <w:t xml:space="preserve"> melynek </w:t>
      </w:r>
      <w:r w:rsidR="00D40111">
        <w:rPr>
          <w:bCs/>
          <w:sz w:val="28"/>
          <w:szCs w:val="28"/>
        </w:rPr>
        <w:t>képviselője</w:t>
      </w:r>
      <w:r w:rsidR="005E3FE6">
        <w:rPr>
          <w:bCs/>
          <w:sz w:val="28"/>
          <w:szCs w:val="28"/>
        </w:rPr>
        <w:t>,</w:t>
      </w:r>
      <w:r w:rsidR="00D401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Dr. Sipos Tímea (szül:</w:t>
      </w:r>
      <w:r w:rsidR="005E3FE6">
        <w:rPr>
          <w:bCs/>
          <w:sz w:val="28"/>
          <w:szCs w:val="28"/>
        </w:rPr>
        <w:t xml:space="preserve"> </w:t>
      </w:r>
      <w:r w:rsidR="00D40111">
        <w:rPr>
          <w:bCs/>
          <w:sz w:val="28"/>
          <w:szCs w:val="28"/>
        </w:rPr>
        <w:t>Nyíregyháza, 1970.08.26. an: Gáti Ilona)</w:t>
      </w:r>
      <w:r w:rsidR="005E3FE6">
        <w:rPr>
          <w:bCs/>
          <w:sz w:val="28"/>
          <w:szCs w:val="28"/>
        </w:rPr>
        <w:t xml:space="preserve"> doktornő,</w:t>
      </w:r>
      <w:r w:rsidR="00D40111">
        <w:rPr>
          <w:bCs/>
          <w:sz w:val="28"/>
          <w:szCs w:val="28"/>
        </w:rPr>
        <w:t xml:space="preserve"> mint feladatellátó és Hajdúszoboszló Város Önkormányzata között</w:t>
      </w:r>
      <w:r w:rsidR="005E3FE6">
        <w:rPr>
          <w:bCs/>
          <w:sz w:val="28"/>
          <w:szCs w:val="28"/>
        </w:rPr>
        <w:t>,</w:t>
      </w:r>
      <w:r w:rsidR="00D40111">
        <w:rPr>
          <w:bCs/>
          <w:sz w:val="28"/>
          <w:szCs w:val="28"/>
        </w:rPr>
        <w:t xml:space="preserve"> 51/2019. (III.21.) számú Kt. határozat alapján létrejött HSZ/1020-9/2019. számú, 2019. március 25-én kelt I. </w:t>
      </w:r>
      <w:r w:rsidR="00AE107D">
        <w:rPr>
          <w:bCs/>
          <w:sz w:val="28"/>
          <w:szCs w:val="28"/>
        </w:rPr>
        <w:t xml:space="preserve">számú házi gyermekorvosi </w:t>
      </w:r>
      <w:proofErr w:type="gramStart"/>
      <w:r w:rsidR="00AE107D">
        <w:rPr>
          <w:bCs/>
          <w:sz w:val="28"/>
          <w:szCs w:val="28"/>
        </w:rPr>
        <w:t>körz</w:t>
      </w:r>
      <w:r w:rsidR="008B48F1">
        <w:rPr>
          <w:bCs/>
          <w:sz w:val="28"/>
          <w:szCs w:val="28"/>
        </w:rPr>
        <w:t xml:space="preserve">et </w:t>
      </w:r>
      <w:r w:rsidR="00D40111">
        <w:rPr>
          <w:bCs/>
          <w:sz w:val="28"/>
          <w:szCs w:val="28"/>
        </w:rPr>
        <w:t>helyettesítéssel</w:t>
      </w:r>
      <w:proofErr w:type="gramEnd"/>
      <w:r w:rsidR="00D40111">
        <w:rPr>
          <w:bCs/>
          <w:sz w:val="28"/>
          <w:szCs w:val="28"/>
        </w:rPr>
        <w:t xml:space="preserve"> történő működtetésére kötött</w:t>
      </w:r>
      <w:r w:rsidR="005E3FE6">
        <w:rPr>
          <w:bCs/>
          <w:sz w:val="28"/>
          <w:szCs w:val="28"/>
        </w:rPr>
        <w:t>,</w:t>
      </w:r>
      <w:r w:rsidR="00D40111">
        <w:rPr>
          <w:bCs/>
          <w:sz w:val="28"/>
          <w:szCs w:val="28"/>
        </w:rPr>
        <w:t xml:space="preserve"> Megbízási szerződést a 4 mellékletével együtt, 2019. szeptember 01-vel kezdődő 30 napos felmondási idővel, 2019. szeptember 30.-ával felmondja. </w:t>
      </w:r>
    </w:p>
    <w:p w:rsidR="00D53301" w:rsidRPr="00551207" w:rsidRDefault="00D53301" w:rsidP="00586C08">
      <w:pPr>
        <w:rPr>
          <w:b/>
          <w:sz w:val="28"/>
          <w:szCs w:val="28"/>
          <w:u w:val="single"/>
        </w:rPr>
      </w:pPr>
    </w:p>
    <w:p w:rsidR="00586C08" w:rsidRDefault="00586C08" w:rsidP="00586C08">
      <w:pPr>
        <w:rPr>
          <w:sz w:val="28"/>
          <w:szCs w:val="28"/>
        </w:rPr>
      </w:pPr>
      <w:r w:rsidRPr="00551207">
        <w:rPr>
          <w:sz w:val="28"/>
          <w:szCs w:val="28"/>
          <w:u w:val="single"/>
        </w:rPr>
        <w:t>Határidő</w:t>
      </w:r>
      <w:r w:rsidR="006362EF">
        <w:rPr>
          <w:sz w:val="28"/>
          <w:szCs w:val="28"/>
        </w:rPr>
        <w:t xml:space="preserve">: 2019. </w:t>
      </w:r>
      <w:r w:rsidR="00477E68">
        <w:rPr>
          <w:sz w:val="28"/>
          <w:szCs w:val="28"/>
        </w:rPr>
        <w:t>október 01.</w:t>
      </w:r>
    </w:p>
    <w:p w:rsidR="00586C08" w:rsidRPr="00551207" w:rsidRDefault="00586C08" w:rsidP="00586C08">
      <w:pPr>
        <w:rPr>
          <w:sz w:val="28"/>
          <w:szCs w:val="28"/>
        </w:rPr>
      </w:pPr>
      <w:r w:rsidRPr="00551207">
        <w:rPr>
          <w:sz w:val="28"/>
          <w:szCs w:val="28"/>
          <w:u w:val="single"/>
        </w:rPr>
        <w:t>Felelős</w:t>
      </w:r>
      <w:proofErr w:type="gramStart"/>
      <w:r w:rsidRPr="00551207">
        <w:rPr>
          <w:sz w:val="28"/>
          <w:szCs w:val="28"/>
          <w:u w:val="single"/>
        </w:rPr>
        <w:t>:</w:t>
      </w:r>
      <w:r w:rsidRPr="00551207">
        <w:rPr>
          <w:sz w:val="28"/>
          <w:szCs w:val="28"/>
        </w:rPr>
        <w:t xml:space="preserve">   jegyző</w:t>
      </w:r>
      <w:proofErr w:type="gramEnd"/>
      <w:r w:rsidRPr="00551207">
        <w:rPr>
          <w:sz w:val="28"/>
          <w:szCs w:val="28"/>
        </w:rPr>
        <w:t>/irodavezető-helyettes</w:t>
      </w:r>
    </w:p>
    <w:p w:rsidR="00586C08" w:rsidRPr="00551207" w:rsidRDefault="00586C08" w:rsidP="00586C08">
      <w:pPr>
        <w:rPr>
          <w:sz w:val="28"/>
          <w:szCs w:val="28"/>
        </w:rPr>
      </w:pPr>
    </w:p>
    <w:p w:rsidR="00586C08" w:rsidRPr="00551207" w:rsidRDefault="000957C1" w:rsidP="00586C08">
      <w:pPr>
        <w:rPr>
          <w:sz w:val="28"/>
          <w:szCs w:val="28"/>
        </w:rPr>
      </w:pPr>
      <w:r>
        <w:rPr>
          <w:sz w:val="28"/>
          <w:szCs w:val="28"/>
        </w:rPr>
        <w:t xml:space="preserve">Hajdúszoboszló, </w:t>
      </w:r>
      <w:r w:rsidR="00B21003">
        <w:rPr>
          <w:sz w:val="28"/>
          <w:szCs w:val="28"/>
        </w:rPr>
        <w:t>2019. augusztus 28.</w:t>
      </w:r>
    </w:p>
    <w:p w:rsidR="00586C08" w:rsidRPr="00551207" w:rsidRDefault="00586C08" w:rsidP="00586C08">
      <w:pPr>
        <w:rPr>
          <w:sz w:val="28"/>
          <w:szCs w:val="28"/>
        </w:rPr>
      </w:pPr>
    </w:p>
    <w:p w:rsidR="00586C08" w:rsidRPr="00551207" w:rsidRDefault="00586C08" w:rsidP="00586C08">
      <w:pPr>
        <w:rPr>
          <w:sz w:val="28"/>
          <w:szCs w:val="28"/>
        </w:rPr>
      </w:pPr>
    </w:p>
    <w:p w:rsidR="00586C08" w:rsidRPr="00551207" w:rsidRDefault="00586C08" w:rsidP="00586C08">
      <w:pPr>
        <w:ind w:left="2832" w:firstLine="708"/>
        <w:rPr>
          <w:sz w:val="28"/>
          <w:szCs w:val="28"/>
        </w:rPr>
      </w:pPr>
      <w:r w:rsidRPr="00551207">
        <w:rPr>
          <w:sz w:val="28"/>
          <w:szCs w:val="28"/>
        </w:rPr>
        <w:t>Tisztelettel:</w:t>
      </w:r>
    </w:p>
    <w:p w:rsidR="00586C08" w:rsidRPr="00551207" w:rsidRDefault="00586C08" w:rsidP="00586C08">
      <w:pPr>
        <w:ind w:left="2832" w:firstLine="708"/>
        <w:rPr>
          <w:sz w:val="28"/>
          <w:szCs w:val="28"/>
        </w:rPr>
      </w:pPr>
    </w:p>
    <w:p w:rsidR="00586C08" w:rsidRPr="00551207" w:rsidRDefault="00586C08" w:rsidP="00586C08">
      <w:pPr>
        <w:ind w:left="4956"/>
        <w:jc w:val="center"/>
        <w:rPr>
          <w:b/>
          <w:sz w:val="28"/>
          <w:szCs w:val="28"/>
        </w:rPr>
      </w:pPr>
      <w:r w:rsidRPr="00551207">
        <w:rPr>
          <w:b/>
          <w:sz w:val="28"/>
          <w:szCs w:val="28"/>
        </w:rPr>
        <w:t xml:space="preserve">       </w:t>
      </w:r>
      <w:proofErr w:type="spellStart"/>
      <w:r w:rsidRPr="00551207">
        <w:rPr>
          <w:b/>
          <w:sz w:val="28"/>
          <w:szCs w:val="28"/>
        </w:rPr>
        <w:t>Dede</w:t>
      </w:r>
      <w:proofErr w:type="spellEnd"/>
      <w:r w:rsidRPr="00551207">
        <w:rPr>
          <w:b/>
          <w:sz w:val="28"/>
          <w:szCs w:val="28"/>
        </w:rPr>
        <w:t xml:space="preserve"> Erika</w:t>
      </w:r>
    </w:p>
    <w:p w:rsidR="00586C08" w:rsidRPr="006362EF" w:rsidRDefault="00586C08" w:rsidP="00586C08">
      <w:pPr>
        <w:ind w:left="4956"/>
        <w:jc w:val="center"/>
        <w:rPr>
          <w:b/>
          <w:i/>
          <w:sz w:val="28"/>
          <w:szCs w:val="28"/>
          <w:highlight w:val="yellow"/>
        </w:rPr>
      </w:pPr>
      <w:r w:rsidRPr="00551207">
        <w:rPr>
          <w:b/>
          <w:sz w:val="28"/>
          <w:szCs w:val="28"/>
        </w:rPr>
        <w:t xml:space="preserve">      </w:t>
      </w:r>
      <w:proofErr w:type="gramStart"/>
      <w:r w:rsidRPr="006362EF">
        <w:rPr>
          <w:b/>
          <w:i/>
          <w:sz w:val="28"/>
          <w:szCs w:val="28"/>
        </w:rPr>
        <w:t>irodavezető-helyettes</w:t>
      </w:r>
      <w:proofErr w:type="gramEnd"/>
    </w:p>
    <w:p w:rsidR="00586C08" w:rsidRPr="00551207" w:rsidRDefault="00586C08" w:rsidP="00586C08">
      <w:pPr>
        <w:pStyle w:val="Cm"/>
        <w:jc w:val="left"/>
        <w:rPr>
          <w:rFonts w:ascii="Arial" w:hAnsi="Arial" w:cs="Arial"/>
          <w:b w:val="0"/>
          <w:i/>
          <w:sz w:val="28"/>
          <w:szCs w:val="28"/>
        </w:rPr>
      </w:pPr>
    </w:p>
    <w:p w:rsidR="00586C08" w:rsidRDefault="00586C08" w:rsidP="00586C08">
      <w:pPr>
        <w:pStyle w:val="Alcm"/>
        <w:rPr>
          <w:lang w:eastAsia="ar-SA"/>
        </w:rPr>
      </w:pPr>
    </w:p>
    <w:p w:rsidR="0069034D" w:rsidRDefault="0069034D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6362EF" w:rsidRDefault="006362EF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D27647" w:rsidRDefault="00D27647"/>
    <w:p w:rsidR="00FE0288" w:rsidRDefault="00FE0288"/>
    <w:p w:rsidR="00FE0288" w:rsidRPr="00572363" w:rsidRDefault="00D60A40" w:rsidP="00D60A40">
      <w:pPr>
        <w:pStyle w:val="Listaszerbekezds"/>
        <w:jc w:val="right"/>
        <w:rPr>
          <w:rFonts w:ascii="Arial" w:hAnsi="Arial" w:cs="Arial"/>
          <w:i/>
          <w:sz w:val="22"/>
          <w:szCs w:val="22"/>
        </w:rPr>
      </w:pPr>
      <w:r w:rsidRPr="00572363">
        <w:rPr>
          <w:rFonts w:ascii="Arial" w:hAnsi="Arial" w:cs="Arial"/>
          <w:i/>
          <w:sz w:val="22"/>
          <w:szCs w:val="22"/>
        </w:rPr>
        <w:t xml:space="preserve">Előterjesztés 1. </w:t>
      </w:r>
      <w:r w:rsidR="00C15FC1" w:rsidRPr="00572363">
        <w:rPr>
          <w:rFonts w:ascii="Arial" w:hAnsi="Arial" w:cs="Arial"/>
          <w:i/>
          <w:sz w:val="22"/>
          <w:szCs w:val="22"/>
        </w:rPr>
        <w:t>számú melléklet</w:t>
      </w:r>
      <w:r w:rsidRPr="00572363">
        <w:rPr>
          <w:rFonts w:ascii="Arial" w:hAnsi="Arial" w:cs="Arial"/>
          <w:i/>
          <w:sz w:val="22"/>
          <w:szCs w:val="22"/>
        </w:rPr>
        <w:t>e</w:t>
      </w:r>
    </w:p>
    <w:p w:rsidR="00C15FC1" w:rsidRPr="00572363" w:rsidRDefault="00D60A40" w:rsidP="00C15FC1">
      <w:pPr>
        <w:pStyle w:val="Listaszerbekezds"/>
        <w:jc w:val="right"/>
        <w:rPr>
          <w:rFonts w:ascii="Arial" w:hAnsi="Arial" w:cs="Arial"/>
          <w:i/>
          <w:sz w:val="22"/>
          <w:szCs w:val="22"/>
        </w:rPr>
      </w:pPr>
      <w:r w:rsidRPr="00572363">
        <w:rPr>
          <w:rFonts w:ascii="Arial" w:hAnsi="Arial" w:cs="Arial"/>
          <w:i/>
          <w:sz w:val="22"/>
          <w:szCs w:val="22"/>
        </w:rPr>
        <w:t>E</w:t>
      </w:r>
      <w:r w:rsidR="00C15FC1" w:rsidRPr="00572363">
        <w:rPr>
          <w:rFonts w:ascii="Arial" w:hAnsi="Arial" w:cs="Arial"/>
          <w:i/>
          <w:sz w:val="22"/>
          <w:szCs w:val="22"/>
        </w:rPr>
        <w:t>gészségügyi feladat-ellátási szerződés 3. számú melléklete</w:t>
      </w:r>
    </w:p>
    <w:p w:rsidR="00FE0288" w:rsidRDefault="00FE0288"/>
    <w:p w:rsidR="00FE0288" w:rsidRDefault="00FE0288"/>
    <w:p w:rsidR="00FE0288" w:rsidRDefault="00FE0288"/>
    <w:p w:rsidR="00FE0288" w:rsidRDefault="00FE0288"/>
    <w:p w:rsidR="00D60A40" w:rsidRPr="00D60A40" w:rsidRDefault="00D60A40" w:rsidP="00D60A40">
      <w:pPr>
        <w:jc w:val="right"/>
        <w:rPr>
          <w:sz w:val="24"/>
          <w:szCs w:val="24"/>
        </w:rPr>
      </w:pPr>
    </w:p>
    <w:p w:rsidR="00D60A40" w:rsidRPr="00D60A40" w:rsidRDefault="00D60A40" w:rsidP="00D60A40">
      <w:pPr>
        <w:jc w:val="right"/>
        <w:rPr>
          <w:sz w:val="24"/>
          <w:szCs w:val="24"/>
        </w:rPr>
      </w:pPr>
    </w:p>
    <w:p w:rsidR="00D60A40" w:rsidRPr="00D60A40" w:rsidRDefault="00D60A40" w:rsidP="00D60A40">
      <w:pPr>
        <w:jc w:val="center"/>
        <w:rPr>
          <w:caps/>
          <w:sz w:val="32"/>
          <w:szCs w:val="32"/>
        </w:rPr>
      </w:pPr>
      <w:r w:rsidRPr="00D60A40">
        <w:rPr>
          <w:caps/>
          <w:sz w:val="32"/>
          <w:szCs w:val="32"/>
        </w:rPr>
        <w:t>helyettesítési rend</w:t>
      </w:r>
    </w:p>
    <w:p w:rsidR="00D60A40" w:rsidRPr="00F96019" w:rsidRDefault="00D27647" w:rsidP="00D60A40">
      <w:pPr>
        <w:jc w:val="center"/>
        <w:rPr>
          <w:caps/>
          <w:sz w:val="24"/>
          <w:szCs w:val="24"/>
        </w:rPr>
      </w:pPr>
      <w:r w:rsidRPr="00F96019">
        <w:rPr>
          <w:sz w:val="24"/>
          <w:szCs w:val="24"/>
        </w:rPr>
        <w:t>2019. október 01-től</w:t>
      </w:r>
    </w:p>
    <w:p w:rsidR="00D60A40" w:rsidRPr="00D60A40" w:rsidRDefault="00D60A40" w:rsidP="00D60A40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0"/>
        <w:gridCol w:w="4542"/>
      </w:tblGrid>
      <w:tr w:rsidR="00D60A40" w:rsidRPr="00D60A40" w:rsidTr="00043189"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center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ELLÁTÓ ORVOS</w:t>
            </w:r>
          </w:p>
        </w:tc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center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HELYETTESÍTŐ ORVOS</w:t>
            </w:r>
          </w:p>
        </w:tc>
      </w:tr>
      <w:tr w:rsidR="00D60A40" w:rsidRPr="00D60A40" w:rsidTr="00043189"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 xml:space="preserve">1. számú </w:t>
            </w:r>
            <w:proofErr w:type="gramStart"/>
            <w:r w:rsidRPr="00D60A40">
              <w:rPr>
                <w:sz w:val="28"/>
                <w:szCs w:val="28"/>
              </w:rPr>
              <w:t>körzet helyettesítő</w:t>
            </w:r>
            <w:proofErr w:type="gramEnd"/>
            <w:r w:rsidRPr="00D60A40">
              <w:rPr>
                <w:sz w:val="28"/>
                <w:szCs w:val="28"/>
              </w:rPr>
              <w:t xml:space="preserve"> orvosok</w:t>
            </w:r>
          </w:p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6" w:type="dxa"/>
            <w:shd w:val="clear" w:color="auto" w:fill="auto"/>
          </w:tcPr>
          <w:p w:rsidR="00D60A40" w:rsidRPr="00D60A40" w:rsidRDefault="00D27647" w:rsidP="00D60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Szabó</w:t>
            </w:r>
            <w:r w:rsidR="00D60A40" w:rsidRPr="00D60A40">
              <w:rPr>
                <w:sz w:val="28"/>
                <w:szCs w:val="28"/>
              </w:rPr>
              <w:t xml:space="preserve"> Tímea</w:t>
            </w:r>
            <w:r w:rsidR="0079152F">
              <w:rPr>
                <w:sz w:val="28"/>
                <w:szCs w:val="28"/>
              </w:rPr>
              <w:t xml:space="preserve"> Margit</w:t>
            </w:r>
          </w:p>
          <w:p w:rsid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Dr. Szarka Gabriella</w:t>
            </w:r>
          </w:p>
          <w:p w:rsidR="009E040D" w:rsidRPr="00D60A40" w:rsidRDefault="009E040D" w:rsidP="00D60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Dr. </w:t>
            </w:r>
            <w:proofErr w:type="spellStart"/>
            <w:r>
              <w:rPr>
                <w:sz w:val="28"/>
                <w:szCs w:val="28"/>
              </w:rPr>
              <w:t>Poncsák</w:t>
            </w:r>
            <w:proofErr w:type="spellEnd"/>
            <w:r>
              <w:rPr>
                <w:sz w:val="28"/>
                <w:szCs w:val="28"/>
              </w:rPr>
              <w:t xml:space="preserve"> Anikó</w:t>
            </w:r>
          </w:p>
        </w:tc>
      </w:tr>
      <w:tr w:rsidR="00D60A40" w:rsidRPr="00D60A40" w:rsidTr="00043189"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2. számú körzet Dr. Szapora Erzsébet</w:t>
            </w:r>
          </w:p>
        </w:tc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4. számú körzet Dr. Papp Jenő</w:t>
            </w:r>
          </w:p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</w:p>
        </w:tc>
      </w:tr>
      <w:tr w:rsidR="00D60A40" w:rsidRPr="00D60A40" w:rsidTr="00043189"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3. számú körzet Dr. Ozsváth Márta</w:t>
            </w:r>
          </w:p>
        </w:tc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Korvinné Dr. Hegedűs Ilona</w:t>
            </w:r>
          </w:p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 xml:space="preserve">Dr. </w:t>
            </w:r>
            <w:proofErr w:type="spellStart"/>
            <w:r w:rsidRPr="00D60A40">
              <w:rPr>
                <w:sz w:val="28"/>
                <w:szCs w:val="28"/>
              </w:rPr>
              <w:t>Baracsi</w:t>
            </w:r>
            <w:proofErr w:type="spellEnd"/>
            <w:r w:rsidRPr="00D60A40">
              <w:rPr>
                <w:sz w:val="28"/>
                <w:szCs w:val="28"/>
              </w:rPr>
              <w:t xml:space="preserve"> Mária</w:t>
            </w:r>
          </w:p>
        </w:tc>
      </w:tr>
      <w:tr w:rsidR="00D60A40" w:rsidRPr="00D60A40" w:rsidTr="00043189"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4. számú körzet Dr. Papp Jenő</w:t>
            </w:r>
          </w:p>
        </w:tc>
        <w:tc>
          <w:tcPr>
            <w:tcW w:w="4606" w:type="dxa"/>
            <w:shd w:val="clear" w:color="auto" w:fill="auto"/>
          </w:tcPr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  <w:r w:rsidRPr="00D60A40">
              <w:rPr>
                <w:sz w:val="28"/>
                <w:szCs w:val="28"/>
              </w:rPr>
              <w:t>2. számú körzet Dr. Szapora Erzsébet</w:t>
            </w:r>
          </w:p>
          <w:p w:rsidR="00D60A40" w:rsidRPr="00D60A40" w:rsidRDefault="00D60A40" w:rsidP="00D60A40">
            <w:pPr>
              <w:jc w:val="both"/>
              <w:rPr>
                <w:sz w:val="28"/>
                <w:szCs w:val="28"/>
              </w:rPr>
            </w:pPr>
          </w:p>
        </w:tc>
      </w:tr>
    </w:tbl>
    <w:p w:rsidR="00D60A40" w:rsidRPr="00D60A40" w:rsidRDefault="00D60A40" w:rsidP="00D60A40">
      <w:pPr>
        <w:jc w:val="center"/>
        <w:rPr>
          <w:sz w:val="24"/>
          <w:szCs w:val="24"/>
        </w:rPr>
      </w:pPr>
    </w:p>
    <w:p w:rsidR="00FE0288" w:rsidRDefault="00FE0288"/>
    <w:p w:rsidR="00FE0288" w:rsidRDefault="00FE0288"/>
    <w:p w:rsidR="00FE0288" w:rsidRDefault="00FE0288"/>
    <w:p w:rsidR="00FE0288" w:rsidRDefault="00FE0288"/>
    <w:p w:rsidR="00C52DE7" w:rsidRDefault="00C52DE7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5F0546" w:rsidRDefault="005F0546"/>
    <w:p w:rsidR="00BE1C92" w:rsidRDefault="00BE1C92"/>
    <w:p w:rsidR="00BE1C92" w:rsidRDefault="00BE1C92"/>
    <w:p w:rsidR="0038730C" w:rsidRDefault="0038730C"/>
    <w:p w:rsidR="002D4068" w:rsidRDefault="002D4068"/>
    <w:p w:rsidR="005F0546" w:rsidRPr="00572363" w:rsidRDefault="005F0546" w:rsidP="005F0546">
      <w:pPr>
        <w:pStyle w:val="Listaszerbekezds"/>
        <w:numPr>
          <w:ilvl w:val="0"/>
          <w:numId w:val="9"/>
        </w:numPr>
        <w:ind w:right="567"/>
        <w:jc w:val="right"/>
        <w:rPr>
          <w:rFonts w:ascii="Arial" w:hAnsi="Arial" w:cs="Arial"/>
          <w:i/>
          <w:sz w:val="22"/>
          <w:szCs w:val="22"/>
        </w:rPr>
      </w:pPr>
      <w:r w:rsidRPr="00572363">
        <w:rPr>
          <w:rFonts w:ascii="Arial" w:hAnsi="Arial" w:cs="Arial"/>
          <w:i/>
          <w:sz w:val="22"/>
          <w:szCs w:val="22"/>
        </w:rPr>
        <w:lastRenderedPageBreak/>
        <w:t>számú függelék</w:t>
      </w:r>
    </w:p>
    <w:p w:rsidR="002D4068" w:rsidRPr="00A966BB" w:rsidRDefault="002D4068" w:rsidP="002D4068">
      <w:pPr>
        <w:ind w:left="540" w:right="567"/>
        <w:jc w:val="right"/>
        <w:rPr>
          <w:rFonts w:ascii="Arial" w:hAnsi="Arial" w:cs="Arial"/>
          <w:b/>
          <w:i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ind w:righ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 xml:space="preserve">E rendelet értelmében a 4 házi gyermekorvosi körzet </w:t>
      </w:r>
      <w:r w:rsidRPr="005F0546">
        <w:rPr>
          <w:rFonts w:ascii="Arial" w:eastAsia="Calibri" w:hAnsi="Arial" w:cs="Arial"/>
          <w:sz w:val="24"/>
          <w:szCs w:val="24"/>
        </w:rPr>
        <w:t>NEAK</w:t>
      </w:r>
      <w:r w:rsidRPr="00A966BB">
        <w:rPr>
          <w:rFonts w:ascii="Arial" w:eastAsia="Calibri" w:hAnsi="Arial" w:cs="Arial"/>
          <w:sz w:val="24"/>
          <w:szCs w:val="24"/>
        </w:rPr>
        <w:t xml:space="preserve"> általi finanszírozásának alapját képező </w:t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körzetenkénti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gyermeklétszám jelentést a Hajdúszoboszló Város közigazgatási területén élő 0-14 éves gyermeklétszámot elosztva a négy körzettel kell megadni, egyenlő arányban.</w:t>
      </w:r>
    </w:p>
    <w:p w:rsidR="002D4068" w:rsidRPr="00A966BB" w:rsidRDefault="002D4068" w:rsidP="002D4068">
      <w:pPr>
        <w:ind w:right="567"/>
        <w:jc w:val="both"/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A966BB">
        <w:rPr>
          <w:rFonts w:ascii="Arial" w:hAnsi="Arial" w:cs="Arial"/>
          <w:sz w:val="24"/>
          <w:szCs w:val="24"/>
        </w:rPr>
        <w:t>Részmunkaidős iskola és ifjúság-egészségügyi feladat ellátó orvosok:</w:t>
      </w:r>
      <w:r w:rsidR="00F96019">
        <w:rPr>
          <w:rFonts w:ascii="Arial" w:hAnsi="Arial" w:cs="Arial"/>
          <w:sz w:val="24"/>
          <w:szCs w:val="24"/>
        </w:rPr>
        <w:t xml:space="preserve"> (hatályos 2019. október 01-től)</w:t>
      </w:r>
    </w:p>
    <w:p w:rsidR="002D4068" w:rsidRPr="00A966BB" w:rsidRDefault="002D4068" w:rsidP="002D4068">
      <w:pPr>
        <w:rPr>
          <w:rFonts w:ascii="Arial" w:hAnsi="Arial" w:cs="Arial"/>
          <w:sz w:val="24"/>
          <w:szCs w:val="24"/>
        </w:rPr>
      </w:pP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62"/>
        <w:gridCol w:w="3981"/>
      </w:tblGrid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6BB">
              <w:rPr>
                <w:rFonts w:ascii="Arial" w:hAnsi="Arial" w:cs="Arial"/>
                <w:b/>
                <w:sz w:val="24"/>
                <w:szCs w:val="24"/>
              </w:rPr>
              <w:t>Iskola-egészségügyi kódja</w:t>
            </w: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6BB">
              <w:rPr>
                <w:rFonts w:ascii="Arial" w:hAnsi="Arial" w:cs="Arial"/>
                <w:b/>
                <w:sz w:val="24"/>
                <w:szCs w:val="24"/>
              </w:rPr>
              <w:t>Orvos neve</w:t>
            </w: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6BB">
              <w:rPr>
                <w:rFonts w:ascii="Arial" w:hAnsi="Arial" w:cs="Arial"/>
                <w:b/>
                <w:sz w:val="24"/>
                <w:szCs w:val="24"/>
              </w:rPr>
              <w:t>Nevelési-oktatási intézmény neve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090097324</w:t>
            </w: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Dr. Papp Jenő</w:t>
            </w: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 xml:space="preserve">Szivárvány Óvoda </w:t>
            </w:r>
            <w:proofErr w:type="gramStart"/>
            <w:r w:rsidRPr="00A966BB">
              <w:rPr>
                <w:rFonts w:ascii="Arial" w:hAnsi="Arial" w:cs="Arial"/>
                <w:sz w:val="24"/>
                <w:szCs w:val="24"/>
              </w:rPr>
              <w:t>( Attila</w:t>
            </w:r>
            <w:proofErr w:type="gramEnd"/>
            <w:r w:rsidRPr="00A966BB">
              <w:rPr>
                <w:rFonts w:ascii="Arial" w:hAnsi="Arial" w:cs="Arial"/>
                <w:sz w:val="24"/>
                <w:szCs w:val="24"/>
              </w:rPr>
              <w:t xml:space="preserve"> u. 51/b.)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Aranykapu Óvoda (Arany J. u. 8.)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Éltes Mátyás Általános és Speciális Szakiskola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38730C" w:rsidRDefault="002D4068" w:rsidP="008B14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8730C">
              <w:rPr>
                <w:rFonts w:ascii="Arial" w:hAnsi="Arial" w:cs="Arial"/>
                <w:i/>
                <w:sz w:val="24"/>
                <w:szCs w:val="24"/>
              </w:rPr>
              <w:t>090097284</w:t>
            </w:r>
          </w:p>
        </w:tc>
        <w:tc>
          <w:tcPr>
            <w:tcW w:w="2162" w:type="dxa"/>
            <w:shd w:val="clear" w:color="auto" w:fill="auto"/>
          </w:tcPr>
          <w:p w:rsidR="0038730C" w:rsidRPr="0038730C" w:rsidRDefault="00572363" w:rsidP="007608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730C">
              <w:rPr>
                <w:rFonts w:ascii="Arial" w:hAnsi="Arial" w:cs="Arial"/>
                <w:i/>
                <w:sz w:val="24"/>
                <w:szCs w:val="24"/>
              </w:rPr>
              <w:t xml:space="preserve">Helyettesítéssel </w:t>
            </w:r>
          </w:p>
          <w:p w:rsidR="0038730C" w:rsidRPr="0038730C" w:rsidRDefault="0038730C" w:rsidP="007608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730C">
              <w:rPr>
                <w:rFonts w:ascii="Arial" w:hAnsi="Arial" w:cs="Arial"/>
                <w:i/>
                <w:sz w:val="24"/>
                <w:szCs w:val="24"/>
              </w:rPr>
              <w:t>Dr. Szabó Tímea</w:t>
            </w:r>
            <w:r w:rsidR="0079152F">
              <w:rPr>
                <w:rFonts w:ascii="Arial" w:hAnsi="Arial" w:cs="Arial"/>
                <w:i/>
                <w:sz w:val="24"/>
                <w:szCs w:val="24"/>
              </w:rPr>
              <w:t xml:space="preserve"> Margit</w:t>
            </w:r>
          </w:p>
          <w:p w:rsidR="002D4068" w:rsidRPr="0038730C" w:rsidRDefault="002D4068" w:rsidP="007608C7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8730C">
              <w:rPr>
                <w:rFonts w:ascii="Arial" w:hAnsi="Arial" w:cs="Arial"/>
                <w:i/>
                <w:sz w:val="22"/>
                <w:szCs w:val="22"/>
              </w:rPr>
              <w:t xml:space="preserve">Dr. </w:t>
            </w:r>
            <w:r w:rsidR="007608C7" w:rsidRPr="0038730C">
              <w:rPr>
                <w:rFonts w:ascii="Arial" w:hAnsi="Arial" w:cs="Arial"/>
                <w:i/>
                <w:sz w:val="22"/>
                <w:szCs w:val="22"/>
              </w:rPr>
              <w:t>Szarka Gabriella</w:t>
            </w:r>
          </w:p>
          <w:p w:rsidR="007608C7" w:rsidRPr="0038730C" w:rsidRDefault="007608C7" w:rsidP="007608C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730C">
              <w:rPr>
                <w:rFonts w:ascii="Arial" w:hAnsi="Arial" w:cs="Arial"/>
                <w:i/>
                <w:sz w:val="22"/>
                <w:szCs w:val="22"/>
              </w:rPr>
              <w:t xml:space="preserve">Dr. </w:t>
            </w:r>
            <w:proofErr w:type="spellStart"/>
            <w:r w:rsidRPr="0038730C">
              <w:rPr>
                <w:rFonts w:ascii="Arial" w:hAnsi="Arial" w:cs="Arial"/>
                <w:i/>
                <w:sz w:val="22"/>
                <w:szCs w:val="22"/>
              </w:rPr>
              <w:t>Poncsák</w:t>
            </w:r>
            <w:proofErr w:type="spellEnd"/>
            <w:r w:rsidRPr="0038730C">
              <w:rPr>
                <w:rFonts w:ascii="Arial" w:hAnsi="Arial" w:cs="Arial"/>
                <w:i/>
                <w:sz w:val="22"/>
                <w:szCs w:val="22"/>
              </w:rPr>
              <w:t xml:space="preserve"> Anikó</w:t>
            </w:r>
          </w:p>
        </w:tc>
        <w:tc>
          <w:tcPr>
            <w:tcW w:w="3981" w:type="dxa"/>
            <w:shd w:val="clear" w:color="auto" w:fill="auto"/>
          </w:tcPr>
          <w:p w:rsidR="002D4068" w:rsidRPr="0038730C" w:rsidRDefault="002D4068" w:rsidP="008B149E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38730C">
              <w:rPr>
                <w:rFonts w:ascii="Arial" w:hAnsi="Arial" w:cs="Arial"/>
                <w:i/>
                <w:sz w:val="24"/>
                <w:szCs w:val="24"/>
              </w:rPr>
              <w:t>Bambínó</w:t>
            </w:r>
            <w:proofErr w:type="spellEnd"/>
            <w:r w:rsidRPr="0038730C">
              <w:rPr>
                <w:rFonts w:ascii="Arial" w:hAnsi="Arial" w:cs="Arial"/>
                <w:i/>
                <w:sz w:val="24"/>
                <w:szCs w:val="24"/>
              </w:rPr>
              <w:t xml:space="preserve"> Óvoda (Rákóczi u. 84.)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38730C" w:rsidRDefault="002D4068" w:rsidP="008B149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D4068" w:rsidRPr="0038730C" w:rsidRDefault="002D4068" w:rsidP="008B149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2D4068" w:rsidRPr="0038730C" w:rsidRDefault="002D4068" w:rsidP="008B149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38730C">
              <w:rPr>
                <w:rFonts w:ascii="Arial" w:hAnsi="Arial" w:cs="Arial"/>
                <w:i/>
                <w:sz w:val="24"/>
                <w:szCs w:val="24"/>
              </w:rPr>
              <w:t>Liget Óvoda (Hőforrás u. 145.)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090097285</w:t>
            </w: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Dr. Szapora Erzsébet</w:t>
            </w: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 xml:space="preserve">Mesevár Óvoda (Kovács </w:t>
            </w:r>
            <w:proofErr w:type="spellStart"/>
            <w:r w:rsidRPr="00A966BB">
              <w:rPr>
                <w:rFonts w:ascii="Arial" w:hAnsi="Arial" w:cs="Arial"/>
                <w:sz w:val="24"/>
                <w:szCs w:val="24"/>
              </w:rPr>
              <w:t>Gy</w:t>
            </w:r>
            <w:proofErr w:type="spellEnd"/>
            <w:r w:rsidRPr="00A966BB">
              <w:rPr>
                <w:rFonts w:ascii="Arial" w:hAnsi="Arial" w:cs="Arial"/>
                <w:sz w:val="24"/>
                <w:szCs w:val="24"/>
              </w:rPr>
              <w:t>. u. 24.)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Aprónép Óvoda (Rákóczi u. 21.)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090097287</w:t>
            </w: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Dr. Ozsváth Márta Irén</w:t>
            </w: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Lurkó Óvoda (Törökdomb u. 11.)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  <w:r w:rsidRPr="00A966BB">
              <w:rPr>
                <w:rFonts w:ascii="Arial" w:hAnsi="Arial" w:cs="Arial"/>
                <w:sz w:val="24"/>
                <w:szCs w:val="24"/>
              </w:rPr>
              <w:t>Manókert Óvoda (Ady E. u. 54.)</w:t>
            </w:r>
          </w:p>
        </w:tc>
      </w:tr>
      <w:tr w:rsidR="002D4068" w:rsidRPr="00A966BB" w:rsidTr="008B149E">
        <w:trPr>
          <w:jc w:val="center"/>
        </w:trPr>
        <w:tc>
          <w:tcPr>
            <w:tcW w:w="2237" w:type="dxa"/>
            <w:shd w:val="clear" w:color="auto" w:fill="auto"/>
          </w:tcPr>
          <w:p w:rsidR="002D4068" w:rsidRPr="00A966BB" w:rsidRDefault="002D4068" w:rsidP="008B14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1" w:type="dxa"/>
            <w:shd w:val="clear" w:color="auto" w:fill="auto"/>
          </w:tcPr>
          <w:p w:rsidR="002D4068" w:rsidRPr="00A966BB" w:rsidRDefault="002D4068" w:rsidP="008B14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D4068" w:rsidRPr="00A966BB" w:rsidRDefault="002D4068" w:rsidP="002D4068">
      <w:pPr>
        <w:rPr>
          <w:rFonts w:ascii="Arial" w:hAnsi="Arial" w:cs="Arial"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A háziorvosi körzet/körzetszámhoz tartozó/ellátó orvosok neve: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Bereczki Beáta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Erdei Anikó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 xml:space="preserve">Dr. </w:t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Zudor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Ágnes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Tóth Katalin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Borbás Viktor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Kovács Petronella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Gulyás István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Kovács Zsuzsanna</w:t>
      </w:r>
    </w:p>
    <w:p w:rsidR="002D4068" w:rsidRPr="00A966BB" w:rsidRDefault="002D4068" w:rsidP="002D4068">
      <w:pPr>
        <w:numPr>
          <w:ilvl w:val="0"/>
          <w:numId w:val="10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5F0546">
        <w:rPr>
          <w:rFonts w:ascii="Arial" w:eastAsia="Calibri" w:hAnsi="Arial" w:cs="Arial"/>
          <w:sz w:val="24"/>
          <w:szCs w:val="24"/>
        </w:rPr>
        <w:t xml:space="preserve">Dr. </w:t>
      </w:r>
      <w:proofErr w:type="spellStart"/>
      <w:r w:rsidRPr="005F0546">
        <w:rPr>
          <w:rFonts w:ascii="Arial" w:eastAsia="Calibri" w:hAnsi="Arial" w:cs="Arial"/>
          <w:sz w:val="24"/>
          <w:szCs w:val="24"/>
        </w:rPr>
        <w:t>Fucskó</w:t>
      </w:r>
      <w:proofErr w:type="spellEnd"/>
      <w:r w:rsidRPr="005F0546">
        <w:rPr>
          <w:rFonts w:ascii="Arial" w:eastAsia="Calibri" w:hAnsi="Arial" w:cs="Arial"/>
          <w:sz w:val="24"/>
          <w:szCs w:val="24"/>
        </w:rPr>
        <w:t xml:space="preserve"> Csilla</w:t>
      </w:r>
    </w:p>
    <w:p w:rsidR="002D4068" w:rsidRPr="00A966BB" w:rsidRDefault="002D4068" w:rsidP="002D4068">
      <w:pPr>
        <w:jc w:val="both"/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Házi gyermekorvosi körzet/körzetszámhoz tartozó/ellátó orvosok neve:</w:t>
      </w:r>
      <w:r w:rsidR="00F96019">
        <w:rPr>
          <w:rFonts w:ascii="Arial" w:eastAsia="Calibri" w:hAnsi="Arial" w:cs="Arial"/>
          <w:sz w:val="24"/>
          <w:szCs w:val="24"/>
        </w:rPr>
        <w:t xml:space="preserve"> </w:t>
      </w:r>
      <w:r w:rsidR="00F96019" w:rsidRPr="00F96019">
        <w:rPr>
          <w:rFonts w:ascii="Arial" w:eastAsia="Calibri" w:hAnsi="Arial" w:cs="Arial"/>
          <w:i/>
          <w:sz w:val="24"/>
          <w:szCs w:val="24"/>
        </w:rPr>
        <w:t>(hatályos 2019. október 01-től),</w:t>
      </w:r>
    </w:p>
    <w:p w:rsidR="002D4068" w:rsidRPr="00A966BB" w:rsidRDefault="002D4068" w:rsidP="002D4068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="00D966D6">
        <w:rPr>
          <w:rFonts w:ascii="Arial" w:eastAsia="Calibri" w:hAnsi="Arial" w:cs="Arial"/>
          <w:sz w:val="24"/>
          <w:szCs w:val="24"/>
        </w:rPr>
        <w:t>helyettesítéssel</w:t>
      </w:r>
      <w:proofErr w:type="gramEnd"/>
      <w:r w:rsidR="00D966D6">
        <w:rPr>
          <w:rFonts w:ascii="Arial" w:eastAsia="Calibri" w:hAnsi="Arial" w:cs="Arial"/>
          <w:sz w:val="24"/>
          <w:szCs w:val="24"/>
        </w:rPr>
        <w:t xml:space="preserve"> megoldott (Dr. </w:t>
      </w:r>
      <w:r w:rsidR="0038730C">
        <w:rPr>
          <w:rFonts w:ascii="Arial" w:eastAsia="Calibri" w:hAnsi="Arial" w:cs="Arial"/>
          <w:sz w:val="24"/>
          <w:szCs w:val="24"/>
        </w:rPr>
        <w:t>Szabó Tímea</w:t>
      </w:r>
      <w:r w:rsidR="0079152F">
        <w:rPr>
          <w:rFonts w:ascii="Arial" w:eastAsia="Calibri" w:hAnsi="Arial" w:cs="Arial"/>
          <w:sz w:val="24"/>
          <w:szCs w:val="24"/>
        </w:rPr>
        <w:t xml:space="preserve"> Margit</w:t>
      </w:r>
      <w:bookmarkStart w:id="0" w:name="_GoBack"/>
      <w:bookmarkEnd w:id="0"/>
      <w:r w:rsidR="0038730C">
        <w:rPr>
          <w:rFonts w:ascii="Arial" w:eastAsia="Calibri" w:hAnsi="Arial" w:cs="Arial"/>
          <w:sz w:val="24"/>
          <w:szCs w:val="24"/>
        </w:rPr>
        <w:t>,</w:t>
      </w:r>
      <w:r w:rsidR="00D966D6">
        <w:rPr>
          <w:rFonts w:ascii="Arial" w:eastAsia="Calibri" w:hAnsi="Arial" w:cs="Arial"/>
          <w:sz w:val="24"/>
          <w:szCs w:val="24"/>
        </w:rPr>
        <w:t xml:space="preserve"> Dr. Szarka Gabriella</w:t>
      </w:r>
      <w:r w:rsidR="007608C7">
        <w:rPr>
          <w:rFonts w:ascii="Arial" w:eastAsia="Calibri" w:hAnsi="Arial" w:cs="Arial"/>
          <w:sz w:val="24"/>
          <w:szCs w:val="24"/>
        </w:rPr>
        <w:t xml:space="preserve">, Dr. </w:t>
      </w:r>
      <w:proofErr w:type="spellStart"/>
      <w:r w:rsidR="007608C7">
        <w:rPr>
          <w:rFonts w:ascii="Arial" w:eastAsia="Calibri" w:hAnsi="Arial" w:cs="Arial"/>
          <w:sz w:val="24"/>
          <w:szCs w:val="24"/>
        </w:rPr>
        <w:t>Poncsák</w:t>
      </w:r>
      <w:proofErr w:type="spellEnd"/>
      <w:r w:rsidR="007608C7">
        <w:rPr>
          <w:rFonts w:ascii="Arial" w:eastAsia="Calibri" w:hAnsi="Arial" w:cs="Arial"/>
          <w:sz w:val="24"/>
          <w:szCs w:val="24"/>
        </w:rPr>
        <w:t xml:space="preserve"> Anikó</w:t>
      </w:r>
      <w:r w:rsidR="00D966D6">
        <w:rPr>
          <w:rFonts w:ascii="Arial" w:eastAsia="Calibri" w:hAnsi="Arial" w:cs="Arial"/>
          <w:sz w:val="24"/>
          <w:szCs w:val="24"/>
        </w:rPr>
        <w:t>)</w:t>
      </w:r>
    </w:p>
    <w:p w:rsidR="002D4068" w:rsidRPr="00A966BB" w:rsidRDefault="002D4068" w:rsidP="002D4068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Szapora Erzsébet</w:t>
      </w:r>
    </w:p>
    <w:p w:rsidR="002D4068" w:rsidRPr="00A966BB" w:rsidRDefault="002D4068" w:rsidP="002D4068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Ozsváth Márta Irén</w:t>
      </w:r>
    </w:p>
    <w:p w:rsidR="002D4068" w:rsidRPr="00A966BB" w:rsidRDefault="002D4068" w:rsidP="002D4068">
      <w:pPr>
        <w:numPr>
          <w:ilvl w:val="0"/>
          <w:numId w:val="1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lastRenderedPageBreak/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Papp Jenő</w:t>
      </w:r>
    </w:p>
    <w:p w:rsidR="002D4068" w:rsidRPr="00A966BB" w:rsidRDefault="002D4068" w:rsidP="002D4068">
      <w:pPr>
        <w:jc w:val="both"/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Felnőtt fogorvosi körzet/körzetszámhoz tartozó/ellátó orvosok neve:</w:t>
      </w:r>
    </w:p>
    <w:p w:rsidR="002D4068" w:rsidRPr="00A966BB" w:rsidRDefault="002D4068" w:rsidP="002D4068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Pataki István</w:t>
      </w:r>
    </w:p>
    <w:p w:rsidR="002D4068" w:rsidRPr="00A966BB" w:rsidRDefault="002D4068" w:rsidP="002D4068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 xml:space="preserve">Dr. </w:t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Pelsőczi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Tamás</w:t>
      </w:r>
    </w:p>
    <w:p w:rsidR="002D4068" w:rsidRPr="00A966BB" w:rsidRDefault="002D4068" w:rsidP="002D4068">
      <w:pPr>
        <w:numPr>
          <w:ilvl w:val="0"/>
          <w:numId w:val="1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Szerző Ákos</w:t>
      </w:r>
    </w:p>
    <w:p w:rsidR="002D4068" w:rsidRPr="00A966BB" w:rsidRDefault="002D4068" w:rsidP="002D4068">
      <w:pPr>
        <w:jc w:val="both"/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jc w:val="both"/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Védőnői körzet/körzetszámhoz tartozó/ellátó védőnők neve: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Flenderné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Muszil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Éva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Rónaszéky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Ágnes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Balogh-</w:t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Kuthy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Andrea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Nagy Tiborné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Lenténé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Szilágyi Anita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Pinczés Hajnalka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Szakálné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Katona Andrea</w:t>
      </w:r>
    </w:p>
    <w:p w:rsidR="002D4068" w:rsidRPr="00A966BB" w:rsidRDefault="002D4068" w:rsidP="002D4068">
      <w:pPr>
        <w:numPr>
          <w:ilvl w:val="0"/>
          <w:numId w:val="13"/>
        </w:numPr>
        <w:contextualSpacing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körzet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Szoboszlai Margit</w:t>
      </w:r>
    </w:p>
    <w:p w:rsidR="002D4068" w:rsidRPr="00A966BB" w:rsidRDefault="002D4068" w:rsidP="002D4068">
      <w:pPr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numPr>
          <w:ilvl w:val="0"/>
          <w:numId w:val="9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Iskola-egészségügyi körzet/körzetszámhoz tartozó/ellátó orvosok neve:</w:t>
      </w:r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090097001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Garai Tamás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iskolaorvos</w:t>
      </w:r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090097396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Csépes Júlia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iskolaorvos</w:t>
      </w:r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6417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5F0546">
        <w:rPr>
          <w:rFonts w:ascii="Arial" w:eastAsia="Calibri" w:hAnsi="Arial" w:cs="Arial"/>
          <w:sz w:val="24"/>
          <w:szCs w:val="24"/>
        </w:rPr>
        <w:t>Dr. Bacsó Ágota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iskola-fogorvos</w:t>
      </w:r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1352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 xml:space="preserve">Dr. </w:t>
      </w:r>
      <w:proofErr w:type="spellStart"/>
      <w:r w:rsidRPr="00A966BB">
        <w:rPr>
          <w:rFonts w:ascii="Arial" w:eastAsia="Calibri" w:hAnsi="Arial" w:cs="Arial"/>
          <w:sz w:val="24"/>
          <w:szCs w:val="24"/>
        </w:rPr>
        <w:t>Hák</w:t>
      </w:r>
      <w:proofErr w:type="spellEnd"/>
      <w:r w:rsidRPr="00A966BB">
        <w:rPr>
          <w:rFonts w:ascii="Arial" w:eastAsia="Calibri" w:hAnsi="Arial" w:cs="Arial"/>
          <w:sz w:val="24"/>
          <w:szCs w:val="24"/>
        </w:rPr>
        <w:t xml:space="preserve"> Mária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iskola-fogorvos</w:t>
      </w:r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>6416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Dr. Deme Szilvia</w:t>
      </w:r>
      <w:r w:rsidRPr="00A966BB">
        <w:rPr>
          <w:rFonts w:ascii="Arial" w:eastAsia="Calibri" w:hAnsi="Arial" w:cs="Arial"/>
          <w:sz w:val="24"/>
          <w:szCs w:val="24"/>
        </w:rPr>
        <w:tab/>
      </w:r>
      <w:r w:rsidRPr="00A966BB">
        <w:rPr>
          <w:rFonts w:ascii="Arial" w:eastAsia="Calibri" w:hAnsi="Arial" w:cs="Arial"/>
          <w:sz w:val="24"/>
          <w:szCs w:val="24"/>
        </w:rPr>
        <w:tab/>
        <w:t>iskola-fogorvos</w:t>
      </w:r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 xml:space="preserve">090097629                   Dr. Kerekes </w:t>
      </w:r>
      <w:proofErr w:type="gramStart"/>
      <w:r w:rsidRPr="00A966BB">
        <w:rPr>
          <w:rFonts w:ascii="Arial" w:eastAsia="Calibri" w:hAnsi="Arial" w:cs="Arial"/>
          <w:sz w:val="24"/>
          <w:szCs w:val="24"/>
        </w:rPr>
        <w:t>Lászlóné     iskola-védőnő</w:t>
      </w:r>
      <w:proofErr w:type="gramEnd"/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 xml:space="preserve">090097630                   Nagy </w:t>
      </w:r>
      <w:proofErr w:type="gramStart"/>
      <w:r w:rsidRPr="00A966BB">
        <w:rPr>
          <w:rFonts w:ascii="Arial" w:eastAsia="Calibri" w:hAnsi="Arial" w:cs="Arial"/>
          <w:sz w:val="24"/>
          <w:szCs w:val="24"/>
        </w:rPr>
        <w:t>Krisztina               iskola-védőnő</w:t>
      </w:r>
      <w:proofErr w:type="gramEnd"/>
    </w:p>
    <w:p w:rsidR="002D4068" w:rsidRPr="00A966BB" w:rsidRDefault="002D4068" w:rsidP="002D4068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966BB">
        <w:rPr>
          <w:rFonts w:ascii="Arial" w:eastAsia="Calibri" w:hAnsi="Arial" w:cs="Arial"/>
          <w:sz w:val="24"/>
          <w:szCs w:val="24"/>
        </w:rPr>
        <w:t xml:space="preserve">090097769                   Virág </w:t>
      </w:r>
      <w:proofErr w:type="gramStart"/>
      <w:r w:rsidRPr="00A966BB">
        <w:rPr>
          <w:rFonts w:ascii="Arial" w:eastAsia="Calibri" w:hAnsi="Arial" w:cs="Arial"/>
          <w:sz w:val="24"/>
          <w:szCs w:val="24"/>
        </w:rPr>
        <w:t>Tünde                   iskola-védőnő</w:t>
      </w:r>
      <w:proofErr w:type="gramEnd"/>
    </w:p>
    <w:p w:rsidR="002D4068" w:rsidRPr="00A966BB" w:rsidRDefault="002D4068" w:rsidP="002D4068">
      <w:pPr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Pr="00A966BB" w:rsidRDefault="002D4068" w:rsidP="002D4068">
      <w:pPr>
        <w:spacing w:after="200" w:line="276" w:lineRule="auto"/>
        <w:rPr>
          <w:rFonts w:ascii="Calibri" w:eastAsia="Calibri" w:hAnsi="Calibri"/>
        </w:rPr>
      </w:pPr>
    </w:p>
    <w:p w:rsidR="002D4068" w:rsidRDefault="002D4068" w:rsidP="002D4068"/>
    <w:p w:rsidR="002D4068" w:rsidRDefault="002D4068"/>
    <w:sectPr w:rsidR="002D4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55" w:rsidRDefault="00E65155" w:rsidP="002660E7">
      <w:r>
        <w:separator/>
      </w:r>
    </w:p>
  </w:endnote>
  <w:endnote w:type="continuationSeparator" w:id="0">
    <w:p w:rsidR="00E65155" w:rsidRDefault="00E65155" w:rsidP="0026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703980"/>
      <w:docPartObj>
        <w:docPartGallery w:val="Page Numbers (Bottom of Page)"/>
        <w:docPartUnique/>
      </w:docPartObj>
    </w:sdtPr>
    <w:sdtEndPr/>
    <w:sdtContent>
      <w:p w:rsidR="002B1FAE" w:rsidRDefault="002B1F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52F">
          <w:rPr>
            <w:noProof/>
          </w:rPr>
          <w:t>8</w:t>
        </w:r>
        <w:r>
          <w:fldChar w:fldCharType="end"/>
        </w:r>
      </w:p>
    </w:sdtContent>
  </w:sdt>
  <w:p w:rsidR="002B1FAE" w:rsidRDefault="002B1F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55" w:rsidRDefault="00E65155" w:rsidP="002660E7">
      <w:r>
        <w:separator/>
      </w:r>
    </w:p>
  </w:footnote>
  <w:footnote w:type="continuationSeparator" w:id="0">
    <w:p w:rsidR="00E65155" w:rsidRDefault="00E65155" w:rsidP="0026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463"/>
    <w:multiLevelType w:val="hybridMultilevel"/>
    <w:tmpl w:val="6E88E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7D5B"/>
    <w:multiLevelType w:val="hybridMultilevel"/>
    <w:tmpl w:val="833C1B9E"/>
    <w:lvl w:ilvl="0" w:tplc="FFA29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720"/>
    <w:multiLevelType w:val="hybridMultilevel"/>
    <w:tmpl w:val="A3D81492"/>
    <w:lvl w:ilvl="0" w:tplc="E8C2DD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C4406"/>
    <w:multiLevelType w:val="hybridMultilevel"/>
    <w:tmpl w:val="B7A6F582"/>
    <w:lvl w:ilvl="0" w:tplc="3F1EB9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B41B5"/>
    <w:multiLevelType w:val="hybridMultilevel"/>
    <w:tmpl w:val="E9F6041A"/>
    <w:lvl w:ilvl="0" w:tplc="24180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16059"/>
    <w:multiLevelType w:val="hybridMultilevel"/>
    <w:tmpl w:val="46FE1470"/>
    <w:lvl w:ilvl="0" w:tplc="FA02AA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00359"/>
    <w:multiLevelType w:val="hybridMultilevel"/>
    <w:tmpl w:val="F6F826F0"/>
    <w:lvl w:ilvl="0" w:tplc="7680A75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1022F"/>
    <w:multiLevelType w:val="hybridMultilevel"/>
    <w:tmpl w:val="316EB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A29F7"/>
    <w:multiLevelType w:val="hybridMultilevel"/>
    <w:tmpl w:val="095A2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C7E0C"/>
    <w:multiLevelType w:val="hybridMultilevel"/>
    <w:tmpl w:val="820A3272"/>
    <w:lvl w:ilvl="0" w:tplc="730878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76DD3"/>
    <w:multiLevelType w:val="hybridMultilevel"/>
    <w:tmpl w:val="7BF6EC8C"/>
    <w:lvl w:ilvl="0" w:tplc="1C1CE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4F7D37"/>
    <w:multiLevelType w:val="hybridMultilevel"/>
    <w:tmpl w:val="DAD25B24"/>
    <w:lvl w:ilvl="0" w:tplc="2556D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B7AD0"/>
    <w:multiLevelType w:val="hybridMultilevel"/>
    <w:tmpl w:val="2004ACEE"/>
    <w:lvl w:ilvl="0" w:tplc="9D1CC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D0F06"/>
    <w:multiLevelType w:val="hybridMultilevel"/>
    <w:tmpl w:val="C7824370"/>
    <w:lvl w:ilvl="0" w:tplc="5B38F1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D73062"/>
    <w:multiLevelType w:val="hybridMultilevel"/>
    <w:tmpl w:val="89C00E60"/>
    <w:lvl w:ilvl="0" w:tplc="894A847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63D4660"/>
    <w:multiLevelType w:val="hybridMultilevel"/>
    <w:tmpl w:val="1AEEA274"/>
    <w:lvl w:ilvl="0" w:tplc="DF44B9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A26A8D"/>
    <w:multiLevelType w:val="hybridMultilevel"/>
    <w:tmpl w:val="5A9211AE"/>
    <w:lvl w:ilvl="0" w:tplc="AC4C8B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3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7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08"/>
    <w:rsid w:val="00000746"/>
    <w:rsid w:val="0000244B"/>
    <w:rsid w:val="000336D5"/>
    <w:rsid w:val="00053515"/>
    <w:rsid w:val="00064575"/>
    <w:rsid w:val="000731F0"/>
    <w:rsid w:val="00077B59"/>
    <w:rsid w:val="000957C1"/>
    <w:rsid w:val="00097483"/>
    <w:rsid w:val="000A4E62"/>
    <w:rsid w:val="000B2C8C"/>
    <w:rsid w:val="000B4741"/>
    <w:rsid w:val="000B7D82"/>
    <w:rsid w:val="000C10AB"/>
    <w:rsid w:val="000E2ACE"/>
    <w:rsid w:val="001055FC"/>
    <w:rsid w:val="00105B12"/>
    <w:rsid w:val="0013112A"/>
    <w:rsid w:val="00146576"/>
    <w:rsid w:val="00176387"/>
    <w:rsid w:val="001B6581"/>
    <w:rsid w:val="001C7477"/>
    <w:rsid w:val="001C7759"/>
    <w:rsid w:val="002069B9"/>
    <w:rsid w:val="002117E6"/>
    <w:rsid w:val="00222EDA"/>
    <w:rsid w:val="00237D96"/>
    <w:rsid w:val="0026119B"/>
    <w:rsid w:val="002635AE"/>
    <w:rsid w:val="002660E7"/>
    <w:rsid w:val="00290F72"/>
    <w:rsid w:val="002961A2"/>
    <w:rsid w:val="002B1FAE"/>
    <w:rsid w:val="002C00FB"/>
    <w:rsid w:val="002D2914"/>
    <w:rsid w:val="002D4068"/>
    <w:rsid w:val="002E510F"/>
    <w:rsid w:val="002F60A5"/>
    <w:rsid w:val="003149FA"/>
    <w:rsid w:val="003255CB"/>
    <w:rsid w:val="003259B0"/>
    <w:rsid w:val="00325AE6"/>
    <w:rsid w:val="003571E8"/>
    <w:rsid w:val="00360198"/>
    <w:rsid w:val="00365B5A"/>
    <w:rsid w:val="003731A8"/>
    <w:rsid w:val="0038730C"/>
    <w:rsid w:val="00390370"/>
    <w:rsid w:val="0039412F"/>
    <w:rsid w:val="003942A3"/>
    <w:rsid w:val="00397BF0"/>
    <w:rsid w:val="003A3FCE"/>
    <w:rsid w:val="003C2D6F"/>
    <w:rsid w:val="003D2C8C"/>
    <w:rsid w:val="00402BC5"/>
    <w:rsid w:val="00407B79"/>
    <w:rsid w:val="004112A1"/>
    <w:rsid w:val="00455356"/>
    <w:rsid w:val="00465375"/>
    <w:rsid w:val="00471843"/>
    <w:rsid w:val="00477E68"/>
    <w:rsid w:val="004A0CD7"/>
    <w:rsid w:val="004A575E"/>
    <w:rsid w:val="004C4707"/>
    <w:rsid w:val="004C6D3A"/>
    <w:rsid w:val="0050077B"/>
    <w:rsid w:val="00500ECE"/>
    <w:rsid w:val="00515DCE"/>
    <w:rsid w:val="00531877"/>
    <w:rsid w:val="005346A1"/>
    <w:rsid w:val="00551207"/>
    <w:rsid w:val="00572363"/>
    <w:rsid w:val="00586C08"/>
    <w:rsid w:val="00592816"/>
    <w:rsid w:val="005C65C3"/>
    <w:rsid w:val="005E3FE6"/>
    <w:rsid w:val="005F0546"/>
    <w:rsid w:val="005F75A7"/>
    <w:rsid w:val="006362EF"/>
    <w:rsid w:val="00651BA3"/>
    <w:rsid w:val="006732FC"/>
    <w:rsid w:val="00686B47"/>
    <w:rsid w:val="0069034D"/>
    <w:rsid w:val="006A069E"/>
    <w:rsid w:val="006B50D2"/>
    <w:rsid w:val="006C0034"/>
    <w:rsid w:val="006E2D0F"/>
    <w:rsid w:val="006E6443"/>
    <w:rsid w:val="006F176A"/>
    <w:rsid w:val="006F31F7"/>
    <w:rsid w:val="006F5357"/>
    <w:rsid w:val="007059B6"/>
    <w:rsid w:val="00723ED0"/>
    <w:rsid w:val="007461C6"/>
    <w:rsid w:val="00754238"/>
    <w:rsid w:val="00760060"/>
    <w:rsid w:val="007608C7"/>
    <w:rsid w:val="0077195B"/>
    <w:rsid w:val="0079152F"/>
    <w:rsid w:val="0079458E"/>
    <w:rsid w:val="007B6AC1"/>
    <w:rsid w:val="007D0164"/>
    <w:rsid w:val="007E2649"/>
    <w:rsid w:val="007E3087"/>
    <w:rsid w:val="007E341C"/>
    <w:rsid w:val="007E48D2"/>
    <w:rsid w:val="007E7D4B"/>
    <w:rsid w:val="00823139"/>
    <w:rsid w:val="00825C1E"/>
    <w:rsid w:val="008803C5"/>
    <w:rsid w:val="00894570"/>
    <w:rsid w:val="008B36ED"/>
    <w:rsid w:val="008B48F1"/>
    <w:rsid w:val="008C5626"/>
    <w:rsid w:val="008D36CC"/>
    <w:rsid w:val="008E2DC1"/>
    <w:rsid w:val="009035FD"/>
    <w:rsid w:val="00905476"/>
    <w:rsid w:val="0094123B"/>
    <w:rsid w:val="00953986"/>
    <w:rsid w:val="00956CC2"/>
    <w:rsid w:val="0098218D"/>
    <w:rsid w:val="0099045D"/>
    <w:rsid w:val="009B2B15"/>
    <w:rsid w:val="009C043A"/>
    <w:rsid w:val="009C0927"/>
    <w:rsid w:val="009D0021"/>
    <w:rsid w:val="009D13F5"/>
    <w:rsid w:val="009D2E76"/>
    <w:rsid w:val="009D7C58"/>
    <w:rsid w:val="009E040D"/>
    <w:rsid w:val="00A01EA9"/>
    <w:rsid w:val="00A17EAD"/>
    <w:rsid w:val="00A21095"/>
    <w:rsid w:val="00A2248C"/>
    <w:rsid w:val="00A26BCE"/>
    <w:rsid w:val="00A4481E"/>
    <w:rsid w:val="00A51D14"/>
    <w:rsid w:val="00A54CC9"/>
    <w:rsid w:val="00A66EF7"/>
    <w:rsid w:val="00A90AE0"/>
    <w:rsid w:val="00AA3963"/>
    <w:rsid w:val="00AE107D"/>
    <w:rsid w:val="00AF59EB"/>
    <w:rsid w:val="00B01993"/>
    <w:rsid w:val="00B05694"/>
    <w:rsid w:val="00B21003"/>
    <w:rsid w:val="00B328ED"/>
    <w:rsid w:val="00B5136D"/>
    <w:rsid w:val="00B54FD6"/>
    <w:rsid w:val="00B66B76"/>
    <w:rsid w:val="00B66BF5"/>
    <w:rsid w:val="00B7525B"/>
    <w:rsid w:val="00B77256"/>
    <w:rsid w:val="00BC4219"/>
    <w:rsid w:val="00BC7AD0"/>
    <w:rsid w:val="00BD3381"/>
    <w:rsid w:val="00BE1C92"/>
    <w:rsid w:val="00C02F2A"/>
    <w:rsid w:val="00C15FC1"/>
    <w:rsid w:val="00C20777"/>
    <w:rsid w:val="00C52DE7"/>
    <w:rsid w:val="00C638E0"/>
    <w:rsid w:val="00C74C42"/>
    <w:rsid w:val="00C87B26"/>
    <w:rsid w:val="00CB7A55"/>
    <w:rsid w:val="00CD2B91"/>
    <w:rsid w:val="00CE2171"/>
    <w:rsid w:val="00CE35B8"/>
    <w:rsid w:val="00CE442A"/>
    <w:rsid w:val="00CE6F35"/>
    <w:rsid w:val="00D02832"/>
    <w:rsid w:val="00D16782"/>
    <w:rsid w:val="00D27647"/>
    <w:rsid w:val="00D40111"/>
    <w:rsid w:val="00D5103B"/>
    <w:rsid w:val="00D53301"/>
    <w:rsid w:val="00D60583"/>
    <w:rsid w:val="00D605BA"/>
    <w:rsid w:val="00D60A40"/>
    <w:rsid w:val="00D60E54"/>
    <w:rsid w:val="00D6505D"/>
    <w:rsid w:val="00D66FB9"/>
    <w:rsid w:val="00D673FE"/>
    <w:rsid w:val="00D9056D"/>
    <w:rsid w:val="00D966D6"/>
    <w:rsid w:val="00DA2F00"/>
    <w:rsid w:val="00DA7654"/>
    <w:rsid w:val="00DB05CC"/>
    <w:rsid w:val="00DB5910"/>
    <w:rsid w:val="00DD3DF2"/>
    <w:rsid w:val="00DE56A0"/>
    <w:rsid w:val="00E02A69"/>
    <w:rsid w:val="00E226A2"/>
    <w:rsid w:val="00E23791"/>
    <w:rsid w:val="00E31421"/>
    <w:rsid w:val="00E33DCE"/>
    <w:rsid w:val="00E36AE1"/>
    <w:rsid w:val="00E42370"/>
    <w:rsid w:val="00E4380E"/>
    <w:rsid w:val="00E65155"/>
    <w:rsid w:val="00E6553F"/>
    <w:rsid w:val="00E85172"/>
    <w:rsid w:val="00EA75BC"/>
    <w:rsid w:val="00EB1E65"/>
    <w:rsid w:val="00EC17E9"/>
    <w:rsid w:val="00ED3F6C"/>
    <w:rsid w:val="00ED425B"/>
    <w:rsid w:val="00ED6F75"/>
    <w:rsid w:val="00F10D4F"/>
    <w:rsid w:val="00F13543"/>
    <w:rsid w:val="00F16385"/>
    <w:rsid w:val="00F27C14"/>
    <w:rsid w:val="00F30110"/>
    <w:rsid w:val="00F31896"/>
    <w:rsid w:val="00F36799"/>
    <w:rsid w:val="00F46F87"/>
    <w:rsid w:val="00F50FA8"/>
    <w:rsid w:val="00F5344E"/>
    <w:rsid w:val="00F57B4D"/>
    <w:rsid w:val="00F62C8E"/>
    <w:rsid w:val="00F67259"/>
    <w:rsid w:val="00F96019"/>
    <w:rsid w:val="00FB2343"/>
    <w:rsid w:val="00FC448A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5036"/>
  <w15:docId w15:val="{A70B6C49-EBC1-4943-948D-2FED7A19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Alcm"/>
    <w:link w:val="CmChar"/>
    <w:qFormat/>
    <w:rsid w:val="00586C08"/>
    <w:pPr>
      <w:suppressAutoHyphens/>
      <w:jc w:val="center"/>
    </w:pPr>
    <w:rPr>
      <w:b/>
      <w:sz w:val="24"/>
      <w:lang w:eastAsia="ar-SA"/>
    </w:rPr>
  </w:style>
  <w:style w:type="character" w:customStyle="1" w:styleId="CmChar">
    <w:name w:val="Cím Char"/>
    <w:basedOn w:val="Bekezdsalapbettpusa"/>
    <w:link w:val="Cm"/>
    <w:rsid w:val="00586C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lcm">
    <w:name w:val="Subtitle"/>
    <w:basedOn w:val="Norml"/>
    <w:link w:val="AlcmChar"/>
    <w:qFormat/>
    <w:rsid w:val="00586C0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lcmChar">
    <w:name w:val="Alcím Char"/>
    <w:basedOn w:val="Bekezdsalapbettpusa"/>
    <w:link w:val="Alcm"/>
    <w:rsid w:val="00586C08"/>
    <w:rPr>
      <w:rFonts w:ascii="Arial" w:eastAsia="Times New Roman" w:hAnsi="Arial" w:cs="Arial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660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660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60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60E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60E54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2D4068"/>
    <w:rPr>
      <w:rFonts w:ascii="Book Antiqua" w:hAnsi="Book Antiqua" w:cs="Arial Unicode M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068"/>
    <w:rPr>
      <w:rFonts w:ascii="Book Antiqua" w:eastAsia="Times New Roman" w:hAnsi="Book Antiqua" w:cs="Arial Unicode MS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D36C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D36C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1754</Words>
  <Characters>12106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4</cp:revision>
  <cp:lastPrinted>2019-05-17T10:06:00Z</cp:lastPrinted>
  <dcterms:created xsi:type="dcterms:W3CDTF">2019-08-28T17:17:00Z</dcterms:created>
  <dcterms:modified xsi:type="dcterms:W3CDTF">2019-08-29T08:04:00Z</dcterms:modified>
</cp:coreProperties>
</file>