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7BF84" w14:textId="77777777" w:rsidR="00383648" w:rsidRDefault="00383648">
      <w:pPr>
        <w:rPr>
          <w:sz w:val="22"/>
          <w:szCs w:val="22"/>
        </w:rPr>
      </w:pPr>
    </w:p>
    <w:p w14:paraId="46B06097" w14:textId="3C4A527A" w:rsidR="00CC27F2" w:rsidRDefault="00F1483C">
      <w:pPr>
        <w:rPr>
          <w:sz w:val="22"/>
          <w:szCs w:val="22"/>
        </w:rPr>
      </w:pPr>
      <w:r>
        <w:rPr>
          <w:b/>
          <w:i/>
          <w:noProof/>
          <w:lang w:eastAsia="hu-HU"/>
        </w:rPr>
        <mc:AlternateContent>
          <mc:Choice Requires="wps">
            <w:drawing>
              <wp:anchor distT="0" distB="0" distL="114300" distR="114300" simplePos="0" relativeHeight="251660288" behindDoc="0" locked="0" layoutInCell="1" allowOverlap="1" wp14:anchorId="5DFDEDAC" wp14:editId="2BEC589E">
                <wp:simplePos x="0" y="0"/>
                <wp:positionH relativeFrom="column">
                  <wp:posOffset>-33655</wp:posOffset>
                </wp:positionH>
                <wp:positionV relativeFrom="paragraph">
                  <wp:posOffset>110490</wp:posOffset>
                </wp:positionV>
                <wp:extent cx="5857875" cy="1237615"/>
                <wp:effectExtent l="0" t="0" r="28575" b="196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237615"/>
                        </a:xfrm>
                        <a:prstGeom prst="rect">
                          <a:avLst/>
                        </a:prstGeom>
                        <a:solidFill>
                          <a:srgbClr val="FFFFFF"/>
                        </a:solidFill>
                        <a:ln w="9525">
                          <a:solidFill>
                            <a:srgbClr val="000000"/>
                          </a:solidFill>
                          <a:miter lim="800000"/>
                          <a:headEnd/>
                          <a:tailEnd/>
                        </a:ln>
                      </wps:spPr>
                      <wps:txbx>
                        <w:txbxContent>
                          <w:p w14:paraId="54B225C5" w14:textId="77777777" w:rsidR="001A55A7" w:rsidRPr="00CC27F2" w:rsidRDefault="001A55A7" w:rsidP="00CC27F2">
                            <w:pPr>
                              <w:jc w:val="center"/>
                              <w:rPr>
                                <w:b/>
                                <w:i/>
                              </w:rPr>
                            </w:pPr>
                            <w:bookmarkStart w:id="0" w:name="_Hlk17727392"/>
                            <w:bookmarkEnd w:id="0"/>
                            <w:r w:rsidRPr="00CC27F2">
                              <w:rPr>
                                <w:b/>
                                <w:i/>
                              </w:rPr>
                              <w:t>HAJDÚSZOBOSZLÓI</w:t>
                            </w:r>
                            <w:r>
                              <w:rPr>
                                <w:b/>
                                <w:i/>
                              </w:rPr>
                              <w:t xml:space="preserve"> GAZDASÁGI SZOLGÁLTATÓ INTÉZMÉNY</w:t>
                            </w:r>
                          </w:p>
                          <w:p w14:paraId="515FEADB" w14:textId="77777777" w:rsidR="001A55A7" w:rsidRPr="00CC27F2" w:rsidRDefault="001A55A7" w:rsidP="00CC27F2">
                            <w:pPr>
                              <w:jc w:val="center"/>
                              <w:rPr>
                                <w:b/>
                                <w:i/>
                              </w:rPr>
                            </w:pPr>
                            <w:r>
                              <w:rPr>
                                <w:b/>
                                <w:i/>
                              </w:rPr>
                              <w:t>4200 Hajdúszoboszló, Rákóczi út</w:t>
                            </w:r>
                            <w:r w:rsidRPr="00CC27F2">
                              <w:rPr>
                                <w:b/>
                                <w:i/>
                              </w:rPr>
                              <w:t xml:space="preserve"> 58-64.</w:t>
                            </w:r>
                          </w:p>
                          <w:p w14:paraId="67C1A9CD" w14:textId="77777777" w:rsidR="001A55A7" w:rsidRPr="00CC27F2" w:rsidRDefault="001A55A7" w:rsidP="00CC27F2">
                            <w:pPr>
                              <w:jc w:val="center"/>
                              <w:rPr>
                                <w:b/>
                                <w:i/>
                              </w:rPr>
                            </w:pPr>
                            <w:r>
                              <w:rPr>
                                <w:b/>
                                <w:i/>
                              </w:rPr>
                              <w:t xml:space="preserve">          </w:t>
                            </w:r>
                            <w:r w:rsidRPr="00CC27F2">
                              <w:rPr>
                                <w:b/>
                                <w:i/>
                              </w:rPr>
                              <w:t>Tel</w:t>
                            </w:r>
                            <w:proofErr w:type="gramStart"/>
                            <w:r w:rsidRPr="00CC27F2">
                              <w:rPr>
                                <w:b/>
                                <w:i/>
                              </w:rPr>
                              <w:t>.:</w:t>
                            </w:r>
                            <w:proofErr w:type="gramEnd"/>
                            <w:r w:rsidRPr="00CC27F2">
                              <w:rPr>
                                <w:b/>
                                <w:i/>
                              </w:rPr>
                              <w:t>52-273-135</w:t>
                            </w:r>
                          </w:p>
                          <w:p w14:paraId="0B9BF9F0" w14:textId="77777777" w:rsidR="001A55A7" w:rsidRDefault="001A55A7" w:rsidP="00CC27F2">
                            <w:pPr>
                              <w:jc w:val="center"/>
                              <w:rPr>
                                <w:b/>
                                <w:i/>
                              </w:rPr>
                            </w:pPr>
                            <w:r>
                              <w:rPr>
                                <w:b/>
                                <w:i/>
                              </w:rPr>
                              <w:t xml:space="preserve">        </w:t>
                            </w:r>
                            <w:r w:rsidRPr="00CC27F2">
                              <w:rPr>
                                <w:b/>
                                <w:i/>
                              </w:rPr>
                              <w:t>Email</w:t>
                            </w:r>
                            <w:proofErr w:type="gramStart"/>
                            <w:r w:rsidRPr="00CC27F2">
                              <w:rPr>
                                <w:b/>
                                <w:i/>
                              </w:rPr>
                              <w:t>:hgszi@hgszi.hu</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DEDAC" id="_x0000_t202" coordsize="21600,21600" o:spt="202" path="m,l,21600r21600,l21600,xe">
                <v:stroke joinstyle="miter"/>
                <v:path gradientshapeok="t" o:connecttype="rect"/>
              </v:shapetype>
              <v:shape id="Text Box 5" o:spid="_x0000_s1026" type="#_x0000_t202" style="position:absolute;margin-left:-2.65pt;margin-top:8.7pt;width:461.25pt;height:9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">
                <v:textbox>
                  <w:txbxContent>
                    <w:p w14:paraId="54B225C5" w14:textId="77777777" w:rsidR="001A55A7" w:rsidRPr="00CC27F2" w:rsidRDefault="001A55A7" w:rsidP="00CC27F2">
                      <w:pPr>
                        <w:jc w:val="center"/>
                        <w:rPr>
                          <w:b/>
                          <w:i/>
                        </w:rPr>
                      </w:pPr>
                      <w:bookmarkStart w:id="1" w:name="_Hlk17727392"/>
                      <w:bookmarkEnd w:id="1"/>
                      <w:r w:rsidRPr="00CC27F2">
                        <w:rPr>
                          <w:b/>
                          <w:i/>
                        </w:rPr>
                        <w:t>HAJDÚSZOBOSZLÓI</w:t>
                      </w:r>
                      <w:r>
                        <w:rPr>
                          <w:b/>
                          <w:i/>
                        </w:rPr>
                        <w:t xml:space="preserve"> GAZDASÁGI SZOLGÁLTATÓ INTÉZMÉNY</w:t>
                      </w:r>
                    </w:p>
                    <w:p w14:paraId="515FEADB" w14:textId="77777777" w:rsidR="001A55A7" w:rsidRPr="00CC27F2" w:rsidRDefault="001A55A7" w:rsidP="00CC27F2">
                      <w:pPr>
                        <w:jc w:val="center"/>
                        <w:rPr>
                          <w:b/>
                          <w:i/>
                        </w:rPr>
                      </w:pPr>
                      <w:r>
                        <w:rPr>
                          <w:b/>
                          <w:i/>
                        </w:rPr>
                        <w:t>4200 Hajdúszoboszló, Rákóczi út</w:t>
                      </w:r>
                      <w:r w:rsidRPr="00CC27F2">
                        <w:rPr>
                          <w:b/>
                          <w:i/>
                        </w:rPr>
                        <w:t xml:space="preserve"> 58-64.</w:t>
                      </w:r>
                    </w:p>
                    <w:p w14:paraId="67C1A9CD" w14:textId="77777777" w:rsidR="001A55A7" w:rsidRPr="00CC27F2" w:rsidRDefault="001A55A7" w:rsidP="00CC27F2">
                      <w:pPr>
                        <w:jc w:val="center"/>
                        <w:rPr>
                          <w:b/>
                          <w:i/>
                        </w:rPr>
                      </w:pPr>
                      <w:r>
                        <w:rPr>
                          <w:b/>
                          <w:i/>
                        </w:rPr>
                        <w:t xml:space="preserve">          </w:t>
                      </w:r>
                      <w:r w:rsidRPr="00CC27F2">
                        <w:rPr>
                          <w:b/>
                          <w:i/>
                        </w:rPr>
                        <w:t>Tel</w:t>
                      </w:r>
                      <w:proofErr w:type="gramStart"/>
                      <w:r w:rsidRPr="00CC27F2">
                        <w:rPr>
                          <w:b/>
                          <w:i/>
                        </w:rPr>
                        <w:t>.:</w:t>
                      </w:r>
                      <w:proofErr w:type="gramEnd"/>
                      <w:r w:rsidRPr="00CC27F2">
                        <w:rPr>
                          <w:b/>
                          <w:i/>
                        </w:rPr>
                        <w:t>52-273-135</w:t>
                      </w:r>
                    </w:p>
                    <w:p w14:paraId="0B9BF9F0" w14:textId="77777777" w:rsidR="001A55A7" w:rsidRDefault="001A55A7" w:rsidP="00CC27F2">
                      <w:pPr>
                        <w:jc w:val="center"/>
                        <w:rPr>
                          <w:b/>
                          <w:i/>
                        </w:rPr>
                      </w:pPr>
                      <w:r>
                        <w:rPr>
                          <w:b/>
                          <w:i/>
                        </w:rPr>
                        <w:t xml:space="preserve">        </w:t>
                      </w:r>
                      <w:r w:rsidRPr="00CC27F2">
                        <w:rPr>
                          <w:b/>
                          <w:i/>
                        </w:rPr>
                        <w:t>Email</w:t>
                      </w:r>
                      <w:proofErr w:type="gramStart"/>
                      <w:r w:rsidRPr="00CC27F2">
                        <w:rPr>
                          <w:b/>
                          <w:i/>
                        </w:rPr>
                        <w:t>:hgszi@hgszi.hu</w:t>
                      </w:r>
                      <w:proofErr w:type="gramEnd"/>
                    </w:p>
                  </w:txbxContent>
                </v:textbox>
              </v:shape>
            </w:pict>
          </mc:Fallback>
        </mc:AlternateContent>
      </w:r>
    </w:p>
    <w:p w14:paraId="77765C0A" w14:textId="77777777" w:rsidR="00CC27F2" w:rsidRDefault="00CC27F2">
      <w:pPr>
        <w:rPr>
          <w:sz w:val="22"/>
          <w:szCs w:val="22"/>
        </w:rPr>
      </w:pPr>
    </w:p>
    <w:p w14:paraId="12B5EE03" w14:textId="77777777" w:rsidR="00CC27F2" w:rsidRDefault="00AF61EB">
      <w:pPr>
        <w:rPr>
          <w:sz w:val="22"/>
          <w:szCs w:val="22"/>
        </w:rPr>
      </w:pPr>
      <w:r>
        <w:rPr>
          <w:noProof/>
          <w:sz w:val="22"/>
          <w:szCs w:val="22"/>
          <w:lang w:eastAsia="hu-HU"/>
        </w:rPr>
        <mc:AlternateContent>
          <mc:Choice Requires="wps">
            <w:drawing>
              <wp:anchor distT="0" distB="0" distL="114300" distR="114300" simplePos="0" relativeHeight="251661312" behindDoc="0" locked="0" layoutInCell="1" allowOverlap="1" wp14:anchorId="4D643DDD" wp14:editId="19A62B04">
                <wp:simplePos x="0" y="0"/>
                <wp:positionH relativeFrom="column">
                  <wp:posOffset>548005</wp:posOffset>
                </wp:positionH>
                <wp:positionV relativeFrom="paragraph">
                  <wp:posOffset>6985</wp:posOffset>
                </wp:positionV>
                <wp:extent cx="1116965" cy="929640"/>
                <wp:effectExtent l="0" t="0" r="698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E8742" w14:textId="77777777" w:rsidR="001A55A7" w:rsidRDefault="001A55A7" w:rsidP="00492254">
                            <w:pPr>
                              <w:ind w:left="-426" w:firstLine="426"/>
                            </w:pPr>
                            <w:r>
                              <w:rPr>
                                <w:noProof/>
                                <w:lang w:eastAsia="hu-HU"/>
                              </w:rPr>
                              <w:drawing>
                                <wp:inline distT="0" distB="0" distL="0" distR="0" wp14:anchorId="176B3435" wp14:editId="06BE9F36">
                                  <wp:extent cx="907415" cy="885825"/>
                                  <wp:effectExtent l="0" t="0" r="6985" b="9525"/>
                                  <wp:docPr id="77" name="Kép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643DDD" id="Text Box 6" o:spid="_x0000_s1027" type="#_x0000_t202" style="position:absolute;margin-left:43.15pt;margin-top:.55pt;width:87.95pt;height:73.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" stroked="f">
                <v:textbox style="mso-fit-shape-to-text:t">
                  <w:txbxContent>
                    <w:p w14:paraId="73CE8742" w14:textId="77777777" w:rsidR="001A55A7" w:rsidRDefault="001A55A7" w:rsidP="00492254">
                      <w:pPr>
                        <w:ind w:left="-426" w:firstLine="426"/>
                      </w:pPr>
                      <w:r>
                        <w:rPr>
                          <w:noProof/>
                          <w:lang w:eastAsia="hu-HU"/>
                        </w:rPr>
                        <w:drawing>
                          <wp:inline distT="0" distB="0" distL="0" distR="0" wp14:anchorId="176B3435" wp14:editId="06BE9F36">
                            <wp:extent cx="907415" cy="885825"/>
                            <wp:effectExtent l="0" t="0" r="6985" b="9525"/>
                            <wp:docPr id="77" name="Kép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415" cy="885825"/>
                                    </a:xfrm>
                                    <a:prstGeom prst="rect">
                                      <a:avLst/>
                                    </a:prstGeom>
                                    <a:noFill/>
                                    <a:ln>
                                      <a:noFill/>
                                    </a:ln>
                                  </pic:spPr>
                                </pic:pic>
                              </a:graphicData>
                            </a:graphic>
                          </wp:inline>
                        </w:drawing>
                      </w:r>
                    </w:p>
                  </w:txbxContent>
                </v:textbox>
              </v:shape>
            </w:pict>
          </mc:Fallback>
        </mc:AlternateContent>
      </w:r>
    </w:p>
    <w:p w14:paraId="68789EA9" w14:textId="77777777" w:rsidR="00CC27F2" w:rsidRPr="00BC7092" w:rsidRDefault="00CC27F2" w:rsidP="00CC27F2">
      <w:pPr>
        <w:rPr>
          <w:b/>
          <w:i/>
        </w:rPr>
      </w:pPr>
    </w:p>
    <w:p w14:paraId="766BB4B9" w14:textId="77777777" w:rsidR="00CC27F2" w:rsidRDefault="00CC27F2">
      <w:pPr>
        <w:rPr>
          <w:sz w:val="22"/>
          <w:szCs w:val="22"/>
        </w:rPr>
      </w:pPr>
    </w:p>
    <w:p w14:paraId="1D011CAA" w14:textId="77777777" w:rsidR="00E90F2F" w:rsidRDefault="00E90F2F" w:rsidP="00FE0657"/>
    <w:p w14:paraId="4EB5582F" w14:textId="77777777" w:rsidR="00E90F2F" w:rsidRPr="00E90F2F" w:rsidRDefault="00E90F2F" w:rsidP="00E90F2F"/>
    <w:p w14:paraId="1E04E648" w14:textId="55565274" w:rsidR="00E90F2F" w:rsidRDefault="00E90F2F" w:rsidP="00E90F2F"/>
    <w:tbl>
      <w:tblPr>
        <w:tblW w:w="0" w:type="auto"/>
        <w:tblBorders>
          <w:bottom w:val="thinThickSmallGap" w:sz="24" w:space="0" w:color="auto"/>
        </w:tblBorders>
        <w:tblLook w:val="01E0" w:firstRow="1" w:lastRow="1" w:firstColumn="1" w:lastColumn="1" w:noHBand="0" w:noVBand="0"/>
      </w:tblPr>
      <w:tblGrid>
        <w:gridCol w:w="9070"/>
      </w:tblGrid>
      <w:tr w:rsidR="00400B0B" w:rsidRPr="00294F49" w14:paraId="38E49919" w14:textId="77777777" w:rsidTr="00A95C6C">
        <w:tc>
          <w:tcPr>
            <w:tcW w:w="9072" w:type="dxa"/>
            <w:tcBorders>
              <w:bottom w:val="thinThickSmallGap" w:sz="24" w:space="0" w:color="auto"/>
            </w:tcBorders>
          </w:tcPr>
          <w:p w14:paraId="0137131B" w14:textId="77777777" w:rsidR="00400B0B" w:rsidRDefault="00400B0B" w:rsidP="00A95C6C">
            <w:pPr>
              <w:jc w:val="center"/>
              <w:rPr>
                <w:b/>
                <w:i/>
              </w:rPr>
            </w:pPr>
          </w:p>
        </w:tc>
      </w:tr>
    </w:tbl>
    <w:p w14:paraId="6BA601DB" w14:textId="5AA226F8" w:rsidR="0043238C" w:rsidRPr="0043238C" w:rsidRDefault="0043238C" w:rsidP="0043238C"/>
    <w:p w14:paraId="19BDCE0A" w14:textId="21961639" w:rsidR="0043238C" w:rsidRDefault="0043238C" w:rsidP="0043238C"/>
    <w:p w14:paraId="6EE2B08D" w14:textId="77777777" w:rsidR="0043238C" w:rsidRDefault="0043238C" w:rsidP="00EE1B2B">
      <w:pPr>
        <w:suppressAutoHyphens w:val="0"/>
        <w:spacing w:after="200" w:line="276" w:lineRule="auto"/>
        <w:ind w:left="360"/>
        <w:jc w:val="center"/>
        <w:rPr>
          <w:rFonts w:eastAsia="Calibri"/>
          <w:b/>
          <w:lang w:eastAsia="en-US"/>
        </w:rPr>
      </w:pPr>
    </w:p>
    <w:p w14:paraId="41C5C63F" w14:textId="77777777" w:rsidR="0043238C" w:rsidRPr="00595B9E" w:rsidRDefault="0043238C" w:rsidP="00EE1B2B">
      <w:pPr>
        <w:suppressAutoHyphens w:val="0"/>
        <w:spacing w:after="200" w:line="276" w:lineRule="auto"/>
        <w:ind w:left="360" w:hanging="360"/>
        <w:jc w:val="center"/>
        <w:rPr>
          <w:rFonts w:eastAsia="Calibri"/>
          <w:b/>
          <w:sz w:val="36"/>
          <w:szCs w:val="28"/>
          <w:lang w:eastAsia="en-US"/>
        </w:rPr>
      </w:pPr>
      <w:r w:rsidRPr="00595B9E">
        <w:rPr>
          <w:rFonts w:eastAsia="Calibri"/>
          <w:b/>
          <w:sz w:val="36"/>
          <w:szCs w:val="28"/>
          <w:lang w:eastAsia="en-US"/>
        </w:rPr>
        <w:t>BESZÁMOLÓ</w:t>
      </w:r>
    </w:p>
    <w:p w14:paraId="1BBB33BD" w14:textId="77777777" w:rsidR="00A95C6C" w:rsidRPr="00E332D5" w:rsidRDefault="00A95C6C" w:rsidP="00EE1B2B">
      <w:pPr>
        <w:suppressAutoHyphens w:val="0"/>
        <w:spacing w:after="200" w:line="276" w:lineRule="auto"/>
        <w:ind w:left="360" w:hanging="360"/>
        <w:jc w:val="center"/>
        <w:rPr>
          <w:rFonts w:eastAsia="Calibri"/>
          <w:b/>
          <w:sz w:val="28"/>
          <w:szCs w:val="28"/>
          <w:lang w:eastAsia="en-US"/>
        </w:rPr>
      </w:pPr>
    </w:p>
    <w:p w14:paraId="5B5335A7" w14:textId="72B81912" w:rsidR="0043238C" w:rsidRPr="00E332D5" w:rsidRDefault="0043238C" w:rsidP="00EE1B2B">
      <w:pPr>
        <w:suppressAutoHyphens w:val="0"/>
        <w:spacing w:after="200" w:line="276" w:lineRule="auto"/>
        <w:ind w:left="360"/>
        <w:jc w:val="center"/>
        <w:rPr>
          <w:rFonts w:eastAsia="Calibri"/>
          <w:b/>
          <w:sz w:val="28"/>
          <w:szCs w:val="28"/>
          <w:lang w:eastAsia="en-US"/>
        </w:rPr>
      </w:pPr>
      <w:r w:rsidRPr="00E332D5">
        <w:rPr>
          <w:rFonts w:eastAsia="Calibri"/>
          <w:b/>
          <w:sz w:val="28"/>
          <w:szCs w:val="28"/>
          <w:lang w:eastAsia="en-US"/>
        </w:rPr>
        <w:t>A g</w:t>
      </w:r>
      <w:r w:rsidR="00845018" w:rsidRPr="00E332D5">
        <w:rPr>
          <w:rFonts w:eastAsia="Calibri"/>
          <w:b/>
          <w:sz w:val="28"/>
          <w:szCs w:val="28"/>
          <w:lang w:eastAsia="en-US"/>
        </w:rPr>
        <w:t>yermekétkeztetési feladatok 2021</w:t>
      </w:r>
      <w:r w:rsidRPr="00E332D5">
        <w:rPr>
          <w:rFonts w:eastAsia="Calibri"/>
          <w:b/>
          <w:sz w:val="28"/>
          <w:szCs w:val="28"/>
          <w:lang w:eastAsia="en-US"/>
        </w:rPr>
        <w:t>. évi ellátásáról</w:t>
      </w:r>
    </w:p>
    <w:p w14:paraId="468C7365" w14:textId="77777777" w:rsidR="0043238C" w:rsidRPr="00E332D5" w:rsidRDefault="0043238C" w:rsidP="00EE1B2B">
      <w:pPr>
        <w:suppressAutoHyphens w:val="0"/>
        <w:spacing w:after="200" w:line="276" w:lineRule="auto"/>
        <w:rPr>
          <w:rFonts w:eastAsia="Calibri"/>
          <w:b/>
          <w:lang w:eastAsia="en-US"/>
        </w:rPr>
      </w:pPr>
    </w:p>
    <w:p w14:paraId="1533CEEC" w14:textId="77777777" w:rsidR="0043238C" w:rsidRPr="00E332D5" w:rsidRDefault="0043238C" w:rsidP="00EE1B2B">
      <w:pPr>
        <w:spacing w:line="276" w:lineRule="auto"/>
        <w:rPr>
          <w:b/>
        </w:rPr>
      </w:pPr>
      <w:r w:rsidRPr="00E332D5">
        <w:rPr>
          <w:b/>
        </w:rPr>
        <w:t>Tisztelt Képviselő-testület!</w:t>
      </w:r>
    </w:p>
    <w:p w14:paraId="7F95F66B" w14:textId="77777777" w:rsidR="0043238C" w:rsidRPr="00E332D5" w:rsidRDefault="0043238C" w:rsidP="00EE1B2B">
      <w:pPr>
        <w:spacing w:line="276" w:lineRule="auto"/>
        <w:rPr>
          <w:b/>
        </w:rPr>
      </w:pPr>
      <w:r w:rsidRPr="00E332D5">
        <w:rPr>
          <w:b/>
        </w:rPr>
        <w:t>Tisztelt Bizottság!</w:t>
      </w:r>
    </w:p>
    <w:p w14:paraId="1FA021FA" w14:textId="77777777" w:rsidR="00A95C6C" w:rsidRDefault="00A95C6C" w:rsidP="00EE1B2B">
      <w:pPr>
        <w:suppressAutoHyphens w:val="0"/>
        <w:spacing w:after="200" w:line="276" w:lineRule="auto"/>
        <w:jc w:val="both"/>
        <w:rPr>
          <w:rFonts w:eastAsia="Calibri"/>
          <w:b/>
          <w:lang w:eastAsia="en-US"/>
        </w:rPr>
      </w:pPr>
    </w:p>
    <w:p w14:paraId="68E5A312" w14:textId="77777777" w:rsidR="00F43790" w:rsidRPr="00E332D5" w:rsidRDefault="00F43790" w:rsidP="00EE1B2B">
      <w:pPr>
        <w:suppressAutoHyphens w:val="0"/>
        <w:spacing w:after="200" w:line="276" w:lineRule="auto"/>
        <w:jc w:val="both"/>
        <w:rPr>
          <w:rFonts w:eastAsia="Calibri"/>
          <w:b/>
          <w:lang w:eastAsia="en-US"/>
        </w:rPr>
      </w:pPr>
    </w:p>
    <w:p w14:paraId="2F59EC27" w14:textId="77777777" w:rsidR="0043238C" w:rsidRPr="00E332D5" w:rsidRDefault="0043238C" w:rsidP="00EE1B2B">
      <w:pPr>
        <w:suppressAutoHyphens w:val="0"/>
        <w:spacing w:after="200" w:line="276" w:lineRule="auto"/>
        <w:jc w:val="both"/>
        <w:rPr>
          <w:rFonts w:eastAsia="Calibri"/>
          <w:lang w:eastAsia="en-US"/>
        </w:rPr>
      </w:pPr>
      <w:r w:rsidRPr="00E332D5">
        <w:rPr>
          <w:rFonts w:eastAsia="Calibri"/>
          <w:lang w:eastAsia="en-US"/>
        </w:rPr>
        <w:t>A Hajdúszoboszlói Gazdasági Szolgáltató Intézmény beszámolója a gyermekétkeztetési feladat ellátását és a feladat ellátásának személyi és tárgyi feltételeit mutatja be.</w:t>
      </w:r>
    </w:p>
    <w:p w14:paraId="5D442E90" w14:textId="3D246F64" w:rsidR="00A95C6C" w:rsidRPr="00E332D5" w:rsidRDefault="00EE1B2B" w:rsidP="00EE1B2B">
      <w:pPr>
        <w:suppressAutoHyphens w:val="0"/>
        <w:spacing w:after="200" w:line="276" w:lineRule="auto"/>
        <w:jc w:val="both"/>
        <w:rPr>
          <w:rFonts w:eastAsia="Calibri"/>
          <w:b/>
          <w:lang w:eastAsia="en-US"/>
        </w:rPr>
      </w:pPr>
      <w:r>
        <w:rPr>
          <w:rFonts w:eastAsia="Calibri"/>
          <w:b/>
          <w:lang w:eastAsia="en-US"/>
        </w:rPr>
        <w:t>Közétkeztetés</w:t>
      </w:r>
    </w:p>
    <w:p w14:paraId="5B4DFD94" w14:textId="77777777" w:rsidR="0043238C" w:rsidRPr="00E332D5" w:rsidRDefault="0043238C" w:rsidP="00EE1B2B">
      <w:pPr>
        <w:suppressAutoHyphens w:val="0"/>
        <w:spacing w:after="200" w:line="276" w:lineRule="auto"/>
        <w:jc w:val="both"/>
        <w:rPr>
          <w:rFonts w:eastAsia="Calibri"/>
          <w:bCs/>
          <w:lang w:eastAsia="en-US"/>
        </w:rPr>
      </w:pPr>
      <w:r w:rsidRPr="00E332D5">
        <w:rPr>
          <w:rFonts w:eastAsia="Calibri"/>
          <w:bCs/>
          <w:lang w:eastAsia="en-US"/>
        </w:rPr>
        <w:t>Az 1997. évi XXXI. törvény a gyermekek védelméről és a gyámügyi igazgatásról a következőket mondja ki</w:t>
      </w:r>
    </w:p>
    <w:p w14:paraId="5A060835" w14:textId="77777777" w:rsidR="0043238C" w:rsidRPr="00E332D5" w:rsidRDefault="0043238C" w:rsidP="00EE1B2B">
      <w:pPr>
        <w:suppressAutoHyphens w:val="0"/>
        <w:spacing w:after="200" w:line="276" w:lineRule="auto"/>
        <w:jc w:val="both"/>
        <w:rPr>
          <w:rFonts w:eastAsia="Calibri"/>
          <w:lang w:eastAsia="en-US"/>
        </w:rPr>
      </w:pPr>
      <w:r w:rsidRPr="00E332D5">
        <w:rPr>
          <w:rFonts w:eastAsia="Calibri"/>
          <w:bCs/>
          <w:lang w:eastAsia="en-US"/>
        </w:rPr>
        <w:t>„18. §</w:t>
      </w:r>
      <w:bookmarkStart w:id="1" w:name="foot_126_place"/>
      <w:r w:rsidRPr="00E332D5">
        <w:rPr>
          <w:rFonts w:eastAsia="Calibri"/>
          <w:bCs/>
          <w:vertAlign w:val="superscript"/>
          <w:lang w:eastAsia="en-US"/>
        </w:rPr>
        <w:fldChar w:fldCharType="begin"/>
      </w:r>
      <w:r w:rsidRPr="00E332D5">
        <w:rPr>
          <w:rFonts w:eastAsia="Calibri"/>
          <w:bCs/>
          <w:vertAlign w:val="superscript"/>
          <w:lang w:eastAsia="en-US"/>
        </w:rPr>
        <w:instrText xml:space="preserve"> HYPERLINK "http://njt.hu/cgi_bin/njt_doc.cgi?docid=29687.331680" \l "foot126" </w:instrText>
      </w:r>
      <w:r w:rsidRPr="00E332D5">
        <w:rPr>
          <w:rFonts w:eastAsia="Calibri"/>
          <w:bCs/>
          <w:vertAlign w:val="superscript"/>
          <w:lang w:eastAsia="en-US"/>
        </w:rPr>
        <w:fldChar w:fldCharType="separate"/>
      </w:r>
      <w:r w:rsidRPr="00E332D5">
        <w:rPr>
          <w:rFonts w:eastAsia="Calibri"/>
          <w:bCs/>
          <w:u w:val="single"/>
          <w:vertAlign w:val="superscript"/>
          <w:lang w:eastAsia="en-US"/>
        </w:rPr>
        <w:t>126</w:t>
      </w:r>
      <w:r w:rsidRPr="00E332D5">
        <w:rPr>
          <w:rFonts w:eastAsia="Calibri"/>
          <w:lang w:eastAsia="en-US"/>
        </w:rPr>
        <w:fldChar w:fldCharType="end"/>
      </w:r>
      <w:bookmarkEnd w:id="1"/>
      <w:r w:rsidRPr="00E332D5">
        <w:rPr>
          <w:rFonts w:eastAsia="Calibri"/>
          <w:lang w:eastAsia="en-US"/>
        </w:rPr>
        <w:t> (1)</w:t>
      </w:r>
      <w:bookmarkStart w:id="2" w:name="foot_127_place"/>
      <w:r w:rsidRPr="00E332D5">
        <w:rPr>
          <w:rFonts w:eastAsia="Calibri"/>
          <w:vertAlign w:val="superscript"/>
          <w:lang w:eastAsia="en-US"/>
        </w:rPr>
        <w:fldChar w:fldCharType="begin"/>
      </w:r>
      <w:r w:rsidRPr="00E332D5">
        <w:rPr>
          <w:rFonts w:eastAsia="Calibri"/>
          <w:vertAlign w:val="superscript"/>
          <w:lang w:eastAsia="en-US"/>
        </w:rPr>
        <w:instrText xml:space="preserve"> HYPERLINK "http://njt.hu/cgi_bin/njt_doc.cgi?docid=29687.331680" \l "foot127" </w:instrText>
      </w:r>
      <w:r w:rsidRPr="00E332D5">
        <w:rPr>
          <w:rFonts w:eastAsia="Calibri"/>
          <w:vertAlign w:val="superscript"/>
          <w:lang w:eastAsia="en-US"/>
        </w:rPr>
        <w:fldChar w:fldCharType="separate"/>
      </w:r>
      <w:r w:rsidRPr="00E332D5">
        <w:rPr>
          <w:rFonts w:eastAsia="Calibri"/>
          <w:u w:val="single"/>
          <w:vertAlign w:val="superscript"/>
          <w:lang w:eastAsia="en-US"/>
        </w:rPr>
        <w:t>127</w:t>
      </w:r>
      <w:r w:rsidRPr="00E332D5">
        <w:rPr>
          <w:rFonts w:eastAsia="Calibri"/>
          <w:lang w:eastAsia="en-US"/>
        </w:rPr>
        <w:fldChar w:fldCharType="end"/>
      </w:r>
      <w:bookmarkEnd w:id="2"/>
      <w:r w:rsidRPr="00E332D5">
        <w:rPr>
          <w:rFonts w:eastAsia="Calibri"/>
          <w:lang w:eastAsia="en-US"/>
        </w:rPr>
        <w:t> A jogosult gyermek számára</w:t>
      </w:r>
    </w:p>
    <w:p w14:paraId="3475B33E" w14:textId="77777777" w:rsidR="0043238C" w:rsidRPr="00E332D5" w:rsidRDefault="0043238C" w:rsidP="00EE1B2B">
      <w:pPr>
        <w:suppressAutoHyphens w:val="0"/>
        <w:spacing w:after="200" w:line="276" w:lineRule="auto"/>
        <w:jc w:val="both"/>
        <w:rPr>
          <w:rFonts w:eastAsia="Calibri"/>
          <w:lang w:eastAsia="en-US"/>
        </w:rPr>
      </w:pPr>
      <w:r w:rsidRPr="00E332D5">
        <w:rPr>
          <w:rFonts w:eastAsia="Calibri"/>
          <w:lang w:eastAsia="en-US"/>
        </w:rPr>
        <w:t>(1a)</w:t>
      </w:r>
      <w:bookmarkStart w:id="3" w:name="foot_130_place"/>
      <w:r w:rsidRPr="00E332D5">
        <w:rPr>
          <w:rFonts w:eastAsia="Calibri"/>
          <w:vertAlign w:val="superscript"/>
          <w:lang w:eastAsia="en-US"/>
        </w:rPr>
        <w:fldChar w:fldCharType="begin"/>
      </w:r>
      <w:r w:rsidRPr="00E332D5">
        <w:rPr>
          <w:rFonts w:eastAsia="Calibri"/>
          <w:vertAlign w:val="superscript"/>
          <w:lang w:eastAsia="en-US"/>
        </w:rPr>
        <w:instrText xml:space="preserve"> HYPERLINK "http://njt.hu/cgi_bin/njt_doc.cgi?docid=29687.331680" \l "foot130" </w:instrText>
      </w:r>
      <w:r w:rsidRPr="00E332D5">
        <w:rPr>
          <w:rFonts w:eastAsia="Calibri"/>
          <w:vertAlign w:val="superscript"/>
          <w:lang w:eastAsia="en-US"/>
        </w:rPr>
        <w:fldChar w:fldCharType="separate"/>
      </w:r>
      <w:r w:rsidRPr="00E332D5">
        <w:rPr>
          <w:rFonts w:eastAsia="Calibri"/>
          <w:u w:val="single"/>
          <w:vertAlign w:val="superscript"/>
          <w:lang w:eastAsia="en-US"/>
        </w:rPr>
        <w:t>130</w:t>
      </w:r>
      <w:r w:rsidRPr="00E332D5">
        <w:rPr>
          <w:rFonts w:eastAsia="Calibri"/>
          <w:vertAlign w:val="superscript"/>
          <w:lang w:eastAsia="en-US"/>
        </w:rPr>
        <w:fldChar w:fldCharType="end"/>
      </w:r>
      <w:bookmarkEnd w:id="3"/>
      <w:r w:rsidRPr="00E332D5">
        <w:rPr>
          <w:rFonts w:eastAsia="Calibri"/>
          <w:lang w:eastAsia="en-US"/>
        </w:rPr>
        <w:t> </w:t>
      </w:r>
      <w:proofErr w:type="gramStart"/>
      <w:r w:rsidRPr="00E332D5">
        <w:rPr>
          <w:rFonts w:eastAsia="Calibri"/>
          <w:lang w:eastAsia="en-US"/>
        </w:rPr>
        <w:t>A</w:t>
      </w:r>
      <w:proofErr w:type="gramEnd"/>
      <w:r w:rsidRPr="00E332D5">
        <w:rPr>
          <w:rFonts w:eastAsia="Calibri"/>
          <w:lang w:eastAsia="en-US"/>
        </w:rPr>
        <w:t xml:space="preserve"> </w:t>
      </w:r>
      <w:r w:rsidRPr="00E332D5">
        <w:rPr>
          <w:rFonts w:eastAsia="Calibri"/>
          <w:b/>
          <w:lang w:eastAsia="en-US"/>
        </w:rPr>
        <w:t>települési önkormányzat</w:t>
      </w:r>
      <w:r w:rsidRPr="00E332D5">
        <w:rPr>
          <w:rFonts w:eastAsia="Calibri"/>
          <w:lang w:eastAsia="en-US"/>
        </w:rPr>
        <w:t xml:space="preserve"> vagy a fenntartó az e törvényben meghatározott módon, természetbeni ellátásként biztosítja a </w:t>
      </w:r>
      <w:r w:rsidRPr="00E332D5">
        <w:rPr>
          <w:rFonts w:eastAsia="Calibri"/>
          <w:b/>
          <w:lang w:eastAsia="en-US"/>
        </w:rPr>
        <w:t>gyermekétkeztetést</w:t>
      </w:r>
      <w:r w:rsidRPr="00E332D5">
        <w:rPr>
          <w:rFonts w:eastAsia="Calibri"/>
          <w:lang w:eastAsia="en-US"/>
        </w:rPr>
        <w:t>.”</w:t>
      </w:r>
    </w:p>
    <w:p w14:paraId="2490B57E" w14:textId="77777777" w:rsidR="009727F5" w:rsidRPr="00E332D5" w:rsidRDefault="009727F5" w:rsidP="00EE1B2B">
      <w:pPr>
        <w:suppressAutoHyphens w:val="0"/>
        <w:spacing w:after="200" w:line="276" w:lineRule="auto"/>
        <w:jc w:val="both"/>
        <w:rPr>
          <w:rFonts w:eastAsia="Calibri"/>
          <w:lang w:eastAsia="en-US"/>
        </w:rPr>
      </w:pPr>
      <w:r w:rsidRPr="00E332D5">
        <w:rPr>
          <w:rFonts w:eastAsia="Calibri"/>
          <w:lang w:eastAsia="en-US"/>
        </w:rPr>
        <w:t xml:space="preserve">Hajdúszoboszló város közétkeztetési és szociális étkeztetési feladatait 6 saját főzőkonyhával és vásárolt élelmezés útján látja el. </w:t>
      </w:r>
    </w:p>
    <w:p w14:paraId="5E8F69E1" w14:textId="77777777" w:rsidR="009727F5" w:rsidRPr="00E332D5" w:rsidRDefault="009727F5" w:rsidP="00EE1B2B">
      <w:pPr>
        <w:suppressAutoHyphens w:val="0"/>
        <w:spacing w:after="200" w:line="276" w:lineRule="auto"/>
        <w:jc w:val="both"/>
        <w:rPr>
          <w:rFonts w:eastAsia="Calibri"/>
          <w:lang w:eastAsia="en-US"/>
        </w:rPr>
      </w:pPr>
      <w:r w:rsidRPr="00E332D5">
        <w:rPr>
          <w:rFonts w:eastAsia="Calibri"/>
          <w:lang w:eastAsia="en-US"/>
        </w:rPr>
        <w:t>Saját főzőkonyha biztosítja az ellátást:</w:t>
      </w:r>
    </w:p>
    <w:p w14:paraId="3EDDC50A" w14:textId="77777777" w:rsidR="009727F5" w:rsidRPr="00E332D5" w:rsidRDefault="009727F5" w:rsidP="00EE1B2B">
      <w:pPr>
        <w:pStyle w:val="Listaszerbekezds"/>
        <w:numPr>
          <w:ilvl w:val="0"/>
          <w:numId w:val="6"/>
        </w:numPr>
        <w:suppressAutoHyphens w:val="0"/>
        <w:spacing w:after="200" w:line="276" w:lineRule="auto"/>
        <w:jc w:val="both"/>
        <w:rPr>
          <w:rFonts w:eastAsia="Calibri"/>
          <w:lang w:eastAsia="en-US"/>
        </w:rPr>
      </w:pPr>
      <w:r w:rsidRPr="00E332D5">
        <w:rPr>
          <w:rFonts w:eastAsia="Calibri"/>
          <w:lang w:eastAsia="en-US"/>
        </w:rPr>
        <w:t>Hajdúszoboszlói Gyermeksziget Bölcsőde bölcsödébe járó gyermekek részére</w:t>
      </w:r>
    </w:p>
    <w:p w14:paraId="5CDCE47A" w14:textId="77777777" w:rsidR="009727F5" w:rsidRPr="00E332D5" w:rsidRDefault="009727F5" w:rsidP="00EE1B2B">
      <w:pPr>
        <w:numPr>
          <w:ilvl w:val="0"/>
          <w:numId w:val="6"/>
        </w:numPr>
        <w:suppressAutoHyphens w:val="0"/>
        <w:spacing w:after="200" w:line="276" w:lineRule="auto"/>
        <w:contextualSpacing/>
        <w:jc w:val="both"/>
        <w:rPr>
          <w:rFonts w:eastAsia="Calibri"/>
          <w:lang w:eastAsia="en-US"/>
        </w:rPr>
      </w:pPr>
      <w:r w:rsidRPr="00E332D5">
        <w:rPr>
          <w:rFonts w:eastAsia="Calibri"/>
          <w:lang w:eastAsia="en-US"/>
        </w:rPr>
        <w:t>Thököly Imre Két Tanítási Nyelvű Általános Iskola,</w:t>
      </w:r>
    </w:p>
    <w:p w14:paraId="2135FFFA" w14:textId="77777777" w:rsidR="009727F5" w:rsidRPr="00E332D5" w:rsidRDefault="009727F5" w:rsidP="00EE1B2B">
      <w:pPr>
        <w:numPr>
          <w:ilvl w:val="0"/>
          <w:numId w:val="6"/>
        </w:numPr>
        <w:suppressAutoHyphens w:val="0"/>
        <w:spacing w:after="200" w:line="276" w:lineRule="auto"/>
        <w:contextualSpacing/>
        <w:jc w:val="both"/>
        <w:rPr>
          <w:rFonts w:eastAsia="Calibri"/>
          <w:lang w:eastAsia="en-US"/>
        </w:rPr>
      </w:pPr>
      <w:r w:rsidRPr="00E332D5">
        <w:rPr>
          <w:rFonts w:eastAsia="Calibri"/>
          <w:lang w:eastAsia="en-US"/>
        </w:rPr>
        <w:t>Hajdúszoboszlói Bárdos Lajos Általános Iskola,</w:t>
      </w:r>
    </w:p>
    <w:p w14:paraId="2FA9E3A0" w14:textId="77777777" w:rsidR="009727F5" w:rsidRPr="00E332D5" w:rsidRDefault="009727F5" w:rsidP="00EE1B2B">
      <w:pPr>
        <w:numPr>
          <w:ilvl w:val="0"/>
          <w:numId w:val="6"/>
        </w:numPr>
        <w:suppressAutoHyphens w:val="0"/>
        <w:spacing w:after="200" w:line="276" w:lineRule="auto"/>
        <w:contextualSpacing/>
        <w:jc w:val="both"/>
        <w:rPr>
          <w:rFonts w:eastAsia="Calibri"/>
          <w:lang w:eastAsia="en-US"/>
        </w:rPr>
      </w:pPr>
      <w:r w:rsidRPr="00E332D5">
        <w:rPr>
          <w:rFonts w:eastAsia="Calibri"/>
          <w:lang w:eastAsia="en-US"/>
        </w:rPr>
        <w:lastRenderedPageBreak/>
        <w:t>Pávai Vajna Ferenc Általános Iskola,</w:t>
      </w:r>
    </w:p>
    <w:p w14:paraId="238E47BF" w14:textId="0C151EE2" w:rsidR="009727F5" w:rsidRPr="00E332D5" w:rsidRDefault="00202F80" w:rsidP="00EE1B2B">
      <w:pPr>
        <w:numPr>
          <w:ilvl w:val="0"/>
          <w:numId w:val="6"/>
        </w:numPr>
        <w:suppressAutoHyphens w:val="0"/>
        <w:spacing w:after="200" w:line="276" w:lineRule="auto"/>
        <w:contextualSpacing/>
        <w:jc w:val="both"/>
        <w:rPr>
          <w:rFonts w:eastAsia="Calibri"/>
          <w:lang w:eastAsia="en-US"/>
        </w:rPr>
      </w:pPr>
      <w:r>
        <w:rPr>
          <w:rFonts w:eastAsia="Calibri"/>
          <w:lang w:eastAsia="en-US"/>
        </w:rPr>
        <w:t xml:space="preserve">Szép Ernő Kollégium tanulóinak </w:t>
      </w:r>
    </w:p>
    <w:p w14:paraId="24631CF7" w14:textId="77777777" w:rsidR="009727F5" w:rsidRPr="00E332D5" w:rsidRDefault="009727F5" w:rsidP="00EE1B2B">
      <w:pPr>
        <w:numPr>
          <w:ilvl w:val="0"/>
          <w:numId w:val="6"/>
        </w:numPr>
        <w:suppressAutoHyphens w:val="0"/>
        <w:spacing w:after="200" w:line="276" w:lineRule="auto"/>
        <w:contextualSpacing/>
        <w:jc w:val="both"/>
        <w:rPr>
          <w:rFonts w:eastAsia="Calibri"/>
          <w:lang w:eastAsia="en-US"/>
        </w:rPr>
      </w:pPr>
      <w:r w:rsidRPr="00E332D5">
        <w:rPr>
          <w:bCs/>
        </w:rPr>
        <w:t>Éltes Mátyás Általános Iskola és Kollégium, EGYMI tanulóinak</w:t>
      </w:r>
    </w:p>
    <w:p w14:paraId="095AFA83" w14:textId="77777777" w:rsidR="009727F5" w:rsidRPr="00E332D5" w:rsidRDefault="009727F5" w:rsidP="00EE1B2B">
      <w:pPr>
        <w:numPr>
          <w:ilvl w:val="0"/>
          <w:numId w:val="6"/>
        </w:numPr>
        <w:suppressAutoHyphens w:val="0"/>
        <w:spacing w:after="200" w:line="276" w:lineRule="auto"/>
        <w:contextualSpacing/>
        <w:jc w:val="both"/>
        <w:rPr>
          <w:rFonts w:eastAsia="Calibri"/>
          <w:lang w:eastAsia="en-US"/>
        </w:rPr>
      </w:pPr>
      <w:r w:rsidRPr="00E332D5">
        <w:rPr>
          <w:rFonts w:eastAsia="Calibri"/>
          <w:lang w:eastAsia="en-US"/>
        </w:rPr>
        <w:t>Hajdúszoboszlói Egyesített Óvodába járó gyermekeknek a HGSZI működtetésében.</w:t>
      </w:r>
    </w:p>
    <w:p w14:paraId="024931B6" w14:textId="77777777" w:rsidR="009727F5" w:rsidRPr="00E332D5" w:rsidRDefault="009727F5" w:rsidP="00EE1B2B">
      <w:pPr>
        <w:suppressAutoHyphens w:val="0"/>
        <w:spacing w:after="200" w:line="276" w:lineRule="auto"/>
        <w:jc w:val="both"/>
        <w:rPr>
          <w:rFonts w:eastAsia="Calibri"/>
          <w:lang w:eastAsia="en-US"/>
        </w:rPr>
      </w:pPr>
    </w:p>
    <w:p w14:paraId="13C51B7A" w14:textId="77777777" w:rsidR="0043238C" w:rsidRPr="00E332D5" w:rsidRDefault="0043238C" w:rsidP="00EE1B2B">
      <w:pPr>
        <w:suppressAutoHyphens w:val="0"/>
        <w:spacing w:after="200" w:line="276" w:lineRule="auto"/>
        <w:jc w:val="both"/>
        <w:rPr>
          <w:rFonts w:eastAsia="Calibri"/>
          <w:b/>
          <w:i/>
          <w:sz w:val="26"/>
          <w:szCs w:val="26"/>
          <w:lang w:eastAsia="en-US"/>
        </w:rPr>
      </w:pPr>
      <w:r w:rsidRPr="00E332D5">
        <w:rPr>
          <w:rFonts w:eastAsia="Calibri"/>
          <w:b/>
          <w:i/>
          <w:sz w:val="26"/>
          <w:szCs w:val="26"/>
          <w:lang w:eastAsia="en-US"/>
        </w:rPr>
        <w:t>Hajdúszoboszlói Gyermeksziget Bölcsőde</w:t>
      </w:r>
    </w:p>
    <w:p w14:paraId="73CE313C" w14:textId="77777777" w:rsidR="00B14352" w:rsidRPr="00E332D5" w:rsidRDefault="00B14352" w:rsidP="00EE1B2B">
      <w:pPr>
        <w:spacing w:line="276" w:lineRule="auto"/>
        <w:jc w:val="both"/>
      </w:pPr>
      <w:r w:rsidRPr="00E332D5">
        <w:t>A bölcsőde közfeladata a Gyvt. 41-42. §-</w:t>
      </w:r>
      <w:proofErr w:type="spellStart"/>
      <w:r w:rsidRPr="00E332D5">
        <w:t>ai</w:t>
      </w:r>
      <w:proofErr w:type="spellEnd"/>
      <w:r w:rsidRPr="00E332D5">
        <w:t xml:space="preserve"> szerinti személyes gondoskodást nyújtó gyermekjóléti alapellátás keretében gyermekek napközbeni ellátásának biztosítása, bölcsődei ellátása.</w:t>
      </w:r>
    </w:p>
    <w:p w14:paraId="4843B4F8" w14:textId="77777777" w:rsidR="00B14352" w:rsidRPr="00E332D5" w:rsidRDefault="00B14352" w:rsidP="00EE1B2B">
      <w:pPr>
        <w:spacing w:line="276" w:lineRule="auto"/>
        <w:jc w:val="both"/>
      </w:pPr>
    </w:p>
    <w:p w14:paraId="688276C4" w14:textId="77777777" w:rsidR="00B14352" w:rsidRPr="00E332D5" w:rsidRDefault="00B14352" w:rsidP="00EE1B2B">
      <w:pPr>
        <w:spacing w:line="276" w:lineRule="auto"/>
        <w:jc w:val="both"/>
      </w:pPr>
      <w:r w:rsidRPr="00E332D5">
        <w:t xml:space="preserve">Gyermekétkeztetés keretében napi négyszeri étkezés biztosítása egy főétkezés (ebéd) és három kisétkezés (reggeli, tízórai, uzsonna) keretein belül történik a közétkeztetési rendeletnek megfelelően. </w:t>
      </w:r>
    </w:p>
    <w:p w14:paraId="701333E3" w14:textId="77777777" w:rsidR="00B14352" w:rsidRPr="00E332D5" w:rsidRDefault="00B14352" w:rsidP="00EE1B2B">
      <w:pPr>
        <w:spacing w:line="276" w:lineRule="auto"/>
        <w:jc w:val="both"/>
        <w:rPr>
          <w:i/>
        </w:rPr>
      </w:pPr>
    </w:p>
    <w:p w14:paraId="2BBA80E1" w14:textId="77777777" w:rsidR="00B14352" w:rsidRPr="00E332D5" w:rsidRDefault="00B14352" w:rsidP="00EE1B2B">
      <w:pPr>
        <w:spacing w:line="276" w:lineRule="auto"/>
        <w:jc w:val="both"/>
        <w:rPr>
          <w:i/>
        </w:rPr>
      </w:pPr>
      <w:r w:rsidRPr="00E332D5">
        <w:rPr>
          <w:i/>
        </w:rPr>
        <w:t>Konyha szakfeladaton foglalkoztatottak száma: 5 fő az alábbi megoszlásban:</w:t>
      </w:r>
    </w:p>
    <w:p w14:paraId="2CEF037E" w14:textId="77777777" w:rsidR="00B14352" w:rsidRPr="00E332D5" w:rsidRDefault="00B14352" w:rsidP="00EE1B2B">
      <w:pPr>
        <w:pStyle w:val="Listaszerbekezds"/>
        <w:numPr>
          <w:ilvl w:val="0"/>
          <w:numId w:val="9"/>
        </w:numPr>
        <w:suppressAutoHyphens w:val="0"/>
        <w:spacing w:line="276" w:lineRule="auto"/>
        <w:jc w:val="both"/>
      </w:pPr>
      <w:r w:rsidRPr="00E332D5">
        <w:t>1 fő élelmezésvezető</w:t>
      </w:r>
    </w:p>
    <w:p w14:paraId="6865C4C0" w14:textId="77777777" w:rsidR="00B14352" w:rsidRPr="00E332D5" w:rsidRDefault="00B14352" w:rsidP="00EE1B2B">
      <w:pPr>
        <w:pStyle w:val="Listaszerbekezds"/>
        <w:numPr>
          <w:ilvl w:val="0"/>
          <w:numId w:val="9"/>
        </w:numPr>
        <w:suppressAutoHyphens w:val="0"/>
        <w:spacing w:line="276" w:lineRule="auto"/>
        <w:jc w:val="both"/>
      </w:pPr>
      <w:r w:rsidRPr="00E332D5">
        <w:t>4 fő konyhai dolgozó (1 fő szakács, 1 fő raktáros-kézilány, 2 fő kézilány)</w:t>
      </w:r>
    </w:p>
    <w:p w14:paraId="2339DAA2" w14:textId="77777777" w:rsidR="00B14352" w:rsidRPr="00E332D5" w:rsidRDefault="00B14352" w:rsidP="00EE1B2B">
      <w:pPr>
        <w:spacing w:line="276" w:lineRule="auto"/>
        <w:jc w:val="both"/>
      </w:pPr>
    </w:p>
    <w:p w14:paraId="7D854D5E" w14:textId="77777777" w:rsidR="00B14352" w:rsidRPr="00E332D5" w:rsidRDefault="00B14352" w:rsidP="00EE1B2B">
      <w:pPr>
        <w:pStyle w:val="Szvegtrzs"/>
        <w:spacing w:after="0" w:line="276" w:lineRule="auto"/>
        <w:jc w:val="both"/>
      </w:pPr>
      <w:r w:rsidRPr="00E332D5">
        <w:t xml:space="preserve">A konyhán a szakácsnő gyermekvárása miatt volt változás, ismét új szakácsunk lett, ami szintén felborította a megszokott rendet. </w:t>
      </w:r>
    </w:p>
    <w:p w14:paraId="7DF60B27" w14:textId="4026401A" w:rsidR="00B14352" w:rsidRPr="00E332D5" w:rsidRDefault="00B14352" w:rsidP="00EE1B2B">
      <w:pPr>
        <w:pStyle w:val="Szvegtrzs"/>
        <w:spacing w:after="0" w:line="276" w:lineRule="auto"/>
        <w:jc w:val="both"/>
      </w:pPr>
      <w:r w:rsidRPr="00E332D5">
        <w:t>A szakács pozícióban lévő többszöri személy</w:t>
      </w:r>
      <w:r w:rsidR="00202F80">
        <w:t>i változás komolyan megnehezítette</w:t>
      </w:r>
      <w:r w:rsidRPr="00E332D5">
        <w:t xml:space="preserve"> a konyha működését, bár eddig sikerült </w:t>
      </w:r>
      <w:r w:rsidR="00202F80">
        <w:t>kisebb-nagyobb nehézségekkel</w:t>
      </w:r>
      <w:r w:rsidRPr="00E332D5">
        <w:t xml:space="preserve"> megoldani a h</w:t>
      </w:r>
      <w:r w:rsidR="00202F80">
        <w:t>elyzeteket. Mindenképpen jó lenne</w:t>
      </w:r>
      <w:r w:rsidR="00BA4C16">
        <w:t>,</w:t>
      </w:r>
      <w:r w:rsidR="00202F80">
        <w:t xml:space="preserve"> ha</w:t>
      </w:r>
      <w:r w:rsidRPr="00E332D5">
        <w:t xml:space="preserve"> 2 konyhai dolgozó is rendelkezne szakács végzettséggel, így a szabadságolás vagy táppénz miatti hiányzás alatti helyettesítés is megoldódna.</w:t>
      </w:r>
    </w:p>
    <w:p w14:paraId="6316C8AF" w14:textId="77777777" w:rsidR="00B14352" w:rsidRPr="00E332D5" w:rsidRDefault="00B14352" w:rsidP="00EE1B2B">
      <w:pPr>
        <w:pStyle w:val="Szvegtrzs"/>
        <w:spacing w:after="0" w:line="276" w:lineRule="auto"/>
        <w:jc w:val="both"/>
      </w:pPr>
      <w:r w:rsidRPr="00E332D5">
        <w:t xml:space="preserve">A konyhai dolgozók szervezett higiéniai oktatása ez évben is megtörtént, kiemelt figyelemmel a </w:t>
      </w:r>
      <w:proofErr w:type="spellStart"/>
      <w:r w:rsidRPr="00E332D5">
        <w:t>pandémia</w:t>
      </w:r>
      <w:proofErr w:type="spellEnd"/>
      <w:r w:rsidRPr="00E332D5">
        <w:t xml:space="preserve"> okozta fertőzésveszélyre. Dolgozóinkat igyekszünk minél jobban elkülöníteni, és magas higiéniai szabályokat betartani, hogy a konyhára ne kerüljön be a </w:t>
      </w:r>
      <w:proofErr w:type="spellStart"/>
      <w:r w:rsidRPr="00E332D5">
        <w:t>covid</w:t>
      </w:r>
      <w:proofErr w:type="spellEnd"/>
      <w:r w:rsidRPr="00E332D5">
        <w:t xml:space="preserve"> vírus, mert a konyha lezárása, karanténba kerülése a kisgyermekellátásra komoly veszélyt jelentene.</w:t>
      </w:r>
    </w:p>
    <w:p w14:paraId="7C1DC29A" w14:textId="77777777" w:rsidR="00B14352" w:rsidRPr="00E332D5" w:rsidRDefault="00B14352" w:rsidP="00EE1B2B">
      <w:pPr>
        <w:spacing w:line="276" w:lineRule="auto"/>
        <w:jc w:val="both"/>
      </w:pPr>
    </w:p>
    <w:p w14:paraId="1CBF96C4" w14:textId="77777777" w:rsidR="00B14352" w:rsidRPr="00E332D5" w:rsidRDefault="00B14352" w:rsidP="00EE1B2B">
      <w:pPr>
        <w:spacing w:line="276" w:lineRule="auto"/>
        <w:jc w:val="both"/>
      </w:pPr>
      <w:r w:rsidRPr="00E332D5">
        <w:t>Az étkezésért fizetendő térítési díjat rendelet szabályozza, a jövedelmi viszonyok mellett jogosultsági tényező lehet az ingyenes gyermekétkeztetésre a rendszeres gyermekvédelmi kedvezmény, a 3 vagy több gyermek, tartósan beteg gyermek és/vagy testvére, nevelésbe vétel.</w:t>
      </w:r>
    </w:p>
    <w:p w14:paraId="7D07AAC0" w14:textId="77777777" w:rsidR="00B14352" w:rsidRPr="00E332D5" w:rsidRDefault="00B14352" w:rsidP="00EE1B2B">
      <w:pPr>
        <w:spacing w:line="276" w:lineRule="auto"/>
        <w:jc w:val="both"/>
      </w:pPr>
      <w:r w:rsidRPr="00E332D5">
        <w:t>A Gyed Extra mellett többen még fizetnek, majd a gyermek két éves kora, a gyed lejárta után jogosultak lesznek az ingyenes étkezésre. Ez év közben a jövedelmi és egyéb, támogatásra való jogosultság függvényében változhat.</w:t>
      </w:r>
    </w:p>
    <w:p w14:paraId="2A2E87E1" w14:textId="77777777" w:rsidR="00B14352" w:rsidRPr="00E332D5" w:rsidRDefault="00B14352" w:rsidP="00EE1B2B">
      <w:pPr>
        <w:spacing w:line="276" w:lineRule="auto"/>
        <w:jc w:val="both"/>
      </w:pPr>
      <w:r w:rsidRPr="00E332D5">
        <w:t xml:space="preserve">2021-ben átlagosan 13 fő fizetett az étkezésért. </w:t>
      </w:r>
    </w:p>
    <w:p w14:paraId="1387C54E" w14:textId="77777777" w:rsidR="00B14352" w:rsidRDefault="00B14352" w:rsidP="00EE1B2B">
      <w:pPr>
        <w:spacing w:line="276" w:lineRule="auto"/>
        <w:jc w:val="both"/>
      </w:pPr>
    </w:p>
    <w:p w14:paraId="2CBEF199" w14:textId="77777777" w:rsidR="00FC3EAD" w:rsidRDefault="00FC3EAD" w:rsidP="00EE1B2B">
      <w:pPr>
        <w:spacing w:line="276" w:lineRule="auto"/>
        <w:jc w:val="both"/>
      </w:pPr>
    </w:p>
    <w:p w14:paraId="34474669" w14:textId="77777777" w:rsidR="00FC3EAD" w:rsidRDefault="00FC3EAD" w:rsidP="00EE1B2B">
      <w:pPr>
        <w:spacing w:line="276" w:lineRule="auto"/>
        <w:jc w:val="both"/>
      </w:pPr>
    </w:p>
    <w:p w14:paraId="2D64FD17" w14:textId="77777777" w:rsidR="00FC3EAD" w:rsidRDefault="00FC3EAD" w:rsidP="00EE1B2B">
      <w:pPr>
        <w:spacing w:line="276" w:lineRule="auto"/>
        <w:jc w:val="both"/>
      </w:pPr>
    </w:p>
    <w:p w14:paraId="164E381F" w14:textId="77777777" w:rsidR="00FC3EAD" w:rsidRPr="00E332D5" w:rsidRDefault="00FC3EAD" w:rsidP="00EE1B2B">
      <w:pPr>
        <w:spacing w:line="276" w:lineRule="auto"/>
        <w:jc w:val="both"/>
      </w:pPr>
    </w:p>
    <w:p w14:paraId="5AA906F1" w14:textId="77777777" w:rsidR="00B14352" w:rsidRPr="00E332D5" w:rsidRDefault="00B14352" w:rsidP="00EE1B2B">
      <w:pPr>
        <w:spacing w:line="276" w:lineRule="auto"/>
        <w:jc w:val="both"/>
      </w:pPr>
      <w:r w:rsidRPr="00E332D5">
        <w:lastRenderedPageBreak/>
        <w:t>Május 31-ei állapot:</w:t>
      </w:r>
    </w:p>
    <w:tbl>
      <w:tblPr>
        <w:tblStyle w:val="Rcsostblzat"/>
        <w:tblW w:w="0" w:type="auto"/>
        <w:jc w:val="center"/>
        <w:tblLook w:val="04A0" w:firstRow="1" w:lastRow="0" w:firstColumn="1" w:lastColumn="0" w:noHBand="0" w:noVBand="1"/>
      </w:tblPr>
      <w:tblGrid>
        <w:gridCol w:w="1143"/>
        <w:gridCol w:w="1137"/>
        <w:gridCol w:w="1147"/>
        <w:gridCol w:w="1148"/>
        <w:gridCol w:w="1204"/>
        <w:gridCol w:w="1240"/>
        <w:gridCol w:w="1150"/>
      </w:tblGrid>
      <w:tr w:rsidR="00064AF4" w:rsidRPr="00E332D5" w14:paraId="16E995F1" w14:textId="77777777" w:rsidTr="00064AF4">
        <w:trPr>
          <w:jc w:val="center"/>
        </w:trPr>
        <w:tc>
          <w:tcPr>
            <w:tcW w:w="1143" w:type="dxa"/>
            <w:vMerge w:val="restart"/>
          </w:tcPr>
          <w:p w14:paraId="217C41F1" w14:textId="77777777" w:rsidR="00B14352" w:rsidRPr="00E332D5" w:rsidRDefault="00B14352" w:rsidP="00EE1B2B">
            <w:pPr>
              <w:spacing w:line="276" w:lineRule="auto"/>
              <w:jc w:val="both"/>
            </w:pPr>
          </w:p>
          <w:p w14:paraId="36FA6DBA" w14:textId="77777777" w:rsidR="00B14352" w:rsidRPr="00E332D5" w:rsidRDefault="00B14352" w:rsidP="00EE1B2B">
            <w:pPr>
              <w:spacing w:line="276" w:lineRule="auto"/>
              <w:jc w:val="both"/>
            </w:pPr>
            <w:r w:rsidRPr="00E332D5">
              <w:t>Fizetős</w:t>
            </w:r>
          </w:p>
        </w:tc>
        <w:tc>
          <w:tcPr>
            <w:tcW w:w="5876" w:type="dxa"/>
            <w:gridSpan w:val="5"/>
          </w:tcPr>
          <w:p w14:paraId="405054BB" w14:textId="77777777" w:rsidR="00B14352" w:rsidRPr="00E332D5" w:rsidRDefault="00B14352" w:rsidP="00EE1B2B">
            <w:pPr>
              <w:spacing w:line="276" w:lineRule="auto"/>
              <w:jc w:val="center"/>
            </w:pPr>
            <w:r w:rsidRPr="00E332D5">
              <w:t>ingyenesen étkezők</w:t>
            </w:r>
          </w:p>
        </w:tc>
        <w:tc>
          <w:tcPr>
            <w:tcW w:w="1150" w:type="dxa"/>
            <w:vMerge w:val="restart"/>
          </w:tcPr>
          <w:p w14:paraId="64CF73CE" w14:textId="77777777" w:rsidR="00B14352" w:rsidRPr="00E332D5" w:rsidRDefault="00B14352" w:rsidP="00EE1B2B">
            <w:pPr>
              <w:spacing w:line="276" w:lineRule="auto"/>
              <w:jc w:val="center"/>
            </w:pPr>
          </w:p>
          <w:p w14:paraId="059A98EE" w14:textId="77777777" w:rsidR="00B14352" w:rsidRPr="00E332D5" w:rsidRDefault="00B14352" w:rsidP="00EE1B2B">
            <w:pPr>
              <w:spacing w:line="276" w:lineRule="auto"/>
              <w:jc w:val="center"/>
            </w:pPr>
            <w:r w:rsidRPr="00E332D5">
              <w:t>összesen</w:t>
            </w:r>
          </w:p>
        </w:tc>
      </w:tr>
      <w:tr w:rsidR="00064AF4" w:rsidRPr="00E332D5" w14:paraId="1DE7703C" w14:textId="77777777" w:rsidTr="00064AF4">
        <w:trPr>
          <w:jc w:val="center"/>
        </w:trPr>
        <w:tc>
          <w:tcPr>
            <w:tcW w:w="1143" w:type="dxa"/>
            <w:vMerge/>
          </w:tcPr>
          <w:p w14:paraId="1A29E9DD" w14:textId="77777777" w:rsidR="00B14352" w:rsidRPr="00E332D5" w:rsidRDefault="00B14352" w:rsidP="00EE1B2B">
            <w:pPr>
              <w:spacing w:line="276" w:lineRule="auto"/>
              <w:jc w:val="both"/>
            </w:pPr>
          </w:p>
        </w:tc>
        <w:tc>
          <w:tcPr>
            <w:tcW w:w="1137" w:type="dxa"/>
          </w:tcPr>
          <w:p w14:paraId="54FD764F" w14:textId="77777777" w:rsidR="00B14352" w:rsidRPr="00E332D5" w:rsidRDefault="00B14352" w:rsidP="00EE1B2B">
            <w:pPr>
              <w:spacing w:line="276" w:lineRule="auto"/>
              <w:jc w:val="center"/>
            </w:pPr>
            <w:proofErr w:type="spellStart"/>
            <w:r w:rsidRPr="00E332D5">
              <w:t>rgyvk</w:t>
            </w:r>
            <w:proofErr w:type="spellEnd"/>
          </w:p>
        </w:tc>
        <w:tc>
          <w:tcPr>
            <w:tcW w:w="1147" w:type="dxa"/>
          </w:tcPr>
          <w:p w14:paraId="1AB0A94A" w14:textId="77777777" w:rsidR="00B14352" w:rsidRPr="00E332D5" w:rsidRDefault="00B14352" w:rsidP="00EE1B2B">
            <w:pPr>
              <w:spacing w:line="276" w:lineRule="auto"/>
              <w:jc w:val="center"/>
            </w:pPr>
            <w:r w:rsidRPr="00E332D5">
              <w:t>tartósan beteg</w:t>
            </w:r>
          </w:p>
        </w:tc>
        <w:tc>
          <w:tcPr>
            <w:tcW w:w="1148" w:type="dxa"/>
          </w:tcPr>
          <w:p w14:paraId="065B47A4" w14:textId="77777777" w:rsidR="00B14352" w:rsidRPr="00E332D5" w:rsidRDefault="00B14352" w:rsidP="00EE1B2B">
            <w:pPr>
              <w:spacing w:line="276" w:lineRule="auto"/>
              <w:jc w:val="center"/>
            </w:pPr>
            <w:r w:rsidRPr="00E332D5">
              <w:t>3 vagy több gyermek</w:t>
            </w:r>
          </w:p>
        </w:tc>
        <w:tc>
          <w:tcPr>
            <w:tcW w:w="1204" w:type="dxa"/>
          </w:tcPr>
          <w:p w14:paraId="76D80430" w14:textId="77777777" w:rsidR="00B14352" w:rsidRPr="00E332D5" w:rsidRDefault="00B14352" w:rsidP="00EE1B2B">
            <w:pPr>
              <w:spacing w:line="276" w:lineRule="auto"/>
              <w:jc w:val="center"/>
            </w:pPr>
            <w:r w:rsidRPr="00E332D5">
              <w:t>nevelésbe vett</w:t>
            </w:r>
          </w:p>
        </w:tc>
        <w:tc>
          <w:tcPr>
            <w:tcW w:w="1240" w:type="dxa"/>
          </w:tcPr>
          <w:p w14:paraId="5825ACAF" w14:textId="77777777" w:rsidR="00B14352" w:rsidRPr="00E332D5" w:rsidRDefault="00B14352" w:rsidP="00EE1B2B">
            <w:pPr>
              <w:spacing w:line="276" w:lineRule="auto"/>
              <w:jc w:val="center"/>
            </w:pPr>
            <w:r w:rsidRPr="00E332D5">
              <w:t>jövedelem alapján</w:t>
            </w:r>
          </w:p>
        </w:tc>
        <w:tc>
          <w:tcPr>
            <w:tcW w:w="1150" w:type="dxa"/>
            <w:vMerge/>
          </w:tcPr>
          <w:p w14:paraId="385E8A2B" w14:textId="77777777" w:rsidR="00B14352" w:rsidRPr="00E332D5" w:rsidRDefault="00B14352" w:rsidP="00EE1B2B">
            <w:pPr>
              <w:spacing w:line="276" w:lineRule="auto"/>
              <w:jc w:val="center"/>
            </w:pPr>
          </w:p>
        </w:tc>
      </w:tr>
      <w:tr w:rsidR="00064AF4" w:rsidRPr="00E332D5" w14:paraId="5E656227" w14:textId="77777777" w:rsidTr="00064AF4">
        <w:trPr>
          <w:jc w:val="center"/>
        </w:trPr>
        <w:tc>
          <w:tcPr>
            <w:tcW w:w="1143" w:type="dxa"/>
          </w:tcPr>
          <w:p w14:paraId="52C974C1" w14:textId="77777777" w:rsidR="00B14352" w:rsidRPr="00E332D5" w:rsidRDefault="00B14352" w:rsidP="00EE1B2B">
            <w:pPr>
              <w:spacing w:line="276" w:lineRule="auto"/>
              <w:jc w:val="center"/>
            </w:pPr>
            <w:r w:rsidRPr="00E332D5">
              <w:t>13 fő</w:t>
            </w:r>
          </w:p>
        </w:tc>
        <w:tc>
          <w:tcPr>
            <w:tcW w:w="1137" w:type="dxa"/>
          </w:tcPr>
          <w:p w14:paraId="1590EA7B" w14:textId="77777777" w:rsidR="00B14352" w:rsidRPr="00E332D5" w:rsidRDefault="00B14352" w:rsidP="00EE1B2B">
            <w:pPr>
              <w:spacing w:line="276" w:lineRule="auto"/>
              <w:jc w:val="both"/>
            </w:pPr>
            <w:r w:rsidRPr="00E332D5">
              <w:t>2 fő</w:t>
            </w:r>
          </w:p>
        </w:tc>
        <w:tc>
          <w:tcPr>
            <w:tcW w:w="1147" w:type="dxa"/>
          </w:tcPr>
          <w:p w14:paraId="73802668" w14:textId="77777777" w:rsidR="00B14352" w:rsidRPr="00E332D5" w:rsidRDefault="00B14352" w:rsidP="00EE1B2B">
            <w:pPr>
              <w:spacing w:line="276" w:lineRule="auto"/>
              <w:jc w:val="both"/>
            </w:pPr>
            <w:r w:rsidRPr="00E332D5">
              <w:t>1 fő</w:t>
            </w:r>
          </w:p>
        </w:tc>
        <w:tc>
          <w:tcPr>
            <w:tcW w:w="1148" w:type="dxa"/>
          </w:tcPr>
          <w:p w14:paraId="164E46B1" w14:textId="77777777" w:rsidR="00B14352" w:rsidRPr="00E332D5" w:rsidRDefault="00B14352" w:rsidP="00EE1B2B">
            <w:pPr>
              <w:spacing w:line="276" w:lineRule="auto"/>
              <w:jc w:val="both"/>
            </w:pPr>
            <w:r w:rsidRPr="00E332D5">
              <w:t>13 fő</w:t>
            </w:r>
          </w:p>
        </w:tc>
        <w:tc>
          <w:tcPr>
            <w:tcW w:w="1204" w:type="dxa"/>
          </w:tcPr>
          <w:p w14:paraId="53FA9EC9" w14:textId="77777777" w:rsidR="00B14352" w:rsidRPr="00E332D5" w:rsidRDefault="00B14352" w:rsidP="00EE1B2B">
            <w:pPr>
              <w:spacing w:line="276" w:lineRule="auto"/>
              <w:jc w:val="both"/>
            </w:pPr>
          </w:p>
        </w:tc>
        <w:tc>
          <w:tcPr>
            <w:tcW w:w="1240" w:type="dxa"/>
          </w:tcPr>
          <w:p w14:paraId="50AA5E7C" w14:textId="77777777" w:rsidR="00B14352" w:rsidRPr="00E332D5" w:rsidRDefault="00B14352" w:rsidP="00EE1B2B">
            <w:pPr>
              <w:spacing w:line="276" w:lineRule="auto"/>
              <w:jc w:val="both"/>
            </w:pPr>
            <w:r w:rsidRPr="00E332D5">
              <w:t>61 fő</w:t>
            </w:r>
          </w:p>
        </w:tc>
        <w:tc>
          <w:tcPr>
            <w:tcW w:w="1150" w:type="dxa"/>
          </w:tcPr>
          <w:p w14:paraId="32F7903E" w14:textId="77777777" w:rsidR="00B14352" w:rsidRPr="00E332D5" w:rsidRDefault="00B14352" w:rsidP="00EE1B2B">
            <w:pPr>
              <w:spacing w:line="276" w:lineRule="auto"/>
              <w:jc w:val="both"/>
            </w:pPr>
            <w:r w:rsidRPr="00E332D5">
              <w:t>90 fő</w:t>
            </w:r>
          </w:p>
        </w:tc>
      </w:tr>
      <w:tr w:rsidR="00064AF4" w:rsidRPr="00E332D5" w14:paraId="2A730AB3" w14:textId="77777777" w:rsidTr="00064AF4">
        <w:trPr>
          <w:jc w:val="center"/>
        </w:trPr>
        <w:tc>
          <w:tcPr>
            <w:tcW w:w="1143" w:type="dxa"/>
          </w:tcPr>
          <w:p w14:paraId="727364E1" w14:textId="77777777" w:rsidR="00B14352" w:rsidRPr="00E332D5" w:rsidRDefault="00B14352" w:rsidP="00EE1B2B">
            <w:pPr>
              <w:spacing w:line="276" w:lineRule="auto"/>
              <w:jc w:val="both"/>
              <w:rPr>
                <w:b/>
              </w:rPr>
            </w:pPr>
            <w:r w:rsidRPr="00E332D5">
              <w:rPr>
                <w:b/>
              </w:rPr>
              <w:t>ö: 13 fő</w:t>
            </w:r>
          </w:p>
        </w:tc>
        <w:tc>
          <w:tcPr>
            <w:tcW w:w="5876" w:type="dxa"/>
            <w:gridSpan w:val="5"/>
          </w:tcPr>
          <w:p w14:paraId="4FF20F76" w14:textId="77777777" w:rsidR="00B14352" w:rsidRPr="00E332D5" w:rsidRDefault="00B14352" w:rsidP="00EE1B2B">
            <w:pPr>
              <w:spacing w:line="276" w:lineRule="auto"/>
              <w:jc w:val="center"/>
              <w:rPr>
                <w:b/>
              </w:rPr>
            </w:pPr>
            <w:r w:rsidRPr="00E332D5">
              <w:rPr>
                <w:b/>
              </w:rPr>
              <w:t>ö: 77 fő</w:t>
            </w:r>
          </w:p>
        </w:tc>
        <w:tc>
          <w:tcPr>
            <w:tcW w:w="1150" w:type="dxa"/>
          </w:tcPr>
          <w:p w14:paraId="1448084C" w14:textId="77777777" w:rsidR="00B14352" w:rsidRPr="00E332D5" w:rsidRDefault="00B14352" w:rsidP="00EE1B2B">
            <w:pPr>
              <w:spacing w:line="276" w:lineRule="auto"/>
              <w:jc w:val="both"/>
              <w:rPr>
                <w:b/>
              </w:rPr>
            </w:pPr>
            <w:r w:rsidRPr="00E332D5">
              <w:rPr>
                <w:b/>
              </w:rPr>
              <w:t>90 fő</w:t>
            </w:r>
          </w:p>
        </w:tc>
      </w:tr>
    </w:tbl>
    <w:p w14:paraId="281C6581" w14:textId="77777777" w:rsidR="00CA5B1F" w:rsidRDefault="00CA5B1F" w:rsidP="00EE1B2B">
      <w:pPr>
        <w:spacing w:line="276" w:lineRule="auto"/>
        <w:jc w:val="both"/>
      </w:pPr>
    </w:p>
    <w:p w14:paraId="480BF675" w14:textId="77777777" w:rsidR="00B14352" w:rsidRPr="00E332D5" w:rsidRDefault="00B14352" w:rsidP="00EE1B2B">
      <w:pPr>
        <w:spacing w:line="276" w:lineRule="auto"/>
        <w:jc w:val="both"/>
      </w:pPr>
      <w:r w:rsidRPr="00E332D5">
        <w:t xml:space="preserve">2018 szeptemberétől bölcsődénkben a speciális, valamely ételallergia miatti gyermekek diétás étkezését is megoldjuk saját konyhánkon, a </w:t>
      </w:r>
      <w:proofErr w:type="spellStart"/>
      <w:r w:rsidRPr="00E332D5">
        <w:t>gluténmentes</w:t>
      </w:r>
      <w:proofErr w:type="spellEnd"/>
      <w:r w:rsidRPr="00E332D5">
        <w:t xml:space="preserve"> kivételével. Megbízott dietetikus az élelmezésvezető által elkészített heti étlapot a megfelelő diétára átírja, az alapanyagok tekintetében kiveszi a nem megfelelőeket, és azokat mással helyettesíti. A konyhában elkülönített részen tároljuk az edényeket, és az étel elkészítése, a tálalása is külön történik. A tavalyi évben 3 fő ételallergiás gyermeket láttunk el, közülük egy fő többféle élelmiszerre érzékeny, így élelmezése nagy odafigyelést kíván. </w:t>
      </w:r>
    </w:p>
    <w:p w14:paraId="0DFACFDB" w14:textId="77777777" w:rsidR="00B14352" w:rsidRPr="00E332D5" w:rsidRDefault="00B14352" w:rsidP="00EE1B2B">
      <w:pPr>
        <w:spacing w:line="276" w:lineRule="auto"/>
        <w:jc w:val="both"/>
      </w:pPr>
    </w:p>
    <w:p w14:paraId="6A04C6DE" w14:textId="77777777" w:rsidR="00B14352" w:rsidRPr="00E332D5" w:rsidRDefault="00B14352" w:rsidP="00EE1B2B">
      <w:pPr>
        <w:spacing w:line="276" w:lineRule="auto"/>
        <w:jc w:val="both"/>
      </w:pPr>
      <w:r w:rsidRPr="00E332D5">
        <w:t>Sajnos a sok betegség, karantén az étkezési normatíva mutatóra rossz hatással volt.</w:t>
      </w:r>
    </w:p>
    <w:p w14:paraId="544E2955" w14:textId="77777777" w:rsidR="00B14352" w:rsidRPr="00E332D5" w:rsidRDefault="00B14352" w:rsidP="00EE1B2B">
      <w:pPr>
        <w:spacing w:line="276" w:lineRule="auto"/>
        <w:jc w:val="both"/>
      </w:pPr>
      <w:r w:rsidRPr="00E332D5">
        <w:t>Nagy nehézséget okoz az is, hogy nem lehet normát emelni, miközben az élelmiszerárak komoly növekedést mutatnak az elmúlt két évben, viszont ennek fedezete a központi költségvetésből nem biztosított. Szükség lenne a norma komoly emelésére a továbbiakban.</w:t>
      </w:r>
    </w:p>
    <w:p w14:paraId="5594974A" w14:textId="77777777" w:rsidR="00B14352" w:rsidRPr="00E332D5" w:rsidRDefault="00B14352" w:rsidP="00EE1B2B">
      <w:pPr>
        <w:spacing w:line="276" w:lineRule="auto"/>
        <w:jc w:val="both"/>
      </w:pPr>
    </w:p>
    <w:p w14:paraId="6DD217F3" w14:textId="0C88CE11" w:rsidR="00F36E41" w:rsidRPr="00CA5B1F" w:rsidRDefault="00B14352" w:rsidP="00CA5B1F">
      <w:pPr>
        <w:spacing w:line="276" w:lineRule="auto"/>
        <w:jc w:val="both"/>
      </w:pPr>
      <w:r w:rsidRPr="00E332D5">
        <w:t>2022 nyarán a bölcsőde főzőkonyhája t</w:t>
      </w:r>
      <w:r w:rsidR="00CA5B1F">
        <w:t>eljes felújításon esik majd át.</w:t>
      </w:r>
    </w:p>
    <w:p w14:paraId="34D73D2F" w14:textId="1F764939" w:rsidR="0043238C" w:rsidRDefault="0043238C" w:rsidP="00EE1B2B">
      <w:pPr>
        <w:suppressAutoHyphens w:val="0"/>
        <w:spacing w:line="276" w:lineRule="auto"/>
        <w:rPr>
          <w:rFonts w:cstheme="minorHAnsi"/>
        </w:rPr>
      </w:pPr>
    </w:p>
    <w:p w14:paraId="2BB291F2" w14:textId="77777777" w:rsidR="009727F5" w:rsidRPr="00792238" w:rsidRDefault="009727F5" w:rsidP="00EE1B2B">
      <w:pPr>
        <w:spacing w:line="276" w:lineRule="auto"/>
        <w:jc w:val="both"/>
        <w:rPr>
          <w:rFonts w:cstheme="minorHAnsi"/>
          <w:b/>
          <w:i/>
          <w:sz w:val="26"/>
          <w:szCs w:val="26"/>
        </w:rPr>
      </w:pPr>
      <w:r w:rsidRPr="00792238">
        <w:rPr>
          <w:rFonts w:cstheme="minorHAnsi"/>
          <w:b/>
          <w:i/>
          <w:sz w:val="26"/>
          <w:szCs w:val="26"/>
        </w:rPr>
        <w:t>Hajdúszoboszlói Gazdasági Szolgáltató Intézmény</w:t>
      </w:r>
    </w:p>
    <w:p w14:paraId="7C95B5C5" w14:textId="77777777" w:rsidR="009727F5" w:rsidRPr="006D7D4B" w:rsidRDefault="009727F5" w:rsidP="00EE1B2B">
      <w:pPr>
        <w:spacing w:line="276" w:lineRule="auto"/>
      </w:pPr>
    </w:p>
    <w:p w14:paraId="166B4400" w14:textId="77777777" w:rsidR="009727F5" w:rsidRPr="006D7D4B" w:rsidRDefault="009727F5" w:rsidP="00EE1B2B">
      <w:pPr>
        <w:suppressAutoHyphens w:val="0"/>
        <w:spacing w:after="200" w:line="276" w:lineRule="auto"/>
        <w:jc w:val="both"/>
        <w:rPr>
          <w:rFonts w:eastAsia="Calibri"/>
          <w:lang w:eastAsia="en-US"/>
        </w:rPr>
      </w:pPr>
      <w:r w:rsidRPr="006D7D4B">
        <w:rPr>
          <w:rFonts w:eastAsia="Calibri"/>
          <w:lang w:eastAsia="en-US"/>
        </w:rPr>
        <w:t>Az intézmény közétkeztetési és szo</w:t>
      </w:r>
      <w:r>
        <w:rPr>
          <w:rFonts w:eastAsia="Calibri"/>
          <w:lang w:eastAsia="en-US"/>
        </w:rPr>
        <w:t>ciális étkeztetési feladatokat 5</w:t>
      </w:r>
      <w:r w:rsidRPr="006D7D4B">
        <w:rPr>
          <w:rFonts w:eastAsia="Calibri"/>
          <w:lang w:eastAsia="en-US"/>
        </w:rPr>
        <w:t xml:space="preserve"> saját főzőkonyhával és vásárolt élelmezés útján látta el </w:t>
      </w:r>
    </w:p>
    <w:p w14:paraId="2C1C6A2D" w14:textId="1675EFA1" w:rsidR="009727F5" w:rsidRPr="006D7D4B" w:rsidRDefault="009727F5" w:rsidP="00EE1B2B">
      <w:pPr>
        <w:suppressAutoHyphens w:val="0"/>
        <w:spacing w:after="200" w:line="276" w:lineRule="auto"/>
        <w:jc w:val="both"/>
        <w:rPr>
          <w:rFonts w:eastAsia="Calibri"/>
          <w:lang w:eastAsia="en-US"/>
        </w:rPr>
      </w:pPr>
      <w:r w:rsidRPr="006D7D4B">
        <w:rPr>
          <w:rFonts w:eastAsia="Calibri"/>
          <w:lang w:eastAsia="en-US"/>
        </w:rPr>
        <w:t>Naponta háromszori étkezést biztosítunk az azt igénylő általános iskolai tanulóknak és óvodásoknak, a középiskolai korosztálynak déli meleg főétkezést</w:t>
      </w:r>
      <w:r w:rsidR="00BA4C16">
        <w:rPr>
          <w:rFonts w:eastAsia="Calibri"/>
          <w:lang w:eastAsia="en-US"/>
        </w:rPr>
        <w:t>, valamint</w:t>
      </w:r>
      <w:r w:rsidRPr="006D7D4B">
        <w:rPr>
          <w:rFonts w:eastAsia="Calibri"/>
          <w:lang w:eastAsia="en-US"/>
        </w:rPr>
        <w:t xml:space="preserve"> a város kollégistáinak napi ellátását.</w:t>
      </w:r>
      <w:r w:rsidRPr="006D7D4B">
        <w:t xml:space="preserve"> </w:t>
      </w:r>
      <w:r w:rsidRPr="006D7D4B">
        <w:rPr>
          <w:rFonts w:eastAsia="Calibri"/>
          <w:lang w:eastAsia="en-US"/>
        </w:rPr>
        <w:t>A konyhák szabad kapacit</w:t>
      </w:r>
      <w:r>
        <w:rPr>
          <w:rFonts w:eastAsia="Calibri"/>
          <w:lang w:eastAsia="en-US"/>
        </w:rPr>
        <w:t xml:space="preserve">ását kihasználva biztosítjuk a </w:t>
      </w:r>
      <w:r w:rsidRPr="006D7D4B">
        <w:rPr>
          <w:rFonts w:eastAsia="Calibri"/>
          <w:lang w:eastAsia="en-US"/>
        </w:rPr>
        <w:t>munkahelyi étkezést és a vendég étkezők kiszolgálását.</w:t>
      </w:r>
    </w:p>
    <w:p w14:paraId="59220056" w14:textId="05239C97" w:rsidR="009727F5" w:rsidRPr="006D7D4B" w:rsidRDefault="009727F5" w:rsidP="00EE1B2B">
      <w:pPr>
        <w:suppressAutoHyphens w:val="0"/>
        <w:spacing w:after="200" w:line="276" w:lineRule="auto"/>
        <w:jc w:val="both"/>
        <w:rPr>
          <w:rFonts w:eastAsia="Calibri"/>
          <w:lang w:eastAsia="en-US"/>
        </w:rPr>
      </w:pPr>
      <w:r w:rsidRPr="006D7D4B">
        <w:rPr>
          <w:rFonts w:eastAsia="Calibri"/>
          <w:lang w:eastAsia="en-US"/>
        </w:rPr>
        <w:t>Az étkezés igénybevétele szolgáltatási szerződés megkötésével kezdődik, a szülők ekkor nyilatkoznak a normatív kedvezmények igénybevételéről való jogosultságukról is. A szerződések és nyilatkozatok szülőkhöz való eljuttatásában segítségünkre vannak az oktatási intézmények.</w:t>
      </w:r>
      <w:r w:rsidR="00F90440">
        <w:rPr>
          <w:rFonts w:eastAsia="Calibri"/>
          <w:lang w:eastAsia="en-US"/>
        </w:rPr>
        <w:t xml:space="preserve"> Minden évben részt veszünk</w:t>
      </w:r>
      <w:r w:rsidRPr="006D7D4B">
        <w:rPr>
          <w:rFonts w:eastAsia="Calibri"/>
          <w:lang w:eastAsia="en-US"/>
        </w:rPr>
        <w:t xml:space="preserve"> a leendő első</w:t>
      </w:r>
      <w:r>
        <w:rPr>
          <w:rFonts w:eastAsia="Calibri"/>
          <w:lang w:eastAsia="en-US"/>
        </w:rPr>
        <w:t xml:space="preserve"> </w:t>
      </w:r>
      <w:r w:rsidRPr="006D7D4B">
        <w:rPr>
          <w:rFonts w:eastAsia="Calibri"/>
          <w:lang w:eastAsia="en-US"/>
        </w:rPr>
        <w:t>osztályosok szül</w:t>
      </w:r>
      <w:r w:rsidR="00F90440">
        <w:rPr>
          <w:rFonts w:eastAsia="Calibri"/>
          <w:lang w:eastAsia="en-US"/>
        </w:rPr>
        <w:t>ői értekezletén</w:t>
      </w:r>
      <w:r w:rsidRPr="006D7D4B">
        <w:rPr>
          <w:rFonts w:eastAsia="Calibri"/>
          <w:lang w:eastAsia="en-US"/>
        </w:rPr>
        <w:t>, ahol tájékoztatjuk a szülőket az étkezés igénybevételének leh</w:t>
      </w:r>
      <w:r>
        <w:rPr>
          <w:rFonts w:eastAsia="Calibri"/>
          <w:lang w:eastAsia="en-US"/>
        </w:rPr>
        <w:t>etőségéről és feltételeiről</w:t>
      </w:r>
      <w:r w:rsidRPr="009727F5">
        <w:rPr>
          <w:rFonts w:eastAsia="Calibri"/>
          <w:lang w:eastAsia="en-US"/>
        </w:rPr>
        <w:t>. 2021 évben</w:t>
      </w:r>
      <w:r>
        <w:rPr>
          <w:rFonts w:eastAsia="Calibri"/>
          <w:lang w:eastAsia="en-US"/>
        </w:rPr>
        <w:t xml:space="preserve"> ismételten megtartásra kerülhettek ezek a szülői értekezletek</w:t>
      </w:r>
    </w:p>
    <w:p w14:paraId="0265B21B" w14:textId="2C6B8869" w:rsidR="0043238C" w:rsidRPr="006D7D4B" w:rsidRDefault="0043238C" w:rsidP="00EE1B2B">
      <w:pPr>
        <w:suppressAutoHyphens w:val="0"/>
        <w:spacing w:after="200" w:line="276" w:lineRule="auto"/>
        <w:jc w:val="both"/>
        <w:rPr>
          <w:rFonts w:eastAsia="Calibri"/>
          <w:lang w:eastAsia="en-US"/>
        </w:rPr>
      </w:pPr>
      <w:r w:rsidRPr="006D7D4B">
        <w:rPr>
          <w:rFonts w:eastAsia="Calibri"/>
          <w:lang w:eastAsia="en-US"/>
        </w:rPr>
        <w:t>Az ételek elfogyasztására az iskolák tekintetében a konyhákhoz tartozó ebédlőkben van lehetőség, 11</w:t>
      </w:r>
      <w:r w:rsidRPr="006D7D4B">
        <w:rPr>
          <w:rFonts w:eastAsia="Calibri"/>
          <w:vertAlign w:val="superscript"/>
          <w:lang w:eastAsia="en-US"/>
        </w:rPr>
        <w:t>30</w:t>
      </w:r>
      <w:r w:rsidRPr="006D7D4B">
        <w:rPr>
          <w:rFonts w:eastAsia="Calibri"/>
          <w:lang w:eastAsia="en-US"/>
        </w:rPr>
        <w:t>-tól 14</w:t>
      </w:r>
      <w:r w:rsidRPr="006D7D4B">
        <w:rPr>
          <w:rFonts w:eastAsia="Calibri"/>
          <w:vertAlign w:val="superscript"/>
          <w:lang w:eastAsia="en-US"/>
        </w:rPr>
        <w:t>30</w:t>
      </w:r>
      <w:r w:rsidRPr="006D7D4B">
        <w:rPr>
          <w:rFonts w:eastAsia="Calibri"/>
          <w:lang w:eastAsia="en-US"/>
        </w:rPr>
        <w:t>-óráig terjedő idősza</w:t>
      </w:r>
      <w:r w:rsidR="00BA4C16">
        <w:rPr>
          <w:rFonts w:eastAsia="Calibri"/>
          <w:lang w:eastAsia="en-US"/>
        </w:rPr>
        <w:t>kban. A</w:t>
      </w:r>
      <w:r w:rsidRPr="006D7D4B">
        <w:rPr>
          <w:rFonts w:eastAsia="Calibri"/>
          <w:lang w:eastAsia="en-US"/>
        </w:rPr>
        <w:t xml:space="preserve">z óvodások ellátása a főzőkonyháról kiszállítással történik, a működési engedélyekben meghatározott előírások szerint. Minden konyha rendelkezik Működési </w:t>
      </w:r>
      <w:r w:rsidR="00BA4C16">
        <w:rPr>
          <w:rFonts w:eastAsia="Calibri"/>
          <w:lang w:eastAsia="en-US"/>
        </w:rPr>
        <w:t>E</w:t>
      </w:r>
      <w:r w:rsidR="0013142A">
        <w:rPr>
          <w:rFonts w:eastAsia="Calibri"/>
          <w:lang w:eastAsia="en-US"/>
        </w:rPr>
        <w:t>ngedéllyel. Ebben az évben a konyhák felülvizsgálatát követően új HACCP kézikönyvek</w:t>
      </w:r>
      <w:r w:rsidRPr="006D7D4B">
        <w:rPr>
          <w:rFonts w:eastAsia="Calibri"/>
          <w:lang w:eastAsia="en-US"/>
        </w:rPr>
        <w:t xml:space="preserve"> </w:t>
      </w:r>
      <w:r w:rsidR="0013142A">
        <w:rPr>
          <w:rFonts w:eastAsia="Calibri"/>
          <w:lang w:eastAsia="en-US"/>
        </w:rPr>
        <w:t xml:space="preserve">készültek. </w:t>
      </w:r>
      <w:r>
        <w:rPr>
          <w:rFonts w:eastAsia="Calibri"/>
          <w:lang w:eastAsia="en-US"/>
        </w:rPr>
        <w:t>A dolgozók oktatására és vizsgáztatására</w:t>
      </w:r>
      <w:r w:rsidRPr="006D7D4B">
        <w:rPr>
          <w:rFonts w:eastAsia="Calibri"/>
          <w:lang w:eastAsia="en-US"/>
        </w:rPr>
        <w:t xml:space="preserve"> </w:t>
      </w:r>
      <w:r w:rsidR="0013142A">
        <w:rPr>
          <w:rFonts w:eastAsia="Calibri"/>
          <w:lang w:eastAsia="en-US"/>
        </w:rPr>
        <w:lastRenderedPageBreak/>
        <w:t>szeptember</w:t>
      </w:r>
      <w:r w:rsidRPr="006D7D4B">
        <w:rPr>
          <w:rFonts w:eastAsia="Calibri"/>
          <w:lang w:eastAsia="en-US"/>
        </w:rPr>
        <w:t xml:space="preserve"> hónapban </w:t>
      </w:r>
      <w:r>
        <w:rPr>
          <w:rFonts w:eastAsia="Calibri"/>
          <w:lang w:eastAsia="en-US"/>
        </w:rPr>
        <w:t>sor került</w:t>
      </w:r>
      <w:r w:rsidRPr="006D7D4B">
        <w:rPr>
          <w:rFonts w:eastAsia="Calibri"/>
          <w:lang w:eastAsia="en-US"/>
        </w:rPr>
        <w:t xml:space="preserve">. A minden konyhára </w:t>
      </w:r>
      <w:r w:rsidR="0013142A">
        <w:rPr>
          <w:rFonts w:eastAsia="Calibri"/>
          <w:lang w:eastAsia="en-US"/>
        </w:rPr>
        <w:t>kiterjedő Élelmezési Szabályzat</w:t>
      </w:r>
      <w:r w:rsidRPr="006D7D4B">
        <w:rPr>
          <w:rFonts w:eastAsia="Calibri"/>
          <w:lang w:eastAsia="en-US"/>
        </w:rPr>
        <w:t xml:space="preserve"> felülvizsgálata megtörtént. </w:t>
      </w:r>
    </w:p>
    <w:p w14:paraId="126E6C36" w14:textId="77777777" w:rsidR="0043238C" w:rsidRPr="006D7D4B" w:rsidRDefault="0043238C" w:rsidP="00EE1B2B">
      <w:pPr>
        <w:suppressAutoHyphens w:val="0"/>
        <w:spacing w:after="200" w:line="276" w:lineRule="auto"/>
        <w:jc w:val="both"/>
        <w:rPr>
          <w:rFonts w:eastAsia="Calibri"/>
          <w:lang w:eastAsia="en-US"/>
        </w:rPr>
      </w:pPr>
      <w:r w:rsidRPr="006D7D4B">
        <w:rPr>
          <w:rFonts w:eastAsia="Calibri"/>
          <w:lang w:eastAsia="en-US"/>
        </w:rPr>
        <w:t>A konyhákat a 37/2014. (IV.30.) EMMI rendelet a közétkeztetésre vonatkozó táplálkozás – egészségügyi előírásokról vonatkozó szabályok szerint üzemeltetjük.</w:t>
      </w:r>
    </w:p>
    <w:p w14:paraId="313A0227" w14:textId="770A27EC" w:rsidR="0043238C" w:rsidRPr="006D7D4B" w:rsidRDefault="00BA4C16" w:rsidP="00EE1B2B">
      <w:pPr>
        <w:pStyle w:val="Listaszerbekezds"/>
        <w:numPr>
          <w:ilvl w:val="0"/>
          <w:numId w:val="11"/>
        </w:numPr>
        <w:suppressAutoHyphens w:val="0"/>
        <w:spacing w:after="200" w:line="276" w:lineRule="auto"/>
        <w:jc w:val="both"/>
        <w:rPr>
          <w:rFonts w:eastAsia="Calibri"/>
          <w:lang w:eastAsia="en-US"/>
        </w:rPr>
      </w:pPr>
      <w:r>
        <w:rPr>
          <w:rFonts w:eastAsia="Calibri"/>
          <w:lang w:eastAsia="en-US"/>
        </w:rPr>
        <w:t>A</w:t>
      </w:r>
      <w:r w:rsidR="0043238C" w:rsidRPr="006D7D4B">
        <w:rPr>
          <w:rFonts w:eastAsia="Calibri"/>
          <w:lang w:eastAsia="en-US"/>
        </w:rPr>
        <w:t xml:space="preserve"> fenti jogszabály előírásainak figyelembevételével kerül kialakításra az étlap. Az iskolákban az ebéd megegyezik, a tízórai és uzsonna lehet eltérő. (Helyi sajátosságok, gyermek vélemények figyelembevétele</w:t>
      </w:r>
      <w:r w:rsidR="00D75E73">
        <w:rPr>
          <w:rFonts w:eastAsia="Calibri"/>
          <w:lang w:eastAsia="en-US"/>
        </w:rPr>
        <w:t>).</w:t>
      </w:r>
      <w:r w:rsidR="0043238C" w:rsidRPr="006D7D4B">
        <w:rPr>
          <w:rFonts w:eastAsia="Calibri"/>
          <w:lang w:eastAsia="en-US"/>
        </w:rPr>
        <w:t xml:space="preserve"> A járványhelyzetre tekintettel az uzsonna és tízórai étkezéseket az iskolák igényeinek megfelelően alakítottuk ki. (Kevesebb kenőlékes kenyér, több darabos pékáru, inkább dobozos ivólevek, tejtermékek kerültek az étlapra.)</w:t>
      </w:r>
      <w:r>
        <w:rPr>
          <w:rFonts w:eastAsia="Calibri"/>
          <w:lang w:eastAsia="en-US"/>
        </w:rPr>
        <w:t>.</w:t>
      </w:r>
    </w:p>
    <w:p w14:paraId="197154EF" w14:textId="3690E550" w:rsidR="0043238C" w:rsidRPr="006D7D4B" w:rsidRDefault="00BA4C16" w:rsidP="00EE1B2B">
      <w:pPr>
        <w:pStyle w:val="Listaszerbekezds"/>
        <w:numPr>
          <w:ilvl w:val="0"/>
          <w:numId w:val="11"/>
        </w:numPr>
        <w:suppressAutoHyphens w:val="0"/>
        <w:spacing w:after="200" w:line="276" w:lineRule="auto"/>
        <w:jc w:val="both"/>
        <w:rPr>
          <w:rFonts w:eastAsia="Calibri"/>
          <w:lang w:eastAsia="en-US"/>
        </w:rPr>
      </w:pPr>
      <w:r>
        <w:rPr>
          <w:rFonts w:eastAsia="Calibri"/>
          <w:lang w:eastAsia="en-US"/>
        </w:rPr>
        <w:t>N</w:t>
      </w:r>
      <w:r w:rsidR="0043238C" w:rsidRPr="006D7D4B">
        <w:rPr>
          <w:rFonts w:eastAsia="Calibri"/>
          <w:lang w:eastAsia="en-US"/>
        </w:rPr>
        <w:t xml:space="preserve">yersanyag – </w:t>
      </w:r>
      <w:proofErr w:type="spellStart"/>
      <w:r w:rsidR="0043238C" w:rsidRPr="006D7D4B">
        <w:rPr>
          <w:rFonts w:eastAsia="Calibri"/>
          <w:lang w:eastAsia="en-US"/>
        </w:rPr>
        <w:t>kiszabati</w:t>
      </w:r>
      <w:proofErr w:type="spellEnd"/>
      <w:r w:rsidR="0043238C" w:rsidRPr="006D7D4B">
        <w:rPr>
          <w:rFonts w:eastAsia="Calibri"/>
          <w:lang w:eastAsia="en-US"/>
        </w:rPr>
        <w:t xml:space="preserve"> ív vezetése. Egy napra vonatkozóan az étkezést igénybevevők életkora és száma alapján meghatározott adagszámban elkészítendő ételek előállításához szükséges nyersanyagok pontosan meg vannak nev</w:t>
      </w:r>
      <w:r>
        <w:rPr>
          <w:rFonts w:eastAsia="Calibri"/>
          <w:lang w:eastAsia="en-US"/>
        </w:rPr>
        <w:t>ezve, valamint a mennyiségük is.</w:t>
      </w:r>
    </w:p>
    <w:p w14:paraId="2BD4023B" w14:textId="500D0C3C" w:rsidR="0043238C" w:rsidRPr="006D7D4B" w:rsidRDefault="00BA4C16" w:rsidP="00EE1B2B">
      <w:pPr>
        <w:pStyle w:val="Listaszerbekezds"/>
        <w:numPr>
          <w:ilvl w:val="0"/>
          <w:numId w:val="11"/>
        </w:numPr>
        <w:suppressAutoHyphens w:val="0"/>
        <w:spacing w:after="200" w:line="276" w:lineRule="auto"/>
        <w:jc w:val="both"/>
        <w:rPr>
          <w:rFonts w:eastAsia="Calibri"/>
          <w:lang w:eastAsia="en-US"/>
        </w:rPr>
      </w:pPr>
      <w:r>
        <w:rPr>
          <w:rFonts w:eastAsia="Calibri"/>
          <w:lang w:eastAsia="en-US"/>
        </w:rPr>
        <w:t>A</w:t>
      </w:r>
      <w:r w:rsidR="0043238C" w:rsidRPr="006D7D4B">
        <w:rPr>
          <w:rFonts w:eastAsia="Calibri"/>
          <w:lang w:eastAsia="en-US"/>
        </w:rPr>
        <w:t xml:space="preserve">z ellátás során </w:t>
      </w:r>
      <w:r w:rsidR="0043238C">
        <w:rPr>
          <w:rFonts w:eastAsia="Calibri"/>
          <w:lang w:eastAsia="en-US"/>
        </w:rPr>
        <w:t>a jogszabályi követelmények betartásra kerülnek.</w:t>
      </w:r>
      <w:r w:rsidR="0043238C" w:rsidRPr="006D7D4B">
        <w:rPr>
          <w:rFonts w:eastAsia="Calibri"/>
          <w:lang w:eastAsia="en-US"/>
        </w:rPr>
        <w:t xml:space="preserve"> Korcsoportonként figyeljük az energiatartalmat, amely egész napos ellátásnál 100 %</w:t>
      </w:r>
      <w:r>
        <w:rPr>
          <w:rFonts w:eastAsia="Calibri"/>
          <w:lang w:eastAsia="en-US"/>
        </w:rPr>
        <w:t>,</w:t>
      </w:r>
      <w:r w:rsidR="0043238C" w:rsidRPr="006D7D4B">
        <w:rPr>
          <w:rFonts w:eastAsia="Calibri"/>
          <w:lang w:eastAsia="en-US"/>
        </w:rPr>
        <w:t xml:space="preserve"> háromszori étkezés esetén 65 %</w:t>
      </w:r>
      <w:r>
        <w:rPr>
          <w:rFonts w:eastAsia="Calibri"/>
          <w:lang w:eastAsia="en-US"/>
        </w:rPr>
        <w:t>, ebédnél pedig 35 %.</w:t>
      </w:r>
    </w:p>
    <w:p w14:paraId="7F666E1E" w14:textId="207A817E" w:rsidR="0043238C" w:rsidRPr="006D7D4B" w:rsidRDefault="00BA4C16" w:rsidP="00EE1B2B">
      <w:pPr>
        <w:pStyle w:val="Listaszerbekezds"/>
        <w:numPr>
          <w:ilvl w:val="0"/>
          <w:numId w:val="11"/>
        </w:numPr>
        <w:suppressAutoHyphens w:val="0"/>
        <w:spacing w:after="200" w:line="276" w:lineRule="auto"/>
        <w:jc w:val="both"/>
        <w:rPr>
          <w:rFonts w:eastAsia="Calibri"/>
          <w:lang w:eastAsia="en-US"/>
        </w:rPr>
      </w:pPr>
      <w:r>
        <w:rPr>
          <w:rFonts w:eastAsia="Calibri"/>
          <w:lang w:eastAsia="en-US"/>
        </w:rPr>
        <w:t>A</w:t>
      </w:r>
      <w:r w:rsidR="0043238C" w:rsidRPr="006D7D4B">
        <w:rPr>
          <w:rFonts w:eastAsia="Calibri"/>
          <w:lang w:eastAsia="en-US"/>
        </w:rPr>
        <w:t>z ételek korcsoportonkénti adagolását az előírásnak megfelelően a szakácsok végzik.</w:t>
      </w:r>
    </w:p>
    <w:p w14:paraId="179B6931" w14:textId="58083CAD" w:rsidR="0043238C" w:rsidRPr="006D7D4B" w:rsidRDefault="00BA4C16" w:rsidP="00EE1B2B">
      <w:pPr>
        <w:pStyle w:val="Listaszerbekezds"/>
        <w:numPr>
          <w:ilvl w:val="0"/>
          <w:numId w:val="11"/>
        </w:numPr>
        <w:suppressAutoHyphens w:val="0"/>
        <w:spacing w:after="200" w:line="276" w:lineRule="auto"/>
        <w:jc w:val="both"/>
        <w:rPr>
          <w:rFonts w:eastAsia="Calibri"/>
          <w:lang w:eastAsia="en-US"/>
        </w:rPr>
      </w:pPr>
      <w:r>
        <w:rPr>
          <w:rFonts w:eastAsia="Calibri"/>
          <w:lang w:eastAsia="en-US"/>
        </w:rPr>
        <w:t>M</w:t>
      </w:r>
      <w:r w:rsidR="0043238C" w:rsidRPr="006D7D4B">
        <w:rPr>
          <w:rFonts w:eastAsia="Calibri"/>
          <w:lang w:eastAsia="en-US"/>
        </w:rPr>
        <w:t xml:space="preserve">inden intézményben jól látható helyre kihelyezésre kerülnek az </w:t>
      </w:r>
      <w:r w:rsidR="00F90440">
        <w:rPr>
          <w:rFonts w:eastAsia="Calibri"/>
          <w:lang w:eastAsia="en-US"/>
        </w:rPr>
        <w:t>étlapok</w:t>
      </w:r>
      <w:r>
        <w:rPr>
          <w:rFonts w:eastAsia="Calibri"/>
          <w:lang w:eastAsia="en-US"/>
        </w:rPr>
        <w:t>, illetve az iskolák honlapjára is feltöltésre kerülnek.</w:t>
      </w:r>
    </w:p>
    <w:p w14:paraId="401F2CAE" w14:textId="335559BA" w:rsidR="0043238C" w:rsidRPr="006D7D4B" w:rsidRDefault="00BA4C16" w:rsidP="00EE1B2B">
      <w:pPr>
        <w:pStyle w:val="Listaszerbekezds"/>
        <w:numPr>
          <w:ilvl w:val="0"/>
          <w:numId w:val="11"/>
        </w:numPr>
        <w:suppressAutoHyphens w:val="0"/>
        <w:spacing w:after="200" w:line="276" w:lineRule="auto"/>
        <w:jc w:val="both"/>
        <w:rPr>
          <w:rFonts w:eastAsia="Calibri"/>
          <w:lang w:eastAsia="en-US"/>
        </w:rPr>
      </w:pPr>
      <w:r>
        <w:rPr>
          <w:rFonts w:eastAsia="Calibri"/>
          <w:lang w:eastAsia="en-US"/>
        </w:rPr>
        <w:t>A</w:t>
      </w:r>
      <w:r w:rsidR="0043238C" w:rsidRPr="006D7D4B">
        <w:rPr>
          <w:rFonts w:eastAsia="Calibri"/>
          <w:lang w:eastAsia="en-US"/>
        </w:rPr>
        <w:t xml:space="preserve"> rendelet 7 §. –a szerint naponta biztosítjuk az előírt élelmiszereket.</w:t>
      </w:r>
      <w:r w:rsidR="0043238C">
        <w:rPr>
          <w:rFonts w:eastAsia="Calibri"/>
          <w:lang w:eastAsia="en-US"/>
        </w:rPr>
        <w:t xml:space="preserve"> </w:t>
      </w:r>
      <w:r w:rsidR="0043238C" w:rsidRPr="006D7D4B">
        <w:rPr>
          <w:rFonts w:eastAsia="Calibri"/>
          <w:lang w:eastAsia="en-US"/>
        </w:rPr>
        <w:t>(pld</w:t>
      </w:r>
      <w:r w:rsidR="0043238C">
        <w:rPr>
          <w:rFonts w:eastAsia="Calibri"/>
          <w:lang w:eastAsia="en-US"/>
        </w:rPr>
        <w:t>.</w:t>
      </w:r>
      <w:r w:rsidR="0043238C" w:rsidRPr="006D7D4B">
        <w:rPr>
          <w:rFonts w:eastAsia="Calibri"/>
          <w:lang w:eastAsia="en-US"/>
        </w:rPr>
        <w:t xml:space="preserve"> napi háromszori étkezés szolgáltatása esetén egy főre biztosítandó legalább két adag zöldség – ide nem értve a burgonyát – vagy gyümölcs, ezekből legalább egy adag nyers formában, két adag gabona alapú élelmiszer, melyből legalább egy adagnak teljes kiőrlésűnek kell lennie. Napi egyszeri étkezés szolgáltatása esetén egy főre biztosítandó legalább egy adag zöldség – ide nem értve a burgonyát – vagy gyümölcs, a tíz élelmezési nap átlagában legalább három alkalommal nyers formában.)</w:t>
      </w:r>
      <w:r>
        <w:rPr>
          <w:rFonts w:eastAsia="Calibri"/>
          <w:lang w:eastAsia="en-US"/>
        </w:rPr>
        <w:t>.</w:t>
      </w:r>
    </w:p>
    <w:p w14:paraId="0701EBAD" w14:textId="3B2FAE2A" w:rsidR="0043238C" w:rsidRPr="006D7D4B" w:rsidRDefault="00BA4C16" w:rsidP="00EE1B2B">
      <w:pPr>
        <w:pStyle w:val="Listaszerbekezds"/>
        <w:numPr>
          <w:ilvl w:val="0"/>
          <w:numId w:val="11"/>
        </w:numPr>
        <w:suppressAutoHyphens w:val="0"/>
        <w:spacing w:after="200" w:line="276" w:lineRule="auto"/>
        <w:jc w:val="both"/>
        <w:rPr>
          <w:rFonts w:eastAsia="Calibri"/>
          <w:lang w:eastAsia="en-US"/>
        </w:rPr>
      </w:pPr>
      <w:r>
        <w:rPr>
          <w:rFonts w:eastAsia="Calibri"/>
          <w:lang w:eastAsia="en-US"/>
        </w:rPr>
        <w:t>B</w:t>
      </w:r>
      <w:r w:rsidR="0043238C" w:rsidRPr="006D7D4B">
        <w:rPr>
          <w:rFonts w:eastAsia="Calibri"/>
          <w:lang w:eastAsia="en-US"/>
        </w:rPr>
        <w:t>etartjuk a 8.§.-</w:t>
      </w:r>
      <w:proofErr w:type="spellStart"/>
      <w:r w:rsidR="0043238C" w:rsidRPr="006D7D4B">
        <w:rPr>
          <w:rFonts w:eastAsia="Calibri"/>
          <w:lang w:eastAsia="en-US"/>
        </w:rPr>
        <w:t>ban</w:t>
      </w:r>
      <w:proofErr w:type="spellEnd"/>
      <w:r w:rsidR="0043238C" w:rsidRPr="006D7D4B">
        <w:rPr>
          <w:rFonts w:eastAsia="Calibri"/>
          <w:lang w:eastAsia="en-US"/>
        </w:rPr>
        <w:t xml:space="preserve"> előírt felhasználási előírásokat és tilalmakat az egyes élelmiszerek és ételek vonatkozásában. (pld</w:t>
      </w:r>
      <w:r w:rsidR="0043238C">
        <w:rPr>
          <w:rFonts w:eastAsia="Calibri"/>
          <w:lang w:eastAsia="en-US"/>
        </w:rPr>
        <w:t>.</w:t>
      </w:r>
      <w:r w:rsidR="0043238C" w:rsidRPr="006D7D4B">
        <w:rPr>
          <w:rFonts w:eastAsia="Calibri"/>
          <w:lang w:eastAsia="en-US"/>
        </w:rPr>
        <w:t xml:space="preserve"> a 3 év alatti korcsoport részére 2,8 % vagy az alatti zsírtartalmú tej biztosítandó. Az italként kínált tej hozzáadott cukrot n</w:t>
      </w:r>
      <w:r w:rsidR="0043238C">
        <w:rPr>
          <w:rFonts w:eastAsia="Calibri"/>
          <w:lang w:eastAsia="en-US"/>
        </w:rPr>
        <w:t xml:space="preserve">em tartalmazhat </w:t>
      </w:r>
      <w:r w:rsidR="0043238C" w:rsidRPr="006D7D4B">
        <w:rPr>
          <w:rFonts w:eastAsia="Calibri"/>
          <w:lang w:eastAsia="en-US"/>
        </w:rPr>
        <w:t>stb.)</w:t>
      </w:r>
      <w:r>
        <w:rPr>
          <w:rFonts w:eastAsia="Calibri"/>
          <w:lang w:eastAsia="en-US"/>
        </w:rPr>
        <w:t>.</w:t>
      </w:r>
    </w:p>
    <w:p w14:paraId="6FBB04DE" w14:textId="44073B2C" w:rsidR="0043238C" w:rsidRPr="006D7D4B" w:rsidRDefault="00BA4C16" w:rsidP="00EE1B2B">
      <w:pPr>
        <w:pStyle w:val="Listaszerbekezds"/>
        <w:numPr>
          <w:ilvl w:val="0"/>
          <w:numId w:val="11"/>
        </w:numPr>
        <w:suppressAutoHyphens w:val="0"/>
        <w:spacing w:after="200" w:line="276" w:lineRule="auto"/>
        <w:jc w:val="both"/>
        <w:rPr>
          <w:rFonts w:eastAsia="Calibri"/>
          <w:lang w:eastAsia="en-US"/>
        </w:rPr>
      </w:pPr>
      <w:r>
        <w:rPr>
          <w:rFonts w:eastAsia="Calibri"/>
          <w:lang w:eastAsia="en-US"/>
        </w:rPr>
        <w:t>A</w:t>
      </w:r>
      <w:r w:rsidR="0043238C" w:rsidRPr="006D7D4B">
        <w:rPr>
          <w:rFonts w:eastAsia="Calibri"/>
          <w:lang w:eastAsia="en-US"/>
        </w:rPr>
        <w:t>z orvosi szakvéleménnyel igazolt speciális étkezési igényeket vásárolt élelmezés útján tudja biztosítani az Önkormányzat</w:t>
      </w:r>
      <w:r w:rsidR="00E332D5">
        <w:rPr>
          <w:rFonts w:eastAsia="Calibri"/>
          <w:lang w:eastAsia="en-US"/>
        </w:rPr>
        <w:t>, jelenleg 10 fő óvodáskorú és 1</w:t>
      </w:r>
      <w:r w:rsidR="0043238C" w:rsidRPr="006D7D4B">
        <w:rPr>
          <w:rFonts w:eastAsia="Calibri"/>
          <w:lang w:eastAsia="en-US"/>
        </w:rPr>
        <w:t xml:space="preserve"> fő általános iskolás veszi igénybe ezt a lehetőséget. A speciális személyre szabott étel egyszer használatos névvel ellátott edényekben Debrecenből a Klinika konyhájáról saját gépjárművel kerül kiszállításra. A speciális ételek elkülönített tárolása és kitálalása megoldott.</w:t>
      </w:r>
    </w:p>
    <w:p w14:paraId="74B69B40" w14:textId="77777777" w:rsidR="0043238C" w:rsidRPr="006D7D4B" w:rsidRDefault="0043238C" w:rsidP="00EE1B2B">
      <w:pPr>
        <w:pStyle w:val="Listaszerbekezds"/>
        <w:suppressAutoHyphens w:val="0"/>
        <w:spacing w:after="200" w:line="276" w:lineRule="auto"/>
        <w:jc w:val="both"/>
        <w:rPr>
          <w:rFonts w:eastAsia="Calibri"/>
          <w:lang w:eastAsia="en-US"/>
        </w:rPr>
      </w:pPr>
    </w:p>
    <w:p w14:paraId="54BE4EEE" w14:textId="34A56AFC" w:rsidR="00E332D5" w:rsidRPr="00FC3EAD" w:rsidRDefault="0043238C" w:rsidP="00FC3EAD">
      <w:pPr>
        <w:pStyle w:val="Listaszerbekezds"/>
        <w:suppressAutoHyphens w:val="0"/>
        <w:spacing w:after="200" w:line="276" w:lineRule="auto"/>
        <w:jc w:val="both"/>
        <w:rPr>
          <w:rFonts w:eastAsia="Calibri"/>
          <w:lang w:eastAsia="en-US"/>
        </w:rPr>
      </w:pPr>
      <w:r w:rsidRPr="00A95C6C">
        <w:rPr>
          <w:rFonts w:eastAsia="Calibri"/>
          <w:lang w:eastAsia="en-US"/>
        </w:rPr>
        <w:t xml:space="preserve">2020. év február hónapjától a jogszabálynak megfelelő feltételek kialakításával biztosítani tudjuk a speciális étkezést igénylők kisétkezését az Óvoda konyháról. A feladat ellátásához a jogszabályi követelményeket betartva szerződéssel dietetikust alkalmazunk. </w:t>
      </w:r>
      <w:r w:rsidR="00E332D5">
        <w:rPr>
          <w:rFonts w:eastAsia="Calibri"/>
          <w:lang w:eastAsia="en-US"/>
        </w:rPr>
        <w:t>2021. évben a</w:t>
      </w:r>
      <w:r w:rsidR="00AB6227">
        <w:rPr>
          <w:rFonts w:eastAsia="Calibri"/>
          <w:lang w:eastAsia="en-US"/>
        </w:rPr>
        <w:t xml:space="preserve"> </w:t>
      </w:r>
      <w:r w:rsidRPr="00A95C6C">
        <w:rPr>
          <w:rFonts w:eastAsia="Calibri"/>
          <w:lang w:eastAsia="en-US"/>
        </w:rPr>
        <w:t>kisétkezé</w:t>
      </w:r>
      <w:r w:rsidR="00E332D5">
        <w:rPr>
          <w:rFonts w:eastAsia="Calibri"/>
          <w:lang w:eastAsia="en-US"/>
        </w:rPr>
        <w:t>seket az iskolás korosztályból 1</w:t>
      </w:r>
      <w:r w:rsidRPr="00A95C6C">
        <w:rPr>
          <w:rFonts w:eastAsia="Calibri"/>
          <w:lang w:eastAsia="en-US"/>
        </w:rPr>
        <w:t xml:space="preserve"> fő az óvodásból 4-10 fő vette igénybe. </w:t>
      </w:r>
    </w:p>
    <w:p w14:paraId="1E2F0F92" w14:textId="4250B8C4" w:rsidR="0043238C" w:rsidRDefault="0013142A" w:rsidP="00EE1B2B">
      <w:pPr>
        <w:suppressAutoHyphens w:val="0"/>
        <w:spacing w:after="200" w:line="276" w:lineRule="auto"/>
        <w:jc w:val="both"/>
        <w:rPr>
          <w:rFonts w:eastAsia="Calibri"/>
          <w:b/>
          <w:bCs/>
          <w:sz w:val="26"/>
          <w:szCs w:val="26"/>
          <w:lang w:eastAsia="en-US"/>
        </w:rPr>
      </w:pPr>
      <w:r w:rsidRPr="00E332D5">
        <w:rPr>
          <w:rFonts w:eastAsia="Calibri"/>
          <w:b/>
          <w:bCs/>
          <w:sz w:val="26"/>
          <w:szCs w:val="26"/>
          <w:lang w:eastAsia="en-US"/>
        </w:rPr>
        <w:lastRenderedPageBreak/>
        <w:t>Étkeztetés alakulása 2021</w:t>
      </w:r>
      <w:r w:rsidR="0043238C" w:rsidRPr="00E332D5">
        <w:rPr>
          <w:rFonts w:eastAsia="Calibri"/>
          <w:b/>
          <w:bCs/>
          <w:sz w:val="26"/>
          <w:szCs w:val="26"/>
          <w:lang w:eastAsia="en-US"/>
        </w:rPr>
        <w:t>. évben</w:t>
      </w:r>
    </w:p>
    <w:p w14:paraId="0280DD2A" w14:textId="77777777" w:rsidR="001D04AA" w:rsidRPr="00E332D5" w:rsidRDefault="001D04AA" w:rsidP="00EE1B2B">
      <w:pPr>
        <w:suppressAutoHyphens w:val="0"/>
        <w:spacing w:after="200" w:line="276" w:lineRule="auto"/>
        <w:jc w:val="both"/>
        <w:rPr>
          <w:rFonts w:eastAsia="Calibri"/>
          <w:b/>
          <w:bCs/>
          <w:sz w:val="26"/>
          <w:szCs w:val="26"/>
          <w:lang w:eastAsia="en-US"/>
        </w:rPr>
      </w:pPr>
    </w:p>
    <w:p w14:paraId="0E75238B" w14:textId="2FCB9C64" w:rsidR="0043238C" w:rsidRDefault="0043238C" w:rsidP="00EE1B2B">
      <w:pPr>
        <w:suppressAutoHyphens w:val="0"/>
        <w:spacing w:after="200" w:line="276" w:lineRule="auto"/>
        <w:jc w:val="both"/>
        <w:rPr>
          <w:rFonts w:eastAsia="Calibri"/>
          <w:lang w:eastAsia="en-US"/>
        </w:rPr>
      </w:pPr>
      <w:r w:rsidRPr="00E332D5">
        <w:rPr>
          <w:rFonts w:eastAsia="Calibri"/>
          <w:lang w:eastAsia="en-US"/>
        </w:rPr>
        <w:t>A HGSZI kony</w:t>
      </w:r>
      <w:r w:rsidR="0013142A" w:rsidRPr="00E332D5">
        <w:rPr>
          <w:rFonts w:eastAsia="Calibri"/>
          <w:lang w:eastAsia="en-US"/>
        </w:rPr>
        <w:t>háin étkezést igénybe vevők 2021</w:t>
      </w:r>
      <w:r w:rsidRPr="00E332D5">
        <w:rPr>
          <w:rFonts w:eastAsia="Calibri"/>
          <w:lang w:eastAsia="en-US"/>
        </w:rPr>
        <w:t>. évi megoszlását az alábbi grafikon mutatja.</w:t>
      </w:r>
    </w:p>
    <w:p w14:paraId="47C7FE59" w14:textId="77777777" w:rsidR="00E332D5" w:rsidRPr="00E332D5" w:rsidRDefault="00E332D5" w:rsidP="00EE1B2B">
      <w:pPr>
        <w:suppressAutoHyphens w:val="0"/>
        <w:spacing w:after="200" w:line="276" w:lineRule="auto"/>
        <w:jc w:val="both"/>
        <w:rPr>
          <w:rFonts w:eastAsia="Calibri"/>
          <w:lang w:eastAsia="en-US"/>
        </w:rPr>
      </w:pPr>
    </w:p>
    <w:p w14:paraId="609E9A9F" w14:textId="600855E1" w:rsidR="00E332D5" w:rsidRDefault="006B540A" w:rsidP="00EE1B2B">
      <w:pPr>
        <w:suppressAutoHyphens w:val="0"/>
        <w:spacing w:after="200" w:line="276" w:lineRule="auto"/>
        <w:jc w:val="center"/>
        <w:rPr>
          <w:rFonts w:eastAsia="Calibri"/>
          <w:lang w:eastAsia="en-US"/>
        </w:rPr>
      </w:pPr>
      <w:r w:rsidRPr="00E332D5">
        <w:rPr>
          <w:noProof/>
          <w:lang w:eastAsia="hu-HU"/>
        </w:rPr>
        <w:drawing>
          <wp:inline distT="0" distB="0" distL="0" distR="0" wp14:anchorId="6D3B50C4" wp14:editId="23E6DFC6">
            <wp:extent cx="5534025" cy="4419600"/>
            <wp:effectExtent l="0" t="0" r="9525" b="0"/>
            <wp:docPr id="4" name="Diagram 4">
              <a:extLst xmlns:a="http://schemas.openxmlformats.org/drawingml/2006/main">
                <a:ext uri="{FF2B5EF4-FFF2-40B4-BE49-F238E27FC236}">
                  <a16:creationId xmlns:a16="http://schemas.microsoft.com/office/drawing/2014/main" id="{D4922442-7ECD-4B5E-AF1E-731E872C65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8D209F" w14:textId="77777777" w:rsidR="00C8744B" w:rsidRPr="00E332D5" w:rsidRDefault="00C8744B" w:rsidP="00EE1B2B">
      <w:pPr>
        <w:suppressAutoHyphens w:val="0"/>
        <w:spacing w:after="200" w:line="276" w:lineRule="auto"/>
        <w:jc w:val="center"/>
        <w:rPr>
          <w:rFonts w:eastAsia="Calibri"/>
          <w:sz w:val="2"/>
          <w:lang w:eastAsia="en-US"/>
        </w:rPr>
      </w:pPr>
    </w:p>
    <w:p w14:paraId="3F137C2C" w14:textId="24E7F26B" w:rsidR="00047CD8" w:rsidRDefault="0035150B" w:rsidP="00EE1B2B">
      <w:pPr>
        <w:spacing w:line="276" w:lineRule="auto"/>
        <w:rPr>
          <w:bCs/>
          <w:iCs/>
        </w:rPr>
      </w:pPr>
      <w:r>
        <w:rPr>
          <w:bCs/>
          <w:iCs/>
        </w:rPr>
        <w:t>A</w:t>
      </w:r>
      <w:r w:rsidR="001D04AA">
        <w:rPr>
          <w:bCs/>
          <w:iCs/>
        </w:rPr>
        <w:t>z ábra</w:t>
      </w:r>
      <w:r>
        <w:rPr>
          <w:bCs/>
          <w:iCs/>
        </w:rPr>
        <w:t xml:space="preserve"> jól mutatja, hogy </w:t>
      </w:r>
      <w:r w:rsidRPr="00F90440">
        <w:rPr>
          <w:bCs/>
          <w:iCs/>
        </w:rPr>
        <w:t xml:space="preserve">intézményünk étkeztetési </w:t>
      </w:r>
      <w:r>
        <w:rPr>
          <w:bCs/>
          <w:iCs/>
        </w:rPr>
        <w:t>feladatainak túlnyomó részé</w:t>
      </w:r>
      <w:r w:rsidR="00F90440">
        <w:rPr>
          <w:bCs/>
          <w:iCs/>
        </w:rPr>
        <w:t>t</w:t>
      </w:r>
      <w:r w:rsidR="00EE1B2B">
        <w:rPr>
          <w:bCs/>
          <w:iCs/>
        </w:rPr>
        <w:t>, 90%-át</w:t>
      </w:r>
      <w:r>
        <w:rPr>
          <w:bCs/>
          <w:iCs/>
        </w:rPr>
        <w:t xml:space="preserve"> </w:t>
      </w:r>
      <w:r w:rsidR="001D04AA">
        <w:rPr>
          <w:bCs/>
          <w:iCs/>
        </w:rPr>
        <w:t xml:space="preserve">a </w:t>
      </w:r>
      <w:r w:rsidR="00EE1B2B">
        <w:rPr>
          <w:bCs/>
          <w:iCs/>
        </w:rPr>
        <w:t>közétkeztetési feladatok ellátása</w:t>
      </w:r>
      <w:r>
        <w:rPr>
          <w:bCs/>
          <w:iCs/>
        </w:rPr>
        <w:t xml:space="preserve"> </w:t>
      </w:r>
      <w:r w:rsidR="00EE1B2B">
        <w:rPr>
          <w:bCs/>
          <w:iCs/>
        </w:rPr>
        <w:t>és</w:t>
      </w:r>
      <w:r>
        <w:rPr>
          <w:bCs/>
          <w:iCs/>
        </w:rPr>
        <w:t xml:space="preserve"> a szociális étkeztetés </w:t>
      </w:r>
      <w:r w:rsidR="001D04AA">
        <w:rPr>
          <w:bCs/>
          <w:iCs/>
        </w:rPr>
        <w:t>teszi ki.</w:t>
      </w:r>
    </w:p>
    <w:p w14:paraId="1186FA86" w14:textId="24950A33" w:rsidR="00047CD8" w:rsidRDefault="00047CD8" w:rsidP="00EE1B2B">
      <w:pPr>
        <w:suppressAutoHyphens w:val="0"/>
        <w:spacing w:line="276" w:lineRule="auto"/>
        <w:rPr>
          <w:bCs/>
          <w:iCs/>
        </w:rPr>
      </w:pPr>
      <w:r>
        <w:rPr>
          <w:bCs/>
          <w:iCs/>
        </w:rPr>
        <w:br w:type="page"/>
      </w:r>
    </w:p>
    <w:p w14:paraId="3F9EAD03" w14:textId="77777777" w:rsidR="0043238C" w:rsidRPr="00E332D5" w:rsidRDefault="0043238C" w:rsidP="00EE1B2B">
      <w:pPr>
        <w:spacing w:line="276" w:lineRule="auto"/>
        <w:rPr>
          <w:bCs/>
          <w:iCs/>
        </w:rPr>
      </w:pPr>
      <w:r w:rsidRPr="00E332D5">
        <w:rPr>
          <w:bCs/>
          <w:iCs/>
        </w:rPr>
        <w:lastRenderedPageBreak/>
        <w:t xml:space="preserve">Az alábbi táblázat mutatja a napi étkeztetett gyermek létszám alakulását a tervezethez képest. </w:t>
      </w:r>
    </w:p>
    <w:p w14:paraId="02B914D1" w14:textId="77777777" w:rsidR="00C8744B" w:rsidRDefault="00C8744B" w:rsidP="00EE1B2B">
      <w:pPr>
        <w:spacing w:line="276" w:lineRule="auto"/>
        <w:rPr>
          <w:bCs/>
          <w:iCs/>
        </w:rPr>
      </w:pPr>
    </w:p>
    <w:p w14:paraId="02458FF8" w14:textId="77777777" w:rsidR="00047CD8" w:rsidRPr="00E332D5" w:rsidRDefault="00047CD8" w:rsidP="00EE1B2B">
      <w:pPr>
        <w:spacing w:line="276" w:lineRule="auto"/>
        <w:rPr>
          <w:bCs/>
          <w:iCs/>
        </w:rPr>
      </w:pPr>
    </w:p>
    <w:tbl>
      <w:tblPr>
        <w:tblStyle w:val="Rcsostblzat"/>
        <w:tblW w:w="9209" w:type="dxa"/>
        <w:jc w:val="center"/>
        <w:tblLayout w:type="fixed"/>
        <w:tblLook w:val="04A0" w:firstRow="1" w:lastRow="0" w:firstColumn="1" w:lastColumn="0" w:noHBand="0" w:noVBand="1"/>
      </w:tblPr>
      <w:tblGrid>
        <w:gridCol w:w="1838"/>
        <w:gridCol w:w="866"/>
        <w:gridCol w:w="851"/>
        <w:gridCol w:w="850"/>
        <w:gridCol w:w="851"/>
        <w:gridCol w:w="850"/>
        <w:gridCol w:w="851"/>
        <w:gridCol w:w="1118"/>
        <w:gridCol w:w="1134"/>
      </w:tblGrid>
      <w:tr w:rsidR="00A723DE" w:rsidRPr="00E332D5" w14:paraId="1B1AEF48" w14:textId="77777777" w:rsidTr="00C8744B">
        <w:trPr>
          <w:trHeight w:hRule="exact" w:val="926"/>
          <w:jc w:val="center"/>
        </w:trPr>
        <w:tc>
          <w:tcPr>
            <w:tcW w:w="1838" w:type="dxa"/>
            <w:shd w:val="clear" w:color="auto" w:fill="D6E3BC" w:themeFill="accent3" w:themeFillTint="66"/>
            <w:vAlign w:val="center"/>
          </w:tcPr>
          <w:p w14:paraId="0A205A30" w14:textId="77777777" w:rsidR="00C8744B" w:rsidRPr="00E332D5" w:rsidRDefault="00C8744B" w:rsidP="00EE1B2B">
            <w:pPr>
              <w:spacing w:line="276" w:lineRule="auto"/>
              <w:rPr>
                <w:b/>
                <w:i/>
              </w:rPr>
            </w:pPr>
            <w:r w:rsidRPr="00E332D5">
              <w:rPr>
                <w:b/>
                <w:i/>
              </w:rPr>
              <w:t>Korosztály</w:t>
            </w:r>
          </w:p>
        </w:tc>
        <w:tc>
          <w:tcPr>
            <w:tcW w:w="1717" w:type="dxa"/>
            <w:gridSpan w:val="2"/>
            <w:shd w:val="clear" w:color="auto" w:fill="D6E3BC" w:themeFill="accent3" w:themeFillTint="66"/>
          </w:tcPr>
          <w:p w14:paraId="16309FC2" w14:textId="77777777" w:rsidR="00C8744B" w:rsidRPr="00E332D5" w:rsidRDefault="00C8744B" w:rsidP="00EE1B2B">
            <w:pPr>
              <w:spacing w:line="276" w:lineRule="auto"/>
              <w:rPr>
                <w:b/>
                <w:i/>
              </w:rPr>
            </w:pPr>
            <w:r w:rsidRPr="00E332D5">
              <w:rPr>
                <w:b/>
                <w:i/>
              </w:rPr>
              <w:t>100%-os normatív támogatás (fő)</w:t>
            </w:r>
          </w:p>
        </w:tc>
        <w:tc>
          <w:tcPr>
            <w:tcW w:w="1701" w:type="dxa"/>
            <w:gridSpan w:val="2"/>
            <w:shd w:val="clear" w:color="auto" w:fill="D6E3BC" w:themeFill="accent3" w:themeFillTint="66"/>
          </w:tcPr>
          <w:p w14:paraId="626D916B" w14:textId="77777777" w:rsidR="00C8744B" w:rsidRPr="00E332D5" w:rsidRDefault="00C8744B" w:rsidP="00EE1B2B">
            <w:pPr>
              <w:spacing w:line="276" w:lineRule="auto"/>
              <w:rPr>
                <w:b/>
                <w:i/>
              </w:rPr>
            </w:pPr>
            <w:r w:rsidRPr="00E332D5">
              <w:rPr>
                <w:b/>
                <w:i/>
              </w:rPr>
              <w:t>50 %-os normatív támogatás (fő)</w:t>
            </w:r>
          </w:p>
        </w:tc>
        <w:tc>
          <w:tcPr>
            <w:tcW w:w="1701" w:type="dxa"/>
            <w:gridSpan w:val="2"/>
            <w:shd w:val="clear" w:color="auto" w:fill="D6E3BC" w:themeFill="accent3" w:themeFillTint="66"/>
          </w:tcPr>
          <w:p w14:paraId="20709BB3" w14:textId="77777777" w:rsidR="00C8744B" w:rsidRPr="00E332D5" w:rsidRDefault="00C8744B" w:rsidP="00EE1B2B">
            <w:pPr>
              <w:spacing w:line="276" w:lineRule="auto"/>
              <w:rPr>
                <w:b/>
                <w:i/>
              </w:rPr>
            </w:pPr>
            <w:r w:rsidRPr="00E332D5">
              <w:rPr>
                <w:b/>
                <w:i/>
              </w:rPr>
              <w:t>Nincs támogatás (fő)</w:t>
            </w:r>
          </w:p>
        </w:tc>
        <w:tc>
          <w:tcPr>
            <w:tcW w:w="2252" w:type="dxa"/>
            <w:gridSpan w:val="2"/>
            <w:shd w:val="clear" w:color="auto" w:fill="D6E3BC" w:themeFill="accent3" w:themeFillTint="66"/>
          </w:tcPr>
          <w:p w14:paraId="1B11F619" w14:textId="77777777" w:rsidR="00C8744B" w:rsidRPr="00E332D5" w:rsidRDefault="00C8744B" w:rsidP="00EE1B2B">
            <w:pPr>
              <w:spacing w:line="276" w:lineRule="auto"/>
              <w:rPr>
                <w:b/>
                <w:i/>
              </w:rPr>
            </w:pPr>
            <w:r w:rsidRPr="00E332D5">
              <w:rPr>
                <w:b/>
                <w:i/>
              </w:rPr>
              <w:t>Összesen (fő)</w:t>
            </w:r>
          </w:p>
        </w:tc>
      </w:tr>
      <w:tr w:rsidR="00A723DE" w:rsidRPr="00E332D5" w14:paraId="0AE38C17" w14:textId="77777777" w:rsidTr="00A723DE">
        <w:trPr>
          <w:jc w:val="center"/>
        </w:trPr>
        <w:tc>
          <w:tcPr>
            <w:tcW w:w="1838" w:type="dxa"/>
            <w:vAlign w:val="center"/>
          </w:tcPr>
          <w:p w14:paraId="735A5A98" w14:textId="77777777" w:rsidR="00C8744B" w:rsidRPr="00E332D5" w:rsidRDefault="00C8744B" w:rsidP="00EE1B2B">
            <w:pPr>
              <w:spacing w:line="276" w:lineRule="auto"/>
              <w:jc w:val="right"/>
              <w:rPr>
                <w:b/>
                <w:i/>
              </w:rPr>
            </w:pPr>
          </w:p>
        </w:tc>
        <w:tc>
          <w:tcPr>
            <w:tcW w:w="866" w:type="dxa"/>
            <w:vAlign w:val="center"/>
          </w:tcPr>
          <w:p w14:paraId="6C527752" w14:textId="77777777" w:rsidR="00C8744B" w:rsidRPr="00E332D5" w:rsidRDefault="00C8744B" w:rsidP="00EE1B2B">
            <w:pPr>
              <w:spacing w:line="276" w:lineRule="auto"/>
              <w:jc w:val="right"/>
              <w:rPr>
                <w:b/>
                <w:i/>
              </w:rPr>
            </w:pPr>
            <w:r w:rsidRPr="00E332D5">
              <w:rPr>
                <w:b/>
                <w:i/>
              </w:rPr>
              <w:t>2021. terv</w:t>
            </w:r>
          </w:p>
        </w:tc>
        <w:tc>
          <w:tcPr>
            <w:tcW w:w="851" w:type="dxa"/>
            <w:shd w:val="clear" w:color="auto" w:fill="D6E3BC" w:themeFill="accent3" w:themeFillTint="66"/>
            <w:vAlign w:val="center"/>
          </w:tcPr>
          <w:p w14:paraId="32B8799A" w14:textId="77777777" w:rsidR="00C8744B" w:rsidRPr="00E332D5" w:rsidRDefault="00C8744B" w:rsidP="00EE1B2B">
            <w:pPr>
              <w:spacing w:line="276" w:lineRule="auto"/>
              <w:jc w:val="right"/>
              <w:rPr>
                <w:b/>
                <w:i/>
              </w:rPr>
            </w:pPr>
            <w:r w:rsidRPr="00E332D5">
              <w:rPr>
                <w:b/>
                <w:i/>
              </w:rPr>
              <w:t>2021. tény</w:t>
            </w:r>
          </w:p>
        </w:tc>
        <w:tc>
          <w:tcPr>
            <w:tcW w:w="850" w:type="dxa"/>
            <w:vAlign w:val="center"/>
          </w:tcPr>
          <w:p w14:paraId="6A1DE9AD" w14:textId="77777777" w:rsidR="00C8744B" w:rsidRPr="00E332D5" w:rsidRDefault="00C8744B" w:rsidP="00EE1B2B">
            <w:pPr>
              <w:spacing w:line="276" w:lineRule="auto"/>
              <w:jc w:val="right"/>
              <w:rPr>
                <w:b/>
                <w:i/>
              </w:rPr>
            </w:pPr>
            <w:r w:rsidRPr="00E332D5">
              <w:rPr>
                <w:b/>
                <w:i/>
              </w:rPr>
              <w:t>2021. terv</w:t>
            </w:r>
          </w:p>
        </w:tc>
        <w:tc>
          <w:tcPr>
            <w:tcW w:w="851" w:type="dxa"/>
            <w:shd w:val="clear" w:color="auto" w:fill="D6E3BC" w:themeFill="accent3" w:themeFillTint="66"/>
            <w:vAlign w:val="center"/>
          </w:tcPr>
          <w:p w14:paraId="189A7ECC" w14:textId="77777777" w:rsidR="00C8744B" w:rsidRPr="00E332D5" w:rsidRDefault="00C8744B" w:rsidP="00EE1B2B">
            <w:pPr>
              <w:spacing w:line="276" w:lineRule="auto"/>
              <w:jc w:val="right"/>
              <w:rPr>
                <w:b/>
                <w:i/>
              </w:rPr>
            </w:pPr>
            <w:r w:rsidRPr="00E332D5">
              <w:rPr>
                <w:b/>
                <w:i/>
              </w:rPr>
              <w:t>2021. tény</w:t>
            </w:r>
          </w:p>
        </w:tc>
        <w:tc>
          <w:tcPr>
            <w:tcW w:w="850" w:type="dxa"/>
            <w:vAlign w:val="center"/>
          </w:tcPr>
          <w:p w14:paraId="79FF0FA1" w14:textId="77777777" w:rsidR="00C8744B" w:rsidRPr="00E332D5" w:rsidRDefault="00C8744B" w:rsidP="00EE1B2B">
            <w:pPr>
              <w:spacing w:line="276" w:lineRule="auto"/>
              <w:jc w:val="right"/>
              <w:rPr>
                <w:b/>
                <w:i/>
              </w:rPr>
            </w:pPr>
            <w:r w:rsidRPr="00E332D5">
              <w:rPr>
                <w:b/>
                <w:i/>
              </w:rPr>
              <w:t>2021. terv</w:t>
            </w:r>
          </w:p>
        </w:tc>
        <w:tc>
          <w:tcPr>
            <w:tcW w:w="851" w:type="dxa"/>
            <w:shd w:val="clear" w:color="auto" w:fill="D6E3BC" w:themeFill="accent3" w:themeFillTint="66"/>
            <w:vAlign w:val="center"/>
          </w:tcPr>
          <w:p w14:paraId="4907842E" w14:textId="77777777" w:rsidR="00C8744B" w:rsidRPr="00E332D5" w:rsidRDefault="00C8744B" w:rsidP="00EE1B2B">
            <w:pPr>
              <w:spacing w:line="276" w:lineRule="auto"/>
              <w:jc w:val="right"/>
              <w:rPr>
                <w:b/>
                <w:i/>
              </w:rPr>
            </w:pPr>
            <w:r w:rsidRPr="00E332D5">
              <w:rPr>
                <w:b/>
                <w:i/>
              </w:rPr>
              <w:t>2021. tény</w:t>
            </w:r>
          </w:p>
        </w:tc>
        <w:tc>
          <w:tcPr>
            <w:tcW w:w="1118" w:type="dxa"/>
            <w:vAlign w:val="center"/>
          </w:tcPr>
          <w:p w14:paraId="4066B9BE" w14:textId="77777777" w:rsidR="00C8744B" w:rsidRPr="00E332D5" w:rsidRDefault="00C8744B" w:rsidP="00EE1B2B">
            <w:pPr>
              <w:spacing w:line="276" w:lineRule="auto"/>
              <w:jc w:val="right"/>
              <w:rPr>
                <w:b/>
                <w:i/>
              </w:rPr>
            </w:pPr>
            <w:r w:rsidRPr="00E332D5">
              <w:rPr>
                <w:b/>
                <w:i/>
              </w:rPr>
              <w:t>2021. terv</w:t>
            </w:r>
          </w:p>
        </w:tc>
        <w:tc>
          <w:tcPr>
            <w:tcW w:w="1134" w:type="dxa"/>
            <w:shd w:val="clear" w:color="auto" w:fill="D6E3BC" w:themeFill="accent3" w:themeFillTint="66"/>
            <w:vAlign w:val="center"/>
          </w:tcPr>
          <w:p w14:paraId="3FF0907B" w14:textId="77777777" w:rsidR="00C8744B" w:rsidRPr="00E332D5" w:rsidRDefault="00C8744B" w:rsidP="00EE1B2B">
            <w:pPr>
              <w:spacing w:line="276" w:lineRule="auto"/>
              <w:jc w:val="right"/>
              <w:rPr>
                <w:b/>
                <w:i/>
              </w:rPr>
            </w:pPr>
            <w:r w:rsidRPr="00E332D5">
              <w:rPr>
                <w:b/>
                <w:i/>
              </w:rPr>
              <w:t>2021. tény</w:t>
            </w:r>
          </w:p>
        </w:tc>
      </w:tr>
      <w:tr w:rsidR="00A723DE" w:rsidRPr="00E332D5" w14:paraId="4C0854C7" w14:textId="77777777" w:rsidTr="00A723DE">
        <w:trPr>
          <w:jc w:val="center"/>
        </w:trPr>
        <w:tc>
          <w:tcPr>
            <w:tcW w:w="1838" w:type="dxa"/>
          </w:tcPr>
          <w:p w14:paraId="5681F3D2" w14:textId="77777777" w:rsidR="00C8744B" w:rsidRPr="00E332D5" w:rsidRDefault="00C8744B" w:rsidP="00EE1B2B">
            <w:pPr>
              <w:spacing w:line="276" w:lineRule="auto"/>
              <w:jc w:val="both"/>
              <w:rPr>
                <w:b/>
                <w:i/>
              </w:rPr>
            </w:pPr>
            <w:r w:rsidRPr="00E332D5">
              <w:rPr>
                <w:b/>
                <w:i/>
              </w:rPr>
              <w:t>Óvoda</w:t>
            </w:r>
          </w:p>
        </w:tc>
        <w:tc>
          <w:tcPr>
            <w:tcW w:w="866" w:type="dxa"/>
            <w:vAlign w:val="center"/>
          </w:tcPr>
          <w:p w14:paraId="5273923C" w14:textId="1DFFBC5B" w:rsidR="00C8744B" w:rsidRPr="00E332D5" w:rsidRDefault="00C8744B" w:rsidP="00EE1B2B">
            <w:pPr>
              <w:spacing w:line="276" w:lineRule="auto"/>
              <w:jc w:val="both"/>
              <w:rPr>
                <w:b/>
                <w:i/>
              </w:rPr>
            </w:pPr>
            <w:r w:rsidRPr="00E332D5">
              <w:rPr>
                <w:b/>
                <w:i/>
              </w:rPr>
              <w:t xml:space="preserve">   547</w:t>
            </w:r>
          </w:p>
        </w:tc>
        <w:tc>
          <w:tcPr>
            <w:tcW w:w="851" w:type="dxa"/>
            <w:shd w:val="clear" w:color="auto" w:fill="D6E3BC" w:themeFill="accent3" w:themeFillTint="66"/>
            <w:vAlign w:val="center"/>
          </w:tcPr>
          <w:p w14:paraId="36BDE48F" w14:textId="07E8FD3E" w:rsidR="00C8744B" w:rsidRPr="00E332D5" w:rsidRDefault="00C8744B" w:rsidP="00EE1B2B">
            <w:pPr>
              <w:spacing w:line="276" w:lineRule="auto"/>
              <w:jc w:val="both"/>
              <w:rPr>
                <w:b/>
                <w:i/>
              </w:rPr>
            </w:pPr>
            <w:r w:rsidRPr="00E332D5">
              <w:rPr>
                <w:b/>
                <w:i/>
              </w:rPr>
              <w:t xml:space="preserve">  461</w:t>
            </w:r>
          </w:p>
        </w:tc>
        <w:tc>
          <w:tcPr>
            <w:tcW w:w="850" w:type="dxa"/>
            <w:vAlign w:val="center"/>
          </w:tcPr>
          <w:p w14:paraId="2DF616D8" w14:textId="77777777" w:rsidR="00C8744B" w:rsidRPr="00E332D5" w:rsidRDefault="00C8744B" w:rsidP="00EE1B2B">
            <w:pPr>
              <w:spacing w:line="276" w:lineRule="auto"/>
              <w:jc w:val="both"/>
              <w:rPr>
                <w:b/>
                <w:i/>
              </w:rPr>
            </w:pPr>
          </w:p>
        </w:tc>
        <w:tc>
          <w:tcPr>
            <w:tcW w:w="851" w:type="dxa"/>
            <w:shd w:val="clear" w:color="auto" w:fill="D6E3BC" w:themeFill="accent3" w:themeFillTint="66"/>
            <w:vAlign w:val="center"/>
          </w:tcPr>
          <w:p w14:paraId="54D72E97" w14:textId="77777777" w:rsidR="00C8744B" w:rsidRPr="00E332D5" w:rsidRDefault="00C8744B" w:rsidP="00EE1B2B">
            <w:pPr>
              <w:spacing w:line="276" w:lineRule="auto"/>
              <w:jc w:val="both"/>
              <w:rPr>
                <w:b/>
                <w:i/>
              </w:rPr>
            </w:pPr>
          </w:p>
        </w:tc>
        <w:tc>
          <w:tcPr>
            <w:tcW w:w="850" w:type="dxa"/>
            <w:vAlign w:val="center"/>
          </w:tcPr>
          <w:p w14:paraId="5E2333B1" w14:textId="21B112F1" w:rsidR="00C8744B" w:rsidRPr="00E332D5" w:rsidRDefault="00C8744B" w:rsidP="00EE1B2B">
            <w:pPr>
              <w:spacing w:line="276" w:lineRule="auto"/>
              <w:jc w:val="both"/>
              <w:rPr>
                <w:b/>
                <w:i/>
              </w:rPr>
            </w:pPr>
            <w:r w:rsidRPr="00E332D5">
              <w:rPr>
                <w:b/>
                <w:i/>
              </w:rPr>
              <w:t xml:space="preserve">     51</w:t>
            </w:r>
          </w:p>
        </w:tc>
        <w:tc>
          <w:tcPr>
            <w:tcW w:w="851" w:type="dxa"/>
            <w:shd w:val="clear" w:color="auto" w:fill="D6E3BC" w:themeFill="accent3" w:themeFillTint="66"/>
            <w:vAlign w:val="center"/>
          </w:tcPr>
          <w:p w14:paraId="0782E92B" w14:textId="70F6AC71"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43</w:t>
            </w:r>
          </w:p>
        </w:tc>
        <w:tc>
          <w:tcPr>
            <w:tcW w:w="1118" w:type="dxa"/>
            <w:vAlign w:val="center"/>
          </w:tcPr>
          <w:p w14:paraId="4437BE42" w14:textId="42425081"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 xml:space="preserve">  598</w:t>
            </w:r>
          </w:p>
        </w:tc>
        <w:tc>
          <w:tcPr>
            <w:tcW w:w="1134" w:type="dxa"/>
            <w:shd w:val="clear" w:color="auto" w:fill="D6E3BC" w:themeFill="accent3" w:themeFillTint="66"/>
            <w:vAlign w:val="center"/>
          </w:tcPr>
          <w:p w14:paraId="298AC730" w14:textId="7FDA6854" w:rsidR="00C8744B" w:rsidRPr="00E332D5" w:rsidRDefault="00C8744B" w:rsidP="00EE1B2B">
            <w:pPr>
              <w:spacing w:line="276" w:lineRule="auto"/>
              <w:jc w:val="both"/>
              <w:rPr>
                <w:b/>
                <w:i/>
              </w:rPr>
            </w:pPr>
            <w:r w:rsidRPr="00E332D5">
              <w:rPr>
                <w:b/>
                <w:i/>
              </w:rPr>
              <w:t xml:space="preserve">        504</w:t>
            </w:r>
          </w:p>
        </w:tc>
      </w:tr>
      <w:tr w:rsidR="00A723DE" w:rsidRPr="00E332D5" w14:paraId="2C28CBC2" w14:textId="77777777" w:rsidTr="00A723DE">
        <w:trPr>
          <w:jc w:val="center"/>
        </w:trPr>
        <w:tc>
          <w:tcPr>
            <w:tcW w:w="1838" w:type="dxa"/>
          </w:tcPr>
          <w:p w14:paraId="76A9360C" w14:textId="77777777" w:rsidR="00C8744B" w:rsidRPr="00E332D5" w:rsidRDefault="00C8744B" w:rsidP="00EE1B2B">
            <w:pPr>
              <w:spacing w:line="276" w:lineRule="auto"/>
              <w:jc w:val="both"/>
              <w:rPr>
                <w:b/>
                <w:i/>
              </w:rPr>
            </w:pPr>
            <w:r w:rsidRPr="00E332D5">
              <w:rPr>
                <w:b/>
                <w:i/>
              </w:rPr>
              <w:t>Általános iskola</w:t>
            </w:r>
          </w:p>
        </w:tc>
        <w:tc>
          <w:tcPr>
            <w:tcW w:w="866" w:type="dxa"/>
            <w:vAlign w:val="center"/>
          </w:tcPr>
          <w:p w14:paraId="548B6FCE" w14:textId="7B901ECD" w:rsidR="00C8744B" w:rsidRPr="00E332D5" w:rsidRDefault="00C8744B" w:rsidP="00EE1B2B">
            <w:pPr>
              <w:spacing w:line="276" w:lineRule="auto"/>
              <w:jc w:val="both"/>
              <w:rPr>
                <w:b/>
                <w:i/>
              </w:rPr>
            </w:pPr>
            <w:r w:rsidRPr="00E332D5">
              <w:rPr>
                <w:b/>
                <w:i/>
              </w:rPr>
              <w:t xml:space="preserve">   158</w:t>
            </w:r>
          </w:p>
        </w:tc>
        <w:tc>
          <w:tcPr>
            <w:tcW w:w="851" w:type="dxa"/>
            <w:shd w:val="clear" w:color="auto" w:fill="D6E3BC" w:themeFill="accent3" w:themeFillTint="66"/>
            <w:vAlign w:val="center"/>
          </w:tcPr>
          <w:p w14:paraId="044D1F03" w14:textId="1047EF78" w:rsidR="00C8744B" w:rsidRPr="00E332D5" w:rsidRDefault="00C8744B" w:rsidP="00EE1B2B">
            <w:pPr>
              <w:spacing w:line="276" w:lineRule="auto"/>
              <w:jc w:val="both"/>
              <w:rPr>
                <w:b/>
                <w:i/>
              </w:rPr>
            </w:pPr>
            <w:r w:rsidRPr="00E332D5">
              <w:rPr>
                <w:b/>
                <w:i/>
              </w:rPr>
              <w:t xml:space="preserve">  144</w:t>
            </w:r>
          </w:p>
        </w:tc>
        <w:tc>
          <w:tcPr>
            <w:tcW w:w="850" w:type="dxa"/>
            <w:vAlign w:val="center"/>
          </w:tcPr>
          <w:p w14:paraId="1DAB5C28" w14:textId="3181347A"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271</w:t>
            </w:r>
          </w:p>
        </w:tc>
        <w:tc>
          <w:tcPr>
            <w:tcW w:w="851" w:type="dxa"/>
            <w:shd w:val="clear" w:color="auto" w:fill="D6E3BC" w:themeFill="accent3" w:themeFillTint="66"/>
            <w:vAlign w:val="center"/>
          </w:tcPr>
          <w:p w14:paraId="51FB287F" w14:textId="40106A89" w:rsidR="00C8744B" w:rsidRPr="00E332D5" w:rsidRDefault="00C8744B" w:rsidP="00EE1B2B">
            <w:pPr>
              <w:spacing w:line="276" w:lineRule="auto"/>
              <w:jc w:val="both"/>
              <w:rPr>
                <w:b/>
                <w:i/>
              </w:rPr>
            </w:pPr>
            <w:r w:rsidRPr="00E332D5">
              <w:rPr>
                <w:b/>
                <w:i/>
              </w:rPr>
              <w:t xml:space="preserve">    240</w:t>
            </w:r>
          </w:p>
        </w:tc>
        <w:tc>
          <w:tcPr>
            <w:tcW w:w="850" w:type="dxa"/>
            <w:vAlign w:val="center"/>
          </w:tcPr>
          <w:p w14:paraId="2B4D724B" w14:textId="59580B29" w:rsidR="00C8744B" w:rsidRPr="00E332D5" w:rsidRDefault="00C8744B" w:rsidP="00EE1B2B">
            <w:pPr>
              <w:spacing w:line="276" w:lineRule="auto"/>
              <w:jc w:val="both"/>
              <w:rPr>
                <w:b/>
                <w:i/>
              </w:rPr>
            </w:pPr>
            <w:r w:rsidRPr="00E332D5">
              <w:rPr>
                <w:b/>
                <w:i/>
              </w:rPr>
              <w:t xml:space="preserve">   536</w:t>
            </w:r>
          </w:p>
        </w:tc>
        <w:tc>
          <w:tcPr>
            <w:tcW w:w="851" w:type="dxa"/>
            <w:shd w:val="clear" w:color="auto" w:fill="D6E3BC" w:themeFill="accent3" w:themeFillTint="66"/>
            <w:vAlign w:val="center"/>
          </w:tcPr>
          <w:p w14:paraId="55267F23" w14:textId="5E2FF5D4"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 xml:space="preserve">  457</w:t>
            </w:r>
          </w:p>
        </w:tc>
        <w:tc>
          <w:tcPr>
            <w:tcW w:w="1118" w:type="dxa"/>
            <w:vAlign w:val="center"/>
          </w:tcPr>
          <w:p w14:paraId="40E83E07" w14:textId="05173C9C"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 xml:space="preserve"> 965</w:t>
            </w:r>
          </w:p>
        </w:tc>
        <w:tc>
          <w:tcPr>
            <w:tcW w:w="1134" w:type="dxa"/>
            <w:shd w:val="clear" w:color="auto" w:fill="D6E3BC" w:themeFill="accent3" w:themeFillTint="66"/>
            <w:vAlign w:val="center"/>
          </w:tcPr>
          <w:p w14:paraId="28A063FE" w14:textId="07A27E78" w:rsidR="00C8744B" w:rsidRPr="00E332D5" w:rsidRDefault="00C8744B" w:rsidP="00EE1B2B">
            <w:pPr>
              <w:spacing w:line="276" w:lineRule="auto"/>
              <w:jc w:val="both"/>
              <w:rPr>
                <w:b/>
                <w:i/>
              </w:rPr>
            </w:pPr>
            <w:r w:rsidRPr="00E332D5">
              <w:rPr>
                <w:b/>
                <w:i/>
              </w:rPr>
              <w:t xml:space="preserve">        841</w:t>
            </w:r>
          </w:p>
        </w:tc>
      </w:tr>
      <w:tr w:rsidR="00A723DE" w:rsidRPr="00E332D5" w14:paraId="0238D024" w14:textId="77777777" w:rsidTr="00A723DE">
        <w:trPr>
          <w:jc w:val="center"/>
        </w:trPr>
        <w:tc>
          <w:tcPr>
            <w:tcW w:w="1838" w:type="dxa"/>
          </w:tcPr>
          <w:p w14:paraId="341DAC11" w14:textId="77777777" w:rsidR="00C8744B" w:rsidRPr="00E332D5" w:rsidRDefault="00C8744B" w:rsidP="00EE1B2B">
            <w:pPr>
              <w:spacing w:line="276" w:lineRule="auto"/>
              <w:jc w:val="both"/>
              <w:rPr>
                <w:b/>
                <w:i/>
              </w:rPr>
            </w:pPr>
            <w:r w:rsidRPr="00E332D5">
              <w:rPr>
                <w:b/>
                <w:i/>
              </w:rPr>
              <w:t>Középiskola</w:t>
            </w:r>
          </w:p>
        </w:tc>
        <w:tc>
          <w:tcPr>
            <w:tcW w:w="866" w:type="dxa"/>
            <w:vAlign w:val="center"/>
          </w:tcPr>
          <w:p w14:paraId="715ED2CD" w14:textId="62FA85B9" w:rsidR="00C8744B" w:rsidRPr="00E332D5" w:rsidRDefault="00C8744B" w:rsidP="00EE1B2B">
            <w:pPr>
              <w:spacing w:line="276" w:lineRule="auto"/>
              <w:jc w:val="both"/>
              <w:rPr>
                <w:b/>
                <w:i/>
              </w:rPr>
            </w:pPr>
            <w:r w:rsidRPr="00E332D5">
              <w:rPr>
                <w:b/>
                <w:i/>
              </w:rPr>
              <w:t xml:space="preserve">      4</w:t>
            </w:r>
          </w:p>
        </w:tc>
        <w:tc>
          <w:tcPr>
            <w:tcW w:w="851" w:type="dxa"/>
            <w:shd w:val="clear" w:color="auto" w:fill="D6E3BC" w:themeFill="accent3" w:themeFillTint="66"/>
            <w:vAlign w:val="center"/>
          </w:tcPr>
          <w:p w14:paraId="5DC9FF60" w14:textId="32BA8E0F" w:rsidR="00C8744B" w:rsidRPr="00E332D5" w:rsidRDefault="00C8744B" w:rsidP="00EE1B2B">
            <w:pPr>
              <w:spacing w:line="276" w:lineRule="auto"/>
              <w:jc w:val="both"/>
              <w:rPr>
                <w:b/>
                <w:i/>
              </w:rPr>
            </w:pPr>
            <w:r w:rsidRPr="00E332D5">
              <w:rPr>
                <w:b/>
                <w:i/>
              </w:rPr>
              <w:t xml:space="preserve">     4</w:t>
            </w:r>
          </w:p>
        </w:tc>
        <w:tc>
          <w:tcPr>
            <w:tcW w:w="850" w:type="dxa"/>
            <w:vAlign w:val="center"/>
          </w:tcPr>
          <w:p w14:paraId="2956FE49" w14:textId="44C70184"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30</w:t>
            </w:r>
          </w:p>
        </w:tc>
        <w:tc>
          <w:tcPr>
            <w:tcW w:w="851" w:type="dxa"/>
            <w:shd w:val="clear" w:color="auto" w:fill="D6E3BC" w:themeFill="accent3" w:themeFillTint="66"/>
            <w:vAlign w:val="center"/>
          </w:tcPr>
          <w:p w14:paraId="09660C64" w14:textId="7B7D7FDD" w:rsidR="00C8744B" w:rsidRPr="00E332D5" w:rsidRDefault="00C8744B" w:rsidP="00EE1B2B">
            <w:pPr>
              <w:spacing w:line="276" w:lineRule="auto"/>
              <w:jc w:val="both"/>
              <w:rPr>
                <w:b/>
                <w:i/>
              </w:rPr>
            </w:pPr>
            <w:r w:rsidRPr="00E332D5">
              <w:rPr>
                <w:b/>
                <w:i/>
              </w:rPr>
              <w:t xml:space="preserve">      30</w:t>
            </w:r>
          </w:p>
        </w:tc>
        <w:tc>
          <w:tcPr>
            <w:tcW w:w="850" w:type="dxa"/>
            <w:vAlign w:val="center"/>
          </w:tcPr>
          <w:p w14:paraId="2AF611F3" w14:textId="2130625F" w:rsidR="00C8744B" w:rsidRPr="00E332D5" w:rsidRDefault="00C8744B" w:rsidP="00EE1B2B">
            <w:pPr>
              <w:spacing w:line="276" w:lineRule="auto"/>
              <w:jc w:val="both"/>
              <w:rPr>
                <w:b/>
                <w:i/>
              </w:rPr>
            </w:pPr>
            <w:r w:rsidRPr="00E332D5">
              <w:rPr>
                <w:b/>
                <w:i/>
              </w:rPr>
              <w:t xml:space="preserve">     66</w:t>
            </w:r>
          </w:p>
        </w:tc>
        <w:tc>
          <w:tcPr>
            <w:tcW w:w="851" w:type="dxa"/>
            <w:shd w:val="clear" w:color="auto" w:fill="D6E3BC" w:themeFill="accent3" w:themeFillTint="66"/>
            <w:vAlign w:val="center"/>
          </w:tcPr>
          <w:p w14:paraId="3D1B64E7" w14:textId="16AC2529" w:rsidR="00C8744B" w:rsidRPr="00E332D5" w:rsidRDefault="00C8744B" w:rsidP="00EE1B2B">
            <w:pPr>
              <w:spacing w:line="276" w:lineRule="auto"/>
              <w:jc w:val="both"/>
              <w:rPr>
                <w:b/>
                <w:i/>
              </w:rPr>
            </w:pPr>
            <w:r w:rsidRPr="00E332D5">
              <w:rPr>
                <w:b/>
                <w:i/>
              </w:rPr>
              <w:t xml:space="preserve">     53</w:t>
            </w:r>
          </w:p>
        </w:tc>
        <w:tc>
          <w:tcPr>
            <w:tcW w:w="1118" w:type="dxa"/>
            <w:vAlign w:val="center"/>
          </w:tcPr>
          <w:p w14:paraId="5EFAD2A6" w14:textId="677CD4AE"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 xml:space="preserve">   100</w:t>
            </w:r>
          </w:p>
        </w:tc>
        <w:tc>
          <w:tcPr>
            <w:tcW w:w="1134" w:type="dxa"/>
            <w:shd w:val="clear" w:color="auto" w:fill="D6E3BC" w:themeFill="accent3" w:themeFillTint="66"/>
            <w:vAlign w:val="center"/>
          </w:tcPr>
          <w:p w14:paraId="57701740" w14:textId="7FC91DF4" w:rsidR="00C8744B" w:rsidRPr="00E332D5" w:rsidRDefault="00C8744B" w:rsidP="00EE1B2B">
            <w:pPr>
              <w:spacing w:line="276" w:lineRule="auto"/>
              <w:jc w:val="both"/>
              <w:rPr>
                <w:b/>
                <w:i/>
              </w:rPr>
            </w:pPr>
            <w:r w:rsidRPr="00E332D5">
              <w:rPr>
                <w:b/>
                <w:i/>
              </w:rPr>
              <w:t xml:space="preserve">         87</w:t>
            </w:r>
          </w:p>
        </w:tc>
      </w:tr>
      <w:tr w:rsidR="00A723DE" w:rsidRPr="00E332D5" w14:paraId="1206BB27" w14:textId="77777777" w:rsidTr="00A723DE">
        <w:trPr>
          <w:jc w:val="center"/>
        </w:trPr>
        <w:tc>
          <w:tcPr>
            <w:tcW w:w="1838" w:type="dxa"/>
          </w:tcPr>
          <w:p w14:paraId="5895990B" w14:textId="77777777" w:rsidR="00C8744B" w:rsidRPr="00E332D5" w:rsidRDefault="00C8744B" w:rsidP="00EE1B2B">
            <w:pPr>
              <w:spacing w:line="276" w:lineRule="auto"/>
              <w:jc w:val="both"/>
              <w:rPr>
                <w:b/>
                <w:i/>
              </w:rPr>
            </w:pPr>
            <w:r w:rsidRPr="00E332D5">
              <w:rPr>
                <w:b/>
                <w:i/>
              </w:rPr>
              <w:t>Kollégista</w:t>
            </w:r>
          </w:p>
        </w:tc>
        <w:tc>
          <w:tcPr>
            <w:tcW w:w="866" w:type="dxa"/>
            <w:vAlign w:val="center"/>
          </w:tcPr>
          <w:p w14:paraId="7E1D1C07" w14:textId="3FE8EFBC" w:rsidR="00C8744B" w:rsidRPr="00E332D5" w:rsidRDefault="00C8744B" w:rsidP="00EE1B2B">
            <w:pPr>
              <w:spacing w:line="276" w:lineRule="auto"/>
              <w:jc w:val="both"/>
              <w:rPr>
                <w:b/>
                <w:i/>
              </w:rPr>
            </w:pPr>
            <w:r w:rsidRPr="00E332D5">
              <w:rPr>
                <w:b/>
                <w:i/>
              </w:rPr>
              <w:t xml:space="preserve">    21</w:t>
            </w:r>
          </w:p>
        </w:tc>
        <w:tc>
          <w:tcPr>
            <w:tcW w:w="851" w:type="dxa"/>
            <w:shd w:val="clear" w:color="auto" w:fill="D6E3BC" w:themeFill="accent3" w:themeFillTint="66"/>
            <w:vAlign w:val="center"/>
          </w:tcPr>
          <w:p w14:paraId="3DC93201" w14:textId="39E8A985" w:rsidR="00C8744B" w:rsidRPr="00E332D5" w:rsidRDefault="00C8744B" w:rsidP="00EE1B2B">
            <w:pPr>
              <w:spacing w:line="276" w:lineRule="auto"/>
              <w:jc w:val="both"/>
              <w:rPr>
                <w:b/>
                <w:i/>
              </w:rPr>
            </w:pPr>
            <w:r w:rsidRPr="00E332D5">
              <w:rPr>
                <w:b/>
                <w:i/>
              </w:rPr>
              <w:t xml:space="preserve">     7</w:t>
            </w:r>
          </w:p>
        </w:tc>
        <w:tc>
          <w:tcPr>
            <w:tcW w:w="850" w:type="dxa"/>
            <w:vAlign w:val="center"/>
          </w:tcPr>
          <w:p w14:paraId="6A9014C5" w14:textId="2191EC96"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41</w:t>
            </w:r>
          </w:p>
        </w:tc>
        <w:tc>
          <w:tcPr>
            <w:tcW w:w="851" w:type="dxa"/>
            <w:shd w:val="clear" w:color="auto" w:fill="D6E3BC" w:themeFill="accent3" w:themeFillTint="66"/>
            <w:vAlign w:val="center"/>
          </w:tcPr>
          <w:p w14:paraId="3479C38D" w14:textId="2E5004CD" w:rsidR="00C8744B" w:rsidRPr="00E332D5" w:rsidRDefault="00C8744B" w:rsidP="00EE1B2B">
            <w:pPr>
              <w:spacing w:line="276" w:lineRule="auto"/>
              <w:jc w:val="both"/>
              <w:rPr>
                <w:b/>
                <w:i/>
              </w:rPr>
            </w:pPr>
            <w:r w:rsidRPr="00E332D5">
              <w:rPr>
                <w:b/>
                <w:i/>
              </w:rPr>
              <w:t xml:space="preserve">      18</w:t>
            </w:r>
          </w:p>
        </w:tc>
        <w:tc>
          <w:tcPr>
            <w:tcW w:w="850" w:type="dxa"/>
            <w:vAlign w:val="center"/>
          </w:tcPr>
          <w:p w14:paraId="3E4FC6F9" w14:textId="583AA08A" w:rsidR="00C8744B" w:rsidRPr="00E332D5" w:rsidRDefault="00C8744B" w:rsidP="00EE1B2B">
            <w:pPr>
              <w:spacing w:line="276" w:lineRule="auto"/>
              <w:jc w:val="both"/>
              <w:rPr>
                <w:b/>
                <w:i/>
              </w:rPr>
            </w:pPr>
            <w:r w:rsidRPr="00E332D5">
              <w:rPr>
                <w:b/>
                <w:i/>
              </w:rPr>
              <w:t xml:space="preserve">     41</w:t>
            </w:r>
          </w:p>
        </w:tc>
        <w:tc>
          <w:tcPr>
            <w:tcW w:w="851" w:type="dxa"/>
            <w:shd w:val="clear" w:color="auto" w:fill="D6E3BC" w:themeFill="accent3" w:themeFillTint="66"/>
            <w:vAlign w:val="center"/>
          </w:tcPr>
          <w:p w14:paraId="159114A1" w14:textId="651A5655" w:rsidR="00C8744B" w:rsidRPr="00E332D5" w:rsidRDefault="00C8744B" w:rsidP="00EE1B2B">
            <w:pPr>
              <w:spacing w:line="276" w:lineRule="auto"/>
              <w:jc w:val="both"/>
              <w:rPr>
                <w:b/>
                <w:i/>
              </w:rPr>
            </w:pPr>
            <w:r w:rsidRPr="00E332D5">
              <w:rPr>
                <w:b/>
                <w:i/>
              </w:rPr>
              <w:t xml:space="preserve">     14</w:t>
            </w:r>
          </w:p>
        </w:tc>
        <w:tc>
          <w:tcPr>
            <w:tcW w:w="1118" w:type="dxa"/>
            <w:vAlign w:val="center"/>
          </w:tcPr>
          <w:p w14:paraId="79D1139D" w14:textId="3AF81744"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 xml:space="preserve">  103</w:t>
            </w:r>
          </w:p>
        </w:tc>
        <w:tc>
          <w:tcPr>
            <w:tcW w:w="1134" w:type="dxa"/>
            <w:shd w:val="clear" w:color="auto" w:fill="D6E3BC" w:themeFill="accent3" w:themeFillTint="66"/>
            <w:vAlign w:val="center"/>
          </w:tcPr>
          <w:p w14:paraId="64EA77E7" w14:textId="618F1A71" w:rsidR="00C8744B" w:rsidRPr="00E332D5" w:rsidRDefault="00C8744B" w:rsidP="00EE1B2B">
            <w:pPr>
              <w:spacing w:line="276" w:lineRule="auto"/>
              <w:jc w:val="both"/>
              <w:rPr>
                <w:b/>
                <w:i/>
              </w:rPr>
            </w:pPr>
            <w:r w:rsidRPr="00E332D5">
              <w:rPr>
                <w:b/>
                <w:i/>
              </w:rPr>
              <w:t xml:space="preserve">         39</w:t>
            </w:r>
          </w:p>
        </w:tc>
      </w:tr>
      <w:tr w:rsidR="00A723DE" w:rsidRPr="00E332D5" w14:paraId="14B7B319" w14:textId="77777777" w:rsidTr="00A723DE">
        <w:trPr>
          <w:jc w:val="center"/>
        </w:trPr>
        <w:tc>
          <w:tcPr>
            <w:tcW w:w="1838" w:type="dxa"/>
          </w:tcPr>
          <w:p w14:paraId="27467FAA" w14:textId="77777777" w:rsidR="00C8744B" w:rsidRPr="00E332D5" w:rsidRDefault="00C8744B" w:rsidP="00EE1B2B">
            <w:pPr>
              <w:spacing w:line="276" w:lineRule="auto"/>
              <w:jc w:val="both"/>
              <w:rPr>
                <w:b/>
                <w:i/>
              </w:rPr>
            </w:pPr>
            <w:r w:rsidRPr="00E332D5">
              <w:rPr>
                <w:b/>
                <w:i/>
              </w:rPr>
              <w:t>Összesen</w:t>
            </w:r>
          </w:p>
        </w:tc>
        <w:tc>
          <w:tcPr>
            <w:tcW w:w="866" w:type="dxa"/>
            <w:vAlign w:val="center"/>
          </w:tcPr>
          <w:p w14:paraId="569C74F3" w14:textId="6641DDDB" w:rsidR="00C8744B" w:rsidRPr="00E332D5" w:rsidRDefault="00C8744B" w:rsidP="00EE1B2B">
            <w:pPr>
              <w:spacing w:line="276" w:lineRule="auto"/>
              <w:jc w:val="both"/>
              <w:rPr>
                <w:b/>
                <w:i/>
              </w:rPr>
            </w:pPr>
            <w:r w:rsidRPr="00E332D5">
              <w:rPr>
                <w:b/>
                <w:i/>
              </w:rPr>
              <w:t xml:space="preserve">  730</w:t>
            </w:r>
          </w:p>
        </w:tc>
        <w:tc>
          <w:tcPr>
            <w:tcW w:w="851" w:type="dxa"/>
            <w:shd w:val="clear" w:color="auto" w:fill="D6E3BC" w:themeFill="accent3" w:themeFillTint="66"/>
            <w:vAlign w:val="center"/>
          </w:tcPr>
          <w:p w14:paraId="4B3F6019" w14:textId="2DBC2584" w:rsidR="00C8744B" w:rsidRPr="00E332D5" w:rsidRDefault="00C8744B" w:rsidP="00EE1B2B">
            <w:pPr>
              <w:spacing w:line="276" w:lineRule="auto"/>
              <w:jc w:val="both"/>
              <w:rPr>
                <w:b/>
                <w:i/>
              </w:rPr>
            </w:pPr>
            <w:r w:rsidRPr="00E332D5">
              <w:rPr>
                <w:b/>
                <w:i/>
              </w:rPr>
              <w:t xml:space="preserve"> 616</w:t>
            </w:r>
          </w:p>
        </w:tc>
        <w:tc>
          <w:tcPr>
            <w:tcW w:w="850" w:type="dxa"/>
            <w:vAlign w:val="center"/>
          </w:tcPr>
          <w:p w14:paraId="59568668" w14:textId="762E02D7"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342</w:t>
            </w:r>
          </w:p>
        </w:tc>
        <w:tc>
          <w:tcPr>
            <w:tcW w:w="851" w:type="dxa"/>
            <w:shd w:val="clear" w:color="auto" w:fill="D6E3BC" w:themeFill="accent3" w:themeFillTint="66"/>
            <w:vAlign w:val="center"/>
          </w:tcPr>
          <w:p w14:paraId="676F3020" w14:textId="189F320E" w:rsidR="00C8744B" w:rsidRPr="00E332D5" w:rsidRDefault="00C8744B" w:rsidP="00EE1B2B">
            <w:pPr>
              <w:spacing w:line="276" w:lineRule="auto"/>
              <w:jc w:val="both"/>
              <w:rPr>
                <w:b/>
                <w:i/>
              </w:rPr>
            </w:pPr>
            <w:r w:rsidRPr="00E332D5">
              <w:rPr>
                <w:b/>
                <w:i/>
              </w:rPr>
              <w:t xml:space="preserve">    288</w:t>
            </w:r>
          </w:p>
        </w:tc>
        <w:tc>
          <w:tcPr>
            <w:tcW w:w="850" w:type="dxa"/>
            <w:vAlign w:val="center"/>
          </w:tcPr>
          <w:p w14:paraId="2F962E7E" w14:textId="5C2DB9A7" w:rsidR="00C8744B" w:rsidRPr="00E332D5" w:rsidRDefault="00C8744B" w:rsidP="00EE1B2B">
            <w:pPr>
              <w:spacing w:line="276" w:lineRule="auto"/>
              <w:jc w:val="both"/>
              <w:rPr>
                <w:b/>
                <w:i/>
              </w:rPr>
            </w:pPr>
            <w:r w:rsidRPr="00E332D5">
              <w:rPr>
                <w:b/>
                <w:i/>
              </w:rPr>
              <w:t xml:space="preserve">   694</w:t>
            </w:r>
          </w:p>
        </w:tc>
        <w:tc>
          <w:tcPr>
            <w:tcW w:w="851" w:type="dxa"/>
            <w:shd w:val="clear" w:color="auto" w:fill="D6E3BC" w:themeFill="accent3" w:themeFillTint="66"/>
            <w:vAlign w:val="center"/>
          </w:tcPr>
          <w:p w14:paraId="2F825CB5" w14:textId="3E6EDCD0" w:rsidR="00C8744B" w:rsidRPr="00E332D5" w:rsidRDefault="00C8744B" w:rsidP="00EE1B2B">
            <w:pPr>
              <w:spacing w:line="276" w:lineRule="auto"/>
              <w:jc w:val="both"/>
              <w:rPr>
                <w:b/>
                <w:i/>
              </w:rPr>
            </w:pPr>
            <w:r w:rsidRPr="00E332D5">
              <w:rPr>
                <w:b/>
                <w:i/>
              </w:rPr>
              <w:t xml:space="preserve">    567</w:t>
            </w:r>
          </w:p>
        </w:tc>
        <w:tc>
          <w:tcPr>
            <w:tcW w:w="1118" w:type="dxa"/>
            <w:vAlign w:val="center"/>
          </w:tcPr>
          <w:p w14:paraId="372B69CA" w14:textId="5AA14F70" w:rsidR="00C8744B" w:rsidRPr="00E332D5" w:rsidRDefault="00C8744B" w:rsidP="00EE1B2B">
            <w:pPr>
              <w:spacing w:line="276" w:lineRule="auto"/>
              <w:jc w:val="both"/>
              <w:rPr>
                <w:b/>
                <w:i/>
              </w:rPr>
            </w:pPr>
            <w:r w:rsidRPr="00E332D5">
              <w:rPr>
                <w:b/>
                <w:i/>
              </w:rPr>
              <w:t xml:space="preserve">   </w:t>
            </w:r>
            <w:r w:rsidR="00A723DE" w:rsidRPr="00E332D5">
              <w:rPr>
                <w:b/>
                <w:i/>
              </w:rPr>
              <w:t xml:space="preserve"> </w:t>
            </w:r>
            <w:r w:rsidRPr="00E332D5">
              <w:rPr>
                <w:b/>
                <w:i/>
              </w:rPr>
              <w:t xml:space="preserve"> 1766</w:t>
            </w:r>
          </w:p>
        </w:tc>
        <w:tc>
          <w:tcPr>
            <w:tcW w:w="1134" w:type="dxa"/>
            <w:shd w:val="clear" w:color="auto" w:fill="D6E3BC" w:themeFill="accent3" w:themeFillTint="66"/>
            <w:vAlign w:val="center"/>
          </w:tcPr>
          <w:p w14:paraId="178642A7" w14:textId="49F6442E" w:rsidR="00C8744B" w:rsidRPr="00E332D5" w:rsidRDefault="00C8744B" w:rsidP="00EE1B2B">
            <w:pPr>
              <w:spacing w:line="276" w:lineRule="auto"/>
              <w:jc w:val="both"/>
              <w:rPr>
                <w:b/>
                <w:i/>
              </w:rPr>
            </w:pPr>
            <w:r w:rsidRPr="00E332D5">
              <w:rPr>
                <w:b/>
                <w:i/>
              </w:rPr>
              <w:t xml:space="preserve">     1471</w:t>
            </w:r>
          </w:p>
        </w:tc>
      </w:tr>
    </w:tbl>
    <w:p w14:paraId="45A1E5C9" w14:textId="77777777" w:rsidR="0043238C" w:rsidRDefault="0043238C" w:rsidP="00EE1B2B">
      <w:pPr>
        <w:spacing w:line="276" w:lineRule="auto"/>
        <w:rPr>
          <w:b/>
        </w:rPr>
      </w:pPr>
    </w:p>
    <w:p w14:paraId="37B9DD27" w14:textId="77777777" w:rsidR="00047CD8" w:rsidRPr="00E332D5" w:rsidRDefault="00047CD8" w:rsidP="00EE1B2B">
      <w:pPr>
        <w:spacing w:line="276" w:lineRule="auto"/>
        <w:rPr>
          <w:b/>
        </w:rPr>
      </w:pPr>
    </w:p>
    <w:p w14:paraId="4B779DEC" w14:textId="4D1F2677" w:rsidR="00E332D5" w:rsidRDefault="0043238C" w:rsidP="00EE1B2B">
      <w:pPr>
        <w:suppressAutoHyphens w:val="0"/>
        <w:spacing w:line="276" w:lineRule="auto"/>
        <w:jc w:val="both"/>
        <w:rPr>
          <w:rFonts w:eastAsia="Calibri"/>
          <w:lang w:eastAsia="en-US"/>
        </w:rPr>
      </w:pPr>
      <w:r w:rsidRPr="00E332D5">
        <w:rPr>
          <w:rFonts w:eastAsia="Calibri"/>
          <w:lang w:eastAsia="en-US"/>
        </w:rPr>
        <w:t>(A táblázat adatai átlagos létszám adatok – összes kiszolgált adag osztva normatívában meghatározott étkezési nappal.)</w:t>
      </w:r>
    </w:p>
    <w:p w14:paraId="6965476F" w14:textId="77777777" w:rsidR="00E746C3" w:rsidRPr="00E332D5" w:rsidRDefault="00E746C3" w:rsidP="00EE1B2B">
      <w:pPr>
        <w:suppressAutoHyphens w:val="0"/>
        <w:spacing w:line="276" w:lineRule="auto"/>
        <w:jc w:val="both"/>
        <w:rPr>
          <w:rFonts w:eastAsia="Calibri"/>
          <w:lang w:eastAsia="en-US"/>
        </w:rPr>
      </w:pPr>
    </w:p>
    <w:p w14:paraId="405A9759" w14:textId="788F2ECE" w:rsidR="000D6274" w:rsidRPr="00E332D5" w:rsidRDefault="000D6274" w:rsidP="00EE1B2B">
      <w:pPr>
        <w:suppressAutoHyphens w:val="0"/>
        <w:spacing w:after="200" w:line="276" w:lineRule="auto"/>
        <w:jc w:val="both"/>
        <w:rPr>
          <w:rFonts w:eastAsia="Calibri"/>
          <w:lang w:eastAsia="en-US"/>
        </w:rPr>
      </w:pPr>
      <w:r w:rsidRPr="00E332D5">
        <w:rPr>
          <w:rFonts w:eastAsia="Calibri"/>
          <w:lang w:eastAsia="en-US"/>
        </w:rPr>
        <w:t>Az alábbi táblázat összevontan, mutatja a támogatások alakulását.</w:t>
      </w:r>
    </w:p>
    <w:p w14:paraId="41B0D3CB" w14:textId="77777777" w:rsidR="00047CD8" w:rsidRDefault="00047CD8" w:rsidP="00EE1B2B">
      <w:pPr>
        <w:suppressAutoHyphens w:val="0"/>
        <w:spacing w:after="200" w:line="276" w:lineRule="auto"/>
        <w:jc w:val="both"/>
        <w:rPr>
          <w:rFonts w:eastAsia="Calibri"/>
          <w:lang w:eastAsia="en-US"/>
        </w:rPr>
      </w:pPr>
    </w:p>
    <w:p w14:paraId="1886B2EA" w14:textId="3B3ED714" w:rsidR="0043238C" w:rsidRDefault="000D6274" w:rsidP="00EE1B2B">
      <w:pPr>
        <w:suppressAutoHyphens w:val="0"/>
        <w:spacing w:after="200" w:line="276" w:lineRule="auto"/>
        <w:jc w:val="both"/>
        <w:rPr>
          <w:rFonts w:eastAsia="Calibri"/>
          <w:lang w:eastAsia="en-US"/>
        </w:rPr>
      </w:pPr>
      <w:r>
        <w:rPr>
          <w:noProof/>
          <w:lang w:eastAsia="hu-HU"/>
        </w:rPr>
        <w:drawing>
          <wp:inline distT="0" distB="0" distL="0" distR="0" wp14:anchorId="00F5E1C1" wp14:editId="10012BD7">
            <wp:extent cx="5781675" cy="3667125"/>
            <wp:effectExtent l="0" t="0" r="9525" b="9525"/>
            <wp:docPr id="8" name="Diagram 8">
              <a:extLst xmlns:a="http://schemas.openxmlformats.org/drawingml/2006/main">
                <a:ext uri="{FF2B5EF4-FFF2-40B4-BE49-F238E27FC236}">
                  <a16:creationId xmlns:a16="http://schemas.microsoft.com/office/drawing/2014/main" id="{45B791F6-B11F-8AB7-2B6F-AD1BF73404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D5D974" w14:textId="77777777" w:rsidR="00E332D5" w:rsidRDefault="00E332D5" w:rsidP="00EE1B2B">
      <w:pPr>
        <w:suppressAutoHyphens w:val="0"/>
        <w:spacing w:after="200" w:line="276" w:lineRule="auto"/>
        <w:jc w:val="both"/>
        <w:rPr>
          <w:rFonts w:eastAsia="Calibri"/>
          <w:lang w:eastAsia="en-US"/>
        </w:rPr>
      </w:pPr>
    </w:p>
    <w:p w14:paraId="0FA391B4" w14:textId="678FFC53" w:rsidR="00E332D5" w:rsidRDefault="00E332D5" w:rsidP="00EE1B2B">
      <w:pPr>
        <w:suppressAutoHyphens w:val="0"/>
        <w:spacing w:line="276" w:lineRule="auto"/>
        <w:rPr>
          <w:rFonts w:eastAsia="Calibri"/>
          <w:lang w:eastAsia="en-US"/>
        </w:rPr>
      </w:pPr>
      <w:r>
        <w:rPr>
          <w:rFonts w:eastAsia="Calibri"/>
          <w:lang w:eastAsia="en-US"/>
        </w:rPr>
        <w:br w:type="page"/>
      </w:r>
    </w:p>
    <w:p w14:paraId="131BE7A9" w14:textId="77777777" w:rsidR="00E332D5" w:rsidRPr="00E332D5" w:rsidRDefault="00E332D5" w:rsidP="00EE1B2B">
      <w:pPr>
        <w:suppressAutoHyphens w:val="0"/>
        <w:spacing w:after="200" w:line="276" w:lineRule="auto"/>
        <w:jc w:val="both"/>
        <w:rPr>
          <w:rFonts w:eastAsia="Calibri"/>
          <w:lang w:eastAsia="en-US"/>
        </w:rPr>
      </w:pPr>
      <w:r w:rsidRPr="00E332D5">
        <w:rPr>
          <w:rFonts w:eastAsia="Calibri"/>
          <w:lang w:eastAsia="en-US"/>
        </w:rPr>
        <w:lastRenderedPageBreak/>
        <w:t xml:space="preserve">A gyermekétkezésben résztvevők számának alakulását korcsoportonként, konyhánként és kedvezmény típusonként 2019- 2021. szeptemberi tényleges létszám (fő) szerint az alábbi táblázat tartalmazza. </w:t>
      </w:r>
    </w:p>
    <w:p w14:paraId="003A93CF" w14:textId="77777777" w:rsidR="00E332D5" w:rsidRDefault="00E332D5" w:rsidP="00EE1B2B">
      <w:pPr>
        <w:suppressAutoHyphens w:val="0"/>
        <w:spacing w:after="200" w:line="276" w:lineRule="auto"/>
        <w:jc w:val="both"/>
        <w:rPr>
          <w:rFonts w:eastAsia="Calibri"/>
          <w:lang w:eastAsia="en-US"/>
        </w:rPr>
      </w:pPr>
    </w:p>
    <w:tbl>
      <w:tblPr>
        <w:tblW w:w="9776" w:type="dxa"/>
        <w:tblLayout w:type="fixed"/>
        <w:tblCellMar>
          <w:left w:w="70" w:type="dxa"/>
          <w:right w:w="70" w:type="dxa"/>
        </w:tblCellMar>
        <w:tblLook w:val="04A0" w:firstRow="1" w:lastRow="0" w:firstColumn="1" w:lastColumn="0" w:noHBand="0" w:noVBand="1"/>
      </w:tblPr>
      <w:tblGrid>
        <w:gridCol w:w="1555"/>
        <w:gridCol w:w="708"/>
        <w:gridCol w:w="709"/>
        <w:gridCol w:w="709"/>
        <w:gridCol w:w="709"/>
        <w:gridCol w:w="708"/>
        <w:gridCol w:w="709"/>
        <w:gridCol w:w="709"/>
        <w:gridCol w:w="709"/>
        <w:gridCol w:w="567"/>
        <w:gridCol w:w="567"/>
        <w:gridCol w:w="701"/>
        <w:gridCol w:w="716"/>
      </w:tblGrid>
      <w:tr w:rsidR="00E332D5" w:rsidRPr="00E332D5" w14:paraId="21EEC6EE" w14:textId="77777777" w:rsidTr="00AB6227">
        <w:trPr>
          <w:trHeight w:val="661"/>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0006CA" w14:textId="77777777" w:rsidR="00E332D5" w:rsidRPr="00E332D5" w:rsidRDefault="00E332D5" w:rsidP="00EE1B2B">
            <w:pPr>
              <w:suppressAutoHyphens w:val="0"/>
              <w:spacing w:line="276" w:lineRule="auto"/>
              <w:jc w:val="center"/>
              <w:rPr>
                <w:b/>
                <w:bCs/>
                <w:lang w:eastAsia="hu-HU"/>
              </w:rPr>
            </w:pPr>
            <w:r w:rsidRPr="00E332D5">
              <w:rPr>
                <w:b/>
                <w:bCs/>
                <w:lang w:eastAsia="hu-HU"/>
              </w:rPr>
              <w:t>Megnevezés</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61113984" w14:textId="77777777" w:rsidR="00E332D5" w:rsidRPr="00E332D5" w:rsidRDefault="00E332D5" w:rsidP="00EE1B2B">
            <w:pPr>
              <w:suppressAutoHyphens w:val="0"/>
              <w:spacing w:line="276" w:lineRule="auto"/>
              <w:jc w:val="center"/>
              <w:rPr>
                <w:b/>
                <w:bCs/>
                <w:lang w:eastAsia="hu-HU"/>
              </w:rPr>
            </w:pPr>
            <w:r w:rsidRPr="00E332D5">
              <w:rPr>
                <w:b/>
                <w:bCs/>
                <w:lang w:eastAsia="hu-HU"/>
              </w:rPr>
              <w:t>100%-ban támogatott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D85764" w14:textId="77777777" w:rsidR="00E332D5" w:rsidRPr="00E332D5" w:rsidRDefault="00E332D5" w:rsidP="00EE1B2B">
            <w:pPr>
              <w:suppressAutoHyphens w:val="0"/>
              <w:spacing w:line="276" w:lineRule="auto"/>
              <w:jc w:val="center"/>
              <w:rPr>
                <w:b/>
                <w:bCs/>
                <w:lang w:eastAsia="hu-HU"/>
              </w:rPr>
            </w:pPr>
            <w:r w:rsidRPr="00E332D5">
              <w:rPr>
                <w:b/>
                <w:bCs/>
                <w:lang w:eastAsia="hu-HU"/>
              </w:rPr>
              <w:t>50%-ban támogatott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9D7A62" w14:textId="77777777" w:rsidR="00E332D5" w:rsidRPr="00E332D5" w:rsidRDefault="00E332D5" w:rsidP="00EE1B2B">
            <w:pPr>
              <w:suppressAutoHyphens w:val="0"/>
              <w:spacing w:line="276" w:lineRule="auto"/>
              <w:jc w:val="center"/>
              <w:rPr>
                <w:b/>
                <w:bCs/>
                <w:lang w:eastAsia="hu-HU"/>
              </w:rPr>
            </w:pPr>
            <w:r w:rsidRPr="00E332D5">
              <w:rPr>
                <w:b/>
                <w:bCs/>
                <w:lang w:eastAsia="hu-HU"/>
              </w:rPr>
              <w:t>Nem támogatott</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6CE089" w14:textId="77777777" w:rsidR="00E332D5" w:rsidRPr="00E332D5" w:rsidRDefault="00E332D5" w:rsidP="00EE1B2B">
            <w:pPr>
              <w:suppressAutoHyphens w:val="0"/>
              <w:spacing w:line="276" w:lineRule="auto"/>
              <w:jc w:val="center"/>
              <w:rPr>
                <w:b/>
                <w:bCs/>
                <w:lang w:eastAsia="hu-HU"/>
              </w:rPr>
            </w:pPr>
            <w:r w:rsidRPr="00E332D5">
              <w:rPr>
                <w:b/>
                <w:bCs/>
                <w:lang w:eastAsia="hu-HU"/>
              </w:rPr>
              <w:t>Összesen</w:t>
            </w:r>
          </w:p>
        </w:tc>
      </w:tr>
      <w:tr w:rsidR="00E332D5" w:rsidRPr="00E332D5" w14:paraId="2A59C828" w14:textId="77777777" w:rsidTr="00AB6227">
        <w:trPr>
          <w:trHeight w:val="249"/>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60526629" w14:textId="77777777" w:rsidR="00E332D5" w:rsidRPr="00E332D5" w:rsidRDefault="00E332D5" w:rsidP="00EE1B2B">
            <w:pPr>
              <w:suppressAutoHyphens w:val="0"/>
              <w:spacing w:line="276" w:lineRule="auto"/>
              <w:rPr>
                <w:b/>
                <w:bCs/>
                <w:lang w:eastAsia="hu-HU"/>
              </w:rPr>
            </w:pPr>
          </w:p>
        </w:tc>
        <w:tc>
          <w:tcPr>
            <w:tcW w:w="708" w:type="dxa"/>
            <w:tcBorders>
              <w:top w:val="nil"/>
              <w:left w:val="nil"/>
              <w:bottom w:val="single" w:sz="4" w:space="0" w:color="auto"/>
              <w:right w:val="single" w:sz="4" w:space="0" w:color="auto"/>
            </w:tcBorders>
            <w:shd w:val="clear" w:color="auto" w:fill="auto"/>
            <w:noWrap/>
            <w:vAlign w:val="bottom"/>
            <w:hideMark/>
          </w:tcPr>
          <w:p w14:paraId="54261A98"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2019</w:t>
            </w:r>
          </w:p>
        </w:tc>
        <w:tc>
          <w:tcPr>
            <w:tcW w:w="709" w:type="dxa"/>
            <w:tcBorders>
              <w:top w:val="nil"/>
              <w:left w:val="nil"/>
              <w:bottom w:val="single" w:sz="4" w:space="0" w:color="auto"/>
              <w:right w:val="single" w:sz="4" w:space="0" w:color="auto"/>
            </w:tcBorders>
            <w:shd w:val="clear" w:color="auto" w:fill="auto"/>
            <w:noWrap/>
            <w:vAlign w:val="bottom"/>
            <w:hideMark/>
          </w:tcPr>
          <w:p w14:paraId="54D7220B"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2020</w:t>
            </w:r>
          </w:p>
        </w:tc>
        <w:tc>
          <w:tcPr>
            <w:tcW w:w="709" w:type="dxa"/>
            <w:tcBorders>
              <w:top w:val="nil"/>
              <w:left w:val="nil"/>
              <w:bottom w:val="single" w:sz="4" w:space="0" w:color="auto"/>
              <w:right w:val="single" w:sz="4" w:space="0" w:color="auto"/>
            </w:tcBorders>
          </w:tcPr>
          <w:p w14:paraId="5C41DE41"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2021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F850C8"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2019</w:t>
            </w:r>
          </w:p>
        </w:tc>
        <w:tc>
          <w:tcPr>
            <w:tcW w:w="708" w:type="dxa"/>
            <w:tcBorders>
              <w:top w:val="nil"/>
              <w:left w:val="nil"/>
              <w:bottom w:val="single" w:sz="4" w:space="0" w:color="auto"/>
              <w:right w:val="single" w:sz="4" w:space="0" w:color="auto"/>
            </w:tcBorders>
            <w:shd w:val="clear" w:color="auto" w:fill="auto"/>
            <w:noWrap/>
            <w:vAlign w:val="bottom"/>
            <w:hideMark/>
          </w:tcPr>
          <w:p w14:paraId="023FFB73"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2020</w:t>
            </w:r>
          </w:p>
        </w:tc>
        <w:tc>
          <w:tcPr>
            <w:tcW w:w="709" w:type="dxa"/>
            <w:tcBorders>
              <w:top w:val="nil"/>
              <w:left w:val="nil"/>
              <w:bottom w:val="single" w:sz="4" w:space="0" w:color="auto"/>
              <w:right w:val="single" w:sz="4" w:space="0" w:color="auto"/>
            </w:tcBorders>
          </w:tcPr>
          <w:p w14:paraId="6B9E28BE"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2021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8DE32F"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2019</w:t>
            </w:r>
          </w:p>
        </w:tc>
        <w:tc>
          <w:tcPr>
            <w:tcW w:w="709" w:type="dxa"/>
            <w:tcBorders>
              <w:top w:val="nil"/>
              <w:left w:val="nil"/>
              <w:bottom w:val="single" w:sz="4" w:space="0" w:color="auto"/>
              <w:right w:val="single" w:sz="4" w:space="0" w:color="auto"/>
            </w:tcBorders>
            <w:shd w:val="clear" w:color="auto" w:fill="auto"/>
            <w:noWrap/>
            <w:vAlign w:val="bottom"/>
            <w:hideMark/>
          </w:tcPr>
          <w:p w14:paraId="37514AAE"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2020</w:t>
            </w:r>
          </w:p>
        </w:tc>
        <w:tc>
          <w:tcPr>
            <w:tcW w:w="567" w:type="dxa"/>
            <w:tcBorders>
              <w:top w:val="nil"/>
              <w:left w:val="nil"/>
              <w:bottom w:val="single" w:sz="4" w:space="0" w:color="auto"/>
              <w:right w:val="single" w:sz="4" w:space="0" w:color="auto"/>
            </w:tcBorders>
          </w:tcPr>
          <w:p w14:paraId="44AACF6D"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56BF"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2019</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3DE0C889"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2020</w:t>
            </w:r>
          </w:p>
        </w:tc>
        <w:tc>
          <w:tcPr>
            <w:tcW w:w="716" w:type="dxa"/>
            <w:tcBorders>
              <w:top w:val="single" w:sz="4" w:space="0" w:color="auto"/>
              <w:left w:val="nil"/>
              <w:bottom w:val="single" w:sz="4" w:space="0" w:color="auto"/>
              <w:right w:val="single" w:sz="4" w:space="0" w:color="auto"/>
            </w:tcBorders>
          </w:tcPr>
          <w:p w14:paraId="7379FFDD" w14:textId="77777777" w:rsidR="00E332D5" w:rsidRPr="00E332D5" w:rsidRDefault="00E332D5" w:rsidP="00EE1B2B">
            <w:pPr>
              <w:suppressAutoHyphens w:val="0"/>
              <w:spacing w:line="276" w:lineRule="auto"/>
              <w:jc w:val="center"/>
              <w:rPr>
                <w:b/>
                <w:bCs/>
                <w:sz w:val="20"/>
                <w:lang w:eastAsia="hu-HU"/>
              </w:rPr>
            </w:pPr>
            <w:r w:rsidRPr="00E332D5">
              <w:rPr>
                <w:b/>
                <w:bCs/>
                <w:sz w:val="20"/>
                <w:lang w:eastAsia="hu-HU"/>
              </w:rPr>
              <w:t>2021</w:t>
            </w:r>
          </w:p>
        </w:tc>
      </w:tr>
      <w:tr w:rsidR="00E332D5" w:rsidRPr="00E332D5" w14:paraId="5F1A1EA9"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51607E92" w14:textId="77777777" w:rsidR="00E332D5" w:rsidRPr="00E332D5" w:rsidRDefault="00E332D5" w:rsidP="00EE1B2B">
            <w:pPr>
              <w:suppressAutoHyphens w:val="0"/>
              <w:spacing w:line="276" w:lineRule="auto"/>
              <w:rPr>
                <w:b/>
                <w:bCs/>
                <w:lang w:eastAsia="hu-HU"/>
              </w:rPr>
            </w:pPr>
            <w:r w:rsidRPr="00E332D5">
              <w:rPr>
                <w:b/>
                <w:bCs/>
                <w:lang w:eastAsia="hu-HU"/>
              </w:rPr>
              <w:t>Óvodák</w:t>
            </w:r>
          </w:p>
        </w:tc>
        <w:tc>
          <w:tcPr>
            <w:tcW w:w="708" w:type="dxa"/>
            <w:tcBorders>
              <w:top w:val="nil"/>
              <w:left w:val="nil"/>
              <w:bottom w:val="single" w:sz="4" w:space="0" w:color="auto"/>
              <w:right w:val="single" w:sz="4" w:space="0" w:color="auto"/>
            </w:tcBorders>
            <w:shd w:val="clear" w:color="auto" w:fill="D6E3BC" w:themeFill="accent3" w:themeFillTint="66"/>
            <w:noWrap/>
            <w:vAlign w:val="bottom"/>
            <w:hideMark/>
          </w:tcPr>
          <w:p w14:paraId="7DE49149" w14:textId="77777777" w:rsidR="00E332D5" w:rsidRPr="00E332D5" w:rsidRDefault="00E332D5" w:rsidP="00EE1B2B">
            <w:pPr>
              <w:suppressAutoHyphens w:val="0"/>
              <w:spacing w:line="276" w:lineRule="auto"/>
              <w:jc w:val="right"/>
              <w:rPr>
                <w:lang w:eastAsia="hu-HU"/>
              </w:rPr>
            </w:pPr>
            <w:r w:rsidRPr="00E332D5">
              <w:rPr>
                <w:lang w:eastAsia="hu-HU"/>
              </w:rPr>
              <w:t>694</w:t>
            </w:r>
          </w:p>
        </w:tc>
        <w:tc>
          <w:tcPr>
            <w:tcW w:w="709" w:type="dxa"/>
            <w:tcBorders>
              <w:top w:val="nil"/>
              <w:left w:val="nil"/>
              <w:bottom w:val="single" w:sz="4" w:space="0" w:color="auto"/>
              <w:right w:val="single" w:sz="4" w:space="0" w:color="auto"/>
            </w:tcBorders>
            <w:shd w:val="clear" w:color="auto" w:fill="D6E3BC" w:themeFill="accent3" w:themeFillTint="66"/>
            <w:noWrap/>
            <w:vAlign w:val="bottom"/>
            <w:hideMark/>
          </w:tcPr>
          <w:p w14:paraId="44A68D16" w14:textId="77777777" w:rsidR="00E332D5" w:rsidRPr="00E332D5" w:rsidRDefault="00E332D5" w:rsidP="00EE1B2B">
            <w:pPr>
              <w:suppressAutoHyphens w:val="0"/>
              <w:spacing w:line="276" w:lineRule="auto"/>
              <w:jc w:val="right"/>
              <w:rPr>
                <w:lang w:eastAsia="hu-HU"/>
              </w:rPr>
            </w:pPr>
            <w:r w:rsidRPr="00E332D5">
              <w:rPr>
                <w:lang w:eastAsia="hu-HU"/>
              </w:rPr>
              <w:t>649</w:t>
            </w:r>
          </w:p>
        </w:tc>
        <w:tc>
          <w:tcPr>
            <w:tcW w:w="709" w:type="dxa"/>
            <w:tcBorders>
              <w:top w:val="nil"/>
              <w:left w:val="nil"/>
              <w:bottom w:val="single" w:sz="4" w:space="0" w:color="auto"/>
              <w:right w:val="single" w:sz="4" w:space="0" w:color="auto"/>
            </w:tcBorders>
            <w:shd w:val="clear" w:color="auto" w:fill="D6E3BC" w:themeFill="accent3" w:themeFillTint="66"/>
          </w:tcPr>
          <w:p w14:paraId="447F70AA" w14:textId="77777777" w:rsidR="00E332D5" w:rsidRPr="00E332D5" w:rsidRDefault="00E332D5" w:rsidP="00EE1B2B">
            <w:pPr>
              <w:suppressAutoHyphens w:val="0"/>
              <w:spacing w:line="276" w:lineRule="auto"/>
              <w:rPr>
                <w:lang w:eastAsia="hu-HU"/>
              </w:rPr>
            </w:pPr>
            <w:r w:rsidRPr="00E332D5">
              <w:rPr>
                <w:lang w:eastAsia="hu-HU"/>
              </w:rPr>
              <w:t>666</w:t>
            </w:r>
          </w:p>
        </w:tc>
        <w:tc>
          <w:tcPr>
            <w:tcW w:w="709"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68120445" w14:textId="77777777" w:rsidR="00E332D5" w:rsidRPr="00E332D5" w:rsidRDefault="00E332D5" w:rsidP="00EE1B2B">
            <w:pPr>
              <w:suppressAutoHyphens w:val="0"/>
              <w:spacing w:line="276" w:lineRule="auto"/>
              <w:rPr>
                <w:lang w:eastAsia="hu-HU"/>
              </w:rPr>
            </w:pPr>
            <w:r w:rsidRPr="00E332D5">
              <w:rPr>
                <w:lang w:eastAsia="hu-HU"/>
              </w:rPr>
              <w:t> </w:t>
            </w:r>
          </w:p>
        </w:tc>
        <w:tc>
          <w:tcPr>
            <w:tcW w:w="708" w:type="dxa"/>
            <w:tcBorders>
              <w:top w:val="nil"/>
              <w:left w:val="nil"/>
              <w:bottom w:val="single" w:sz="4" w:space="0" w:color="auto"/>
              <w:right w:val="single" w:sz="4" w:space="0" w:color="auto"/>
            </w:tcBorders>
            <w:shd w:val="clear" w:color="auto" w:fill="D6E3BC" w:themeFill="accent3" w:themeFillTint="66"/>
            <w:noWrap/>
            <w:vAlign w:val="bottom"/>
            <w:hideMark/>
          </w:tcPr>
          <w:p w14:paraId="163AB518"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D6E3BC" w:themeFill="accent3" w:themeFillTint="66"/>
          </w:tcPr>
          <w:p w14:paraId="65420E04" w14:textId="77777777" w:rsidR="00E332D5" w:rsidRPr="00E332D5" w:rsidRDefault="00E332D5" w:rsidP="00EE1B2B">
            <w:pPr>
              <w:suppressAutoHyphens w:val="0"/>
              <w:spacing w:line="276" w:lineRule="auto"/>
              <w:jc w:val="right"/>
              <w:rPr>
                <w:lang w:eastAsia="hu-HU"/>
              </w:rPr>
            </w:pPr>
          </w:p>
        </w:tc>
        <w:tc>
          <w:tcPr>
            <w:tcW w:w="709"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220A76A" w14:textId="77777777" w:rsidR="00E332D5" w:rsidRPr="00E332D5" w:rsidRDefault="00E332D5" w:rsidP="00EE1B2B">
            <w:pPr>
              <w:suppressAutoHyphens w:val="0"/>
              <w:spacing w:line="276" w:lineRule="auto"/>
              <w:jc w:val="right"/>
              <w:rPr>
                <w:lang w:eastAsia="hu-HU"/>
              </w:rPr>
            </w:pPr>
            <w:r w:rsidRPr="00E332D5">
              <w:rPr>
                <w:lang w:eastAsia="hu-HU"/>
              </w:rPr>
              <w:t>71</w:t>
            </w:r>
          </w:p>
        </w:tc>
        <w:tc>
          <w:tcPr>
            <w:tcW w:w="709" w:type="dxa"/>
            <w:tcBorders>
              <w:top w:val="nil"/>
              <w:left w:val="nil"/>
              <w:bottom w:val="single" w:sz="4" w:space="0" w:color="auto"/>
              <w:right w:val="single" w:sz="4" w:space="0" w:color="auto"/>
            </w:tcBorders>
            <w:shd w:val="clear" w:color="auto" w:fill="D6E3BC" w:themeFill="accent3" w:themeFillTint="66"/>
            <w:noWrap/>
            <w:vAlign w:val="bottom"/>
            <w:hideMark/>
          </w:tcPr>
          <w:p w14:paraId="29C35FEE" w14:textId="77777777" w:rsidR="00E332D5" w:rsidRPr="00E332D5" w:rsidRDefault="00E332D5" w:rsidP="00EE1B2B">
            <w:pPr>
              <w:suppressAutoHyphens w:val="0"/>
              <w:spacing w:line="276" w:lineRule="auto"/>
              <w:jc w:val="right"/>
              <w:rPr>
                <w:lang w:eastAsia="hu-HU"/>
              </w:rPr>
            </w:pPr>
            <w:r w:rsidRPr="00E332D5">
              <w:rPr>
                <w:lang w:eastAsia="hu-HU"/>
              </w:rPr>
              <w:t>64</w:t>
            </w:r>
          </w:p>
        </w:tc>
        <w:tc>
          <w:tcPr>
            <w:tcW w:w="567" w:type="dxa"/>
            <w:tcBorders>
              <w:top w:val="nil"/>
              <w:left w:val="nil"/>
              <w:bottom w:val="single" w:sz="4" w:space="0" w:color="auto"/>
              <w:right w:val="single" w:sz="4" w:space="0" w:color="auto"/>
            </w:tcBorders>
            <w:shd w:val="clear" w:color="auto" w:fill="D6E3BC" w:themeFill="accent3" w:themeFillTint="66"/>
          </w:tcPr>
          <w:p w14:paraId="4743FFCF" w14:textId="77777777" w:rsidR="00E332D5" w:rsidRPr="00E332D5" w:rsidRDefault="00E332D5" w:rsidP="00EE1B2B">
            <w:pPr>
              <w:suppressAutoHyphens w:val="0"/>
              <w:spacing w:line="276" w:lineRule="auto"/>
              <w:jc w:val="right"/>
              <w:rPr>
                <w:lang w:eastAsia="hu-HU"/>
              </w:rPr>
            </w:pPr>
            <w:r w:rsidRPr="00E332D5">
              <w:rPr>
                <w:lang w:eastAsia="hu-HU"/>
              </w:rPr>
              <w:t>83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16B97394" w14:textId="77777777" w:rsidR="00E332D5" w:rsidRPr="00E332D5" w:rsidRDefault="00E332D5" w:rsidP="00EE1B2B">
            <w:pPr>
              <w:suppressAutoHyphens w:val="0"/>
              <w:spacing w:line="276" w:lineRule="auto"/>
              <w:jc w:val="right"/>
              <w:rPr>
                <w:lang w:eastAsia="hu-HU"/>
              </w:rPr>
            </w:pPr>
            <w:r w:rsidRPr="00E332D5">
              <w:rPr>
                <w:lang w:eastAsia="hu-HU"/>
              </w:rPr>
              <w:t>765</w:t>
            </w:r>
          </w:p>
        </w:tc>
        <w:tc>
          <w:tcPr>
            <w:tcW w:w="70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6393C443" w14:textId="77777777" w:rsidR="00E332D5" w:rsidRPr="00E332D5" w:rsidRDefault="00E332D5" w:rsidP="00EE1B2B">
            <w:pPr>
              <w:suppressAutoHyphens w:val="0"/>
              <w:spacing w:line="276" w:lineRule="auto"/>
              <w:jc w:val="right"/>
              <w:rPr>
                <w:lang w:eastAsia="hu-HU"/>
              </w:rPr>
            </w:pPr>
            <w:r w:rsidRPr="00E332D5">
              <w:rPr>
                <w:lang w:eastAsia="hu-HU"/>
              </w:rPr>
              <w:t>736</w:t>
            </w:r>
          </w:p>
        </w:tc>
        <w:tc>
          <w:tcPr>
            <w:tcW w:w="716" w:type="dxa"/>
            <w:tcBorders>
              <w:top w:val="single" w:sz="4" w:space="0" w:color="auto"/>
              <w:left w:val="nil"/>
              <w:bottom w:val="single" w:sz="4" w:space="0" w:color="auto"/>
              <w:right w:val="single" w:sz="4" w:space="0" w:color="auto"/>
            </w:tcBorders>
            <w:shd w:val="clear" w:color="auto" w:fill="D6E3BC" w:themeFill="accent3" w:themeFillTint="66"/>
          </w:tcPr>
          <w:p w14:paraId="36DD33D4" w14:textId="77777777" w:rsidR="00E332D5" w:rsidRPr="00E332D5" w:rsidRDefault="00E332D5" w:rsidP="00EE1B2B">
            <w:pPr>
              <w:suppressAutoHyphens w:val="0"/>
              <w:spacing w:line="276" w:lineRule="auto"/>
              <w:jc w:val="right"/>
              <w:rPr>
                <w:lang w:eastAsia="hu-HU"/>
              </w:rPr>
            </w:pPr>
            <w:r w:rsidRPr="00E332D5">
              <w:rPr>
                <w:lang w:eastAsia="hu-HU"/>
              </w:rPr>
              <w:t>749</w:t>
            </w:r>
          </w:p>
        </w:tc>
      </w:tr>
      <w:tr w:rsidR="00E332D5" w:rsidRPr="00E332D5" w14:paraId="66832DB1"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81720A6" w14:textId="77777777" w:rsidR="00E332D5" w:rsidRPr="00E332D5" w:rsidRDefault="00E332D5" w:rsidP="00EE1B2B">
            <w:pPr>
              <w:suppressAutoHyphens w:val="0"/>
              <w:spacing w:line="276" w:lineRule="auto"/>
              <w:rPr>
                <w:b/>
                <w:bCs/>
                <w:lang w:eastAsia="hu-HU"/>
              </w:rPr>
            </w:pPr>
            <w:r w:rsidRPr="00E332D5">
              <w:rPr>
                <w:b/>
                <w:bCs/>
                <w:lang w:eastAsia="hu-HU"/>
              </w:rPr>
              <w:t>Általános Iskolák:</w:t>
            </w:r>
          </w:p>
        </w:tc>
        <w:tc>
          <w:tcPr>
            <w:tcW w:w="708" w:type="dxa"/>
            <w:tcBorders>
              <w:top w:val="nil"/>
              <w:left w:val="nil"/>
              <w:bottom w:val="single" w:sz="4" w:space="0" w:color="auto"/>
              <w:right w:val="single" w:sz="4" w:space="0" w:color="auto"/>
            </w:tcBorders>
            <w:shd w:val="clear" w:color="auto" w:fill="auto"/>
            <w:noWrap/>
            <w:vAlign w:val="bottom"/>
            <w:hideMark/>
          </w:tcPr>
          <w:p w14:paraId="7A4C3F51"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14:paraId="5A25FD69"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tcPr>
          <w:p w14:paraId="7E779010"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BDEBDBB" w14:textId="77777777" w:rsidR="00E332D5" w:rsidRPr="00E332D5" w:rsidRDefault="00E332D5" w:rsidP="00EE1B2B">
            <w:pPr>
              <w:suppressAutoHyphens w:val="0"/>
              <w:spacing w:line="276" w:lineRule="auto"/>
              <w:rPr>
                <w:lang w:eastAsia="hu-HU"/>
              </w:rPr>
            </w:pPr>
            <w:r w:rsidRPr="00E332D5">
              <w:rPr>
                <w:lang w:eastAsia="hu-HU"/>
              </w:rPr>
              <w:t> </w:t>
            </w:r>
          </w:p>
        </w:tc>
        <w:tc>
          <w:tcPr>
            <w:tcW w:w="708" w:type="dxa"/>
            <w:tcBorders>
              <w:top w:val="nil"/>
              <w:left w:val="nil"/>
              <w:bottom w:val="single" w:sz="4" w:space="0" w:color="auto"/>
              <w:right w:val="single" w:sz="4" w:space="0" w:color="auto"/>
            </w:tcBorders>
            <w:shd w:val="clear" w:color="auto" w:fill="auto"/>
            <w:noWrap/>
            <w:vAlign w:val="bottom"/>
            <w:hideMark/>
          </w:tcPr>
          <w:p w14:paraId="3B219BF4"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tcPr>
          <w:p w14:paraId="1368C47F"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70258"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14:paraId="0031CB61" w14:textId="77777777" w:rsidR="00E332D5" w:rsidRPr="00E332D5" w:rsidRDefault="00E332D5" w:rsidP="00EE1B2B">
            <w:pPr>
              <w:suppressAutoHyphens w:val="0"/>
              <w:spacing w:line="276" w:lineRule="auto"/>
              <w:rPr>
                <w:lang w:eastAsia="hu-HU"/>
              </w:rPr>
            </w:pPr>
            <w:r w:rsidRPr="00E332D5">
              <w:rPr>
                <w:lang w:eastAsia="hu-HU"/>
              </w:rPr>
              <w:t> </w:t>
            </w:r>
          </w:p>
        </w:tc>
        <w:tc>
          <w:tcPr>
            <w:tcW w:w="567" w:type="dxa"/>
            <w:tcBorders>
              <w:top w:val="nil"/>
              <w:left w:val="nil"/>
              <w:bottom w:val="single" w:sz="4" w:space="0" w:color="auto"/>
              <w:right w:val="single" w:sz="4" w:space="0" w:color="auto"/>
            </w:tcBorders>
          </w:tcPr>
          <w:p w14:paraId="115400D0" w14:textId="77777777" w:rsidR="00E332D5" w:rsidRPr="00E332D5" w:rsidRDefault="00E332D5" w:rsidP="00EE1B2B">
            <w:pPr>
              <w:suppressAutoHyphens w:val="0"/>
              <w:spacing w:line="276" w:lineRule="auto"/>
              <w:rPr>
                <w:lang w:eastAsia="hu-H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FE45C" w14:textId="77777777" w:rsidR="00E332D5" w:rsidRPr="00E332D5" w:rsidRDefault="00E332D5" w:rsidP="00EE1B2B">
            <w:pPr>
              <w:suppressAutoHyphens w:val="0"/>
              <w:spacing w:line="276" w:lineRule="auto"/>
              <w:rPr>
                <w:lang w:eastAsia="hu-HU"/>
              </w:rPr>
            </w:pPr>
            <w:r w:rsidRPr="00E332D5">
              <w:rPr>
                <w:lang w:eastAsia="hu-HU"/>
              </w:rPr>
              <w:t> </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1CD8797E" w14:textId="77777777" w:rsidR="00E332D5" w:rsidRPr="00E332D5" w:rsidRDefault="00E332D5" w:rsidP="00EE1B2B">
            <w:pPr>
              <w:suppressAutoHyphens w:val="0"/>
              <w:spacing w:line="276" w:lineRule="auto"/>
              <w:rPr>
                <w:lang w:eastAsia="hu-HU"/>
              </w:rPr>
            </w:pPr>
            <w:r w:rsidRPr="00E332D5">
              <w:rPr>
                <w:lang w:eastAsia="hu-HU"/>
              </w:rPr>
              <w:t> </w:t>
            </w:r>
          </w:p>
        </w:tc>
        <w:tc>
          <w:tcPr>
            <w:tcW w:w="716" w:type="dxa"/>
            <w:tcBorders>
              <w:top w:val="single" w:sz="4" w:space="0" w:color="auto"/>
              <w:left w:val="nil"/>
              <w:bottom w:val="single" w:sz="4" w:space="0" w:color="auto"/>
              <w:right w:val="single" w:sz="4" w:space="0" w:color="auto"/>
            </w:tcBorders>
          </w:tcPr>
          <w:p w14:paraId="37B99B2F" w14:textId="77777777" w:rsidR="00E332D5" w:rsidRPr="00E332D5" w:rsidRDefault="00E332D5" w:rsidP="00EE1B2B">
            <w:pPr>
              <w:suppressAutoHyphens w:val="0"/>
              <w:spacing w:line="276" w:lineRule="auto"/>
              <w:rPr>
                <w:lang w:eastAsia="hu-HU"/>
              </w:rPr>
            </w:pPr>
          </w:p>
        </w:tc>
      </w:tr>
      <w:tr w:rsidR="00E332D5" w:rsidRPr="00E332D5" w14:paraId="6A7EAA62"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517CD46A" w14:textId="77777777" w:rsidR="00E332D5" w:rsidRPr="00E332D5" w:rsidRDefault="00E332D5" w:rsidP="00EE1B2B">
            <w:pPr>
              <w:suppressAutoHyphens w:val="0"/>
              <w:spacing w:line="276" w:lineRule="auto"/>
              <w:rPr>
                <w:b/>
                <w:bCs/>
                <w:lang w:eastAsia="hu-HU"/>
              </w:rPr>
            </w:pPr>
            <w:r w:rsidRPr="00E332D5">
              <w:rPr>
                <w:b/>
                <w:bCs/>
                <w:lang w:eastAsia="hu-HU"/>
              </w:rPr>
              <w:t xml:space="preserve">Bárdos </w:t>
            </w:r>
          </w:p>
        </w:tc>
        <w:tc>
          <w:tcPr>
            <w:tcW w:w="708" w:type="dxa"/>
            <w:tcBorders>
              <w:top w:val="nil"/>
              <w:left w:val="nil"/>
              <w:bottom w:val="single" w:sz="4" w:space="0" w:color="auto"/>
              <w:right w:val="single" w:sz="4" w:space="0" w:color="auto"/>
            </w:tcBorders>
            <w:shd w:val="clear" w:color="auto" w:fill="D6E3BC" w:themeFill="accent3" w:themeFillTint="66"/>
            <w:noWrap/>
            <w:vAlign w:val="bottom"/>
            <w:hideMark/>
          </w:tcPr>
          <w:p w14:paraId="3CEDBCAD"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D6E3BC" w:themeFill="accent3" w:themeFillTint="66"/>
            <w:noWrap/>
            <w:vAlign w:val="bottom"/>
            <w:hideMark/>
          </w:tcPr>
          <w:p w14:paraId="076C0E58"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D6E3BC" w:themeFill="accent3" w:themeFillTint="66"/>
          </w:tcPr>
          <w:p w14:paraId="576F031C"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58D72B67" w14:textId="77777777" w:rsidR="00E332D5" w:rsidRPr="00E332D5" w:rsidRDefault="00E332D5" w:rsidP="00EE1B2B">
            <w:pPr>
              <w:suppressAutoHyphens w:val="0"/>
              <w:spacing w:line="276" w:lineRule="auto"/>
              <w:rPr>
                <w:lang w:eastAsia="hu-HU"/>
              </w:rPr>
            </w:pPr>
            <w:r w:rsidRPr="00E332D5">
              <w:rPr>
                <w:lang w:eastAsia="hu-HU"/>
              </w:rPr>
              <w:t> </w:t>
            </w:r>
          </w:p>
        </w:tc>
        <w:tc>
          <w:tcPr>
            <w:tcW w:w="708" w:type="dxa"/>
            <w:tcBorders>
              <w:top w:val="nil"/>
              <w:left w:val="nil"/>
              <w:bottom w:val="single" w:sz="4" w:space="0" w:color="auto"/>
              <w:right w:val="single" w:sz="4" w:space="0" w:color="auto"/>
            </w:tcBorders>
            <w:shd w:val="clear" w:color="auto" w:fill="D6E3BC" w:themeFill="accent3" w:themeFillTint="66"/>
            <w:noWrap/>
            <w:vAlign w:val="bottom"/>
            <w:hideMark/>
          </w:tcPr>
          <w:p w14:paraId="51A8ED47"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D6E3BC" w:themeFill="accent3" w:themeFillTint="66"/>
          </w:tcPr>
          <w:p w14:paraId="58A394FB"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1697595F"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D6E3BC" w:themeFill="accent3" w:themeFillTint="66"/>
            <w:noWrap/>
            <w:vAlign w:val="bottom"/>
            <w:hideMark/>
          </w:tcPr>
          <w:p w14:paraId="474C5279" w14:textId="77777777" w:rsidR="00E332D5" w:rsidRPr="00E332D5" w:rsidRDefault="00E332D5" w:rsidP="00EE1B2B">
            <w:pPr>
              <w:suppressAutoHyphens w:val="0"/>
              <w:spacing w:line="276" w:lineRule="auto"/>
              <w:rPr>
                <w:lang w:eastAsia="hu-HU"/>
              </w:rPr>
            </w:pPr>
            <w:r w:rsidRPr="00E332D5">
              <w:rPr>
                <w:lang w:eastAsia="hu-HU"/>
              </w:rPr>
              <w:t> </w:t>
            </w:r>
          </w:p>
        </w:tc>
        <w:tc>
          <w:tcPr>
            <w:tcW w:w="567" w:type="dxa"/>
            <w:tcBorders>
              <w:top w:val="nil"/>
              <w:left w:val="nil"/>
              <w:bottom w:val="single" w:sz="4" w:space="0" w:color="auto"/>
              <w:right w:val="single" w:sz="4" w:space="0" w:color="auto"/>
            </w:tcBorders>
            <w:shd w:val="clear" w:color="auto" w:fill="D6E3BC" w:themeFill="accent3" w:themeFillTint="66"/>
          </w:tcPr>
          <w:p w14:paraId="5604D84D" w14:textId="77777777" w:rsidR="00E332D5" w:rsidRPr="00E332D5" w:rsidRDefault="00E332D5" w:rsidP="00EE1B2B">
            <w:pPr>
              <w:suppressAutoHyphens w:val="0"/>
              <w:spacing w:line="276" w:lineRule="auto"/>
              <w:rPr>
                <w:lang w:eastAsia="hu-HU"/>
              </w:rPr>
            </w:pP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12EAF4D7" w14:textId="77777777" w:rsidR="00E332D5" w:rsidRPr="00E332D5" w:rsidRDefault="00E332D5" w:rsidP="00EE1B2B">
            <w:pPr>
              <w:suppressAutoHyphens w:val="0"/>
              <w:spacing w:line="276" w:lineRule="auto"/>
              <w:rPr>
                <w:lang w:eastAsia="hu-HU"/>
              </w:rPr>
            </w:pPr>
            <w:r w:rsidRPr="00E332D5">
              <w:rPr>
                <w:lang w:eastAsia="hu-HU"/>
              </w:rPr>
              <w:t> </w:t>
            </w:r>
          </w:p>
        </w:tc>
        <w:tc>
          <w:tcPr>
            <w:tcW w:w="70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5ABFA10A" w14:textId="77777777" w:rsidR="00E332D5" w:rsidRPr="00E332D5" w:rsidRDefault="00E332D5" w:rsidP="00EE1B2B">
            <w:pPr>
              <w:suppressAutoHyphens w:val="0"/>
              <w:spacing w:line="276" w:lineRule="auto"/>
              <w:rPr>
                <w:lang w:eastAsia="hu-HU"/>
              </w:rPr>
            </w:pPr>
            <w:r w:rsidRPr="00E332D5">
              <w:rPr>
                <w:lang w:eastAsia="hu-HU"/>
              </w:rPr>
              <w:t> </w:t>
            </w:r>
          </w:p>
        </w:tc>
        <w:tc>
          <w:tcPr>
            <w:tcW w:w="716" w:type="dxa"/>
            <w:tcBorders>
              <w:top w:val="single" w:sz="4" w:space="0" w:color="auto"/>
              <w:left w:val="nil"/>
              <w:bottom w:val="single" w:sz="4" w:space="0" w:color="auto"/>
              <w:right w:val="single" w:sz="4" w:space="0" w:color="auto"/>
            </w:tcBorders>
            <w:shd w:val="clear" w:color="auto" w:fill="D6E3BC" w:themeFill="accent3" w:themeFillTint="66"/>
          </w:tcPr>
          <w:p w14:paraId="0491DAAC" w14:textId="77777777" w:rsidR="00E332D5" w:rsidRPr="00E332D5" w:rsidRDefault="00E332D5" w:rsidP="00EE1B2B">
            <w:pPr>
              <w:suppressAutoHyphens w:val="0"/>
              <w:spacing w:line="276" w:lineRule="auto"/>
              <w:rPr>
                <w:lang w:eastAsia="hu-HU"/>
              </w:rPr>
            </w:pPr>
          </w:p>
        </w:tc>
      </w:tr>
      <w:tr w:rsidR="00E332D5" w:rsidRPr="00E332D5" w14:paraId="545FE45E"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85B70C2" w14:textId="77777777" w:rsidR="00E332D5" w:rsidRPr="00E332D5" w:rsidRDefault="00E332D5" w:rsidP="00EE1B2B">
            <w:pPr>
              <w:suppressAutoHyphens w:val="0"/>
              <w:spacing w:line="276" w:lineRule="auto"/>
              <w:rPr>
                <w:lang w:eastAsia="hu-HU"/>
              </w:rPr>
            </w:pPr>
            <w:r w:rsidRPr="00E332D5">
              <w:rPr>
                <w:lang w:eastAsia="hu-HU"/>
              </w:rPr>
              <w:t xml:space="preserve">      1-4 évfolyam</w:t>
            </w:r>
          </w:p>
        </w:tc>
        <w:tc>
          <w:tcPr>
            <w:tcW w:w="708" w:type="dxa"/>
            <w:tcBorders>
              <w:top w:val="nil"/>
              <w:left w:val="nil"/>
              <w:bottom w:val="single" w:sz="4" w:space="0" w:color="auto"/>
              <w:right w:val="single" w:sz="4" w:space="0" w:color="auto"/>
            </w:tcBorders>
            <w:shd w:val="clear" w:color="auto" w:fill="auto"/>
            <w:noWrap/>
            <w:vAlign w:val="bottom"/>
            <w:hideMark/>
          </w:tcPr>
          <w:p w14:paraId="07017F52" w14:textId="77777777" w:rsidR="00E332D5" w:rsidRPr="00E332D5" w:rsidRDefault="00E332D5" w:rsidP="00EE1B2B">
            <w:pPr>
              <w:suppressAutoHyphens w:val="0"/>
              <w:spacing w:line="276" w:lineRule="auto"/>
              <w:jc w:val="right"/>
              <w:rPr>
                <w:lang w:eastAsia="hu-HU"/>
              </w:rPr>
            </w:pPr>
            <w:r w:rsidRPr="00E332D5">
              <w:rPr>
                <w:lang w:eastAsia="hu-HU"/>
              </w:rPr>
              <w:t>14</w:t>
            </w:r>
          </w:p>
        </w:tc>
        <w:tc>
          <w:tcPr>
            <w:tcW w:w="709" w:type="dxa"/>
            <w:tcBorders>
              <w:top w:val="nil"/>
              <w:left w:val="nil"/>
              <w:bottom w:val="single" w:sz="4" w:space="0" w:color="auto"/>
              <w:right w:val="single" w:sz="4" w:space="0" w:color="auto"/>
            </w:tcBorders>
            <w:shd w:val="clear" w:color="auto" w:fill="auto"/>
            <w:noWrap/>
            <w:vAlign w:val="bottom"/>
            <w:hideMark/>
          </w:tcPr>
          <w:p w14:paraId="5F7E3325" w14:textId="77777777" w:rsidR="00E332D5" w:rsidRPr="00E332D5" w:rsidRDefault="00E332D5" w:rsidP="00EE1B2B">
            <w:pPr>
              <w:suppressAutoHyphens w:val="0"/>
              <w:spacing w:line="276" w:lineRule="auto"/>
              <w:jc w:val="right"/>
              <w:rPr>
                <w:lang w:eastAsia="hu-HU"/>
              </w:rPr>
            </w:pPr>
            <w:r w:rsidRPr="00E332D5">
              <w:rPr>
                <w:lang w:eastAsia="hu-HU"/>
              </w:rPr>
              <w:t>17</w:t>
            </w:r>
          </w:p>
        </w:tc>
        <w:tc>
          <w:tcPr>
            <w:tcW w:w="709" w:type="dxa"/>
            <w:tcBorders>
              <w:top w:val="nil"/>
              <w:left w:val="nil"/>
              <w:bottom w:val="single" w:sz="4" w:space="0" w:color="auto"/>
              <w:right w:val="single" w:sz="4" w:space="0" w:color="auto"/>
            </w:tcBorders>
          </w:tcPr>
          <w:p w14:paraId="077D01CA" w14:textId="77777777" w:rsidR="00E332D5" w:rsidRPr="00E332D5" w:rsidRDefault="00E332D5" w:rsidP="00EE1B2B">
            <w:pPr>
              <w:suppressAutoHyphens w:val="0"/>
              <w:spacing w:line="276" w:lineRule="auto"/>
              <w:jc w:val="right"/>
              <w:rPr>
                <w:lang w:eastAsia="hu-HU"/>
              </w:rPr>
            </w:pPr>
          </w:p>
          <w:p w14:paraId="61BA52B6" w14:textId="77777777" w:rsidR="00E332D5" w:rsidRPr="00E332D5" w:rsidRDefault="00E332D5" w:rsidP="00EE1B2B">
            <w:pPr>
              <w:suppressAutoHyphens w:val="0"/>
              <w:spacing w:line="276" w:lineRule="auto"/>
              <w:jc w:val="right"/>
              <w:rPr>
                <w:lang w:eastAsia="hu-HU"/>
              </w:rPr>
            </w:pPr>
            <w:r w:rsidRPr="00E332D5">
              <w:rPr>
                <w:lang w:eastAsia="hu-HU"/>
              </w:rPr>
              <w:t>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03F007" w14:textId="77777777" w:rsidR="00E332D5" w:rsidRPr="00E332D5" w:rsidRDefault="00E332D5" w:rsidP="00EE1B2B">
            <w:pPr>
              <w:suppressAutoHyphens w:val="0"/>
              <w:spacing w:line="276" w:lineRule="auto"/>
              <w:jc w:val="right"/>
              <w:rPr>
                <w:lang w:eastAsia="hu-HU"/>
              </w:rPr>
            </w:pPr>
            <w:r w:rsidRPr="00E332D5">
              <w:rPr>
                <w:lang w:eastAsia="hu-HU"/>
              </w:rPr>
              <w:t>57</w:t>
            </w:r>
          </w:p>
        </w:tc>
        <w:tc>
          <w:tcPr>
            <w:tcW w:w="708" w:type="dxa"/>
            <w:tcBorders>
              <w:top w:val="nil"/>
              <w:left w:val="nil"/>
              <w:bottom w:val="single" w:sz="4" w:space="0" w:color="auto"/>
              <w:right w:val="single" w:sz="4" w:space="0" w:color="auto"/>
            </w:tcBorders>
            <w:shd w:val="clear" w:color="auto" w:fill="auto"/>
            <w:noWrap/>
            <w:vAlign w:val="bottom"/>
            <w:hideMark/>
          </w:tcPr>
          <w:p w14:paraId="661C0333" w14:textId="77777777" w:rsidR="00E332D5" w:rsidRPr="00E332D5" w:rsidRDefault="00E332D5" w:rsidP="00EE1B2B">
            <w:pPr>
              <w:suppressAutoHyphens w:val="0"/>
              <w:spacing w:line="276" w:lineRule="auto"/>
              <w:jc w:val="right"/>
              <w:rPr>
                <w:lang w:eastAsia="hu-HU"/>
              </w:rPr>
            </w:pPr>
            <w:r w:rsidRPr="00E332D5">
              <w:rPr>
                <w:lang w:eastAsia="hu-HU"/>
              </w:rPr>
              <w:t>60</w:t>
            </w:r>
          </w:p>
        </w:tc>
        <w:tc>
          <w:tcPr>
            <w:tcW w:w="709" w:type="dxa"/>
            <w:tcBorders>
              <w:top w:val="nil"/>
              <w:left w:val="nil"/>
              <w:bottom w:val="single" w:sz="4" w:space="0" w:color="auto"/>
              <w:right w:val="single" w:sz="4" w:space="0" w:color="auto"/>
            </w:tcBorders>
          </w:tcPr>
          <w:p w14:paraId="5BB3A061" w14:textId="77777777" w:rsidR="00E332D5" w:rsidRPr="00E332D5" w:rsidRDefault="00E332D5" w:rsidP="00EE1B2B">
            <w:pPr>
              <w:suppressAutoHyphens w:val="0"/>
              <w:spacing w:line="276" w:lineRule="auto"/>
              <w:jc w:val="right"/>
              <w:rPr>
                <w:lang w:eastAsia="hu-HU"/>
              </w:rPr>
            </w:pPr>
          </w:p>
          <w:p w14:paraId="151C95D0" w14:textId="77777777" w:rsidR="00E332D5" w:rsidRPr="00E332D5" w:rsidRDefault="00E332D5" w:rsidP="00EE1B2B">
            <w:pPr>
              <w:suppressAutoHyphens w:val="0"/>
              <w:spacing w:line="276" w:lineRule="auto"/>
              <w:jc w:val="right"/>
              <w:rPr>
                <w:lang w:eastAsia="hu-HU"/>
              </w:rPr>
            </w:pPr>
            <w:r w:rsidRPr="00E332D5">
              <w:rPr>
                <w:lang w:eastAsia="hu-HU"/>
              </w:rPr>
              <w:t>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AC079C" w14:textId="77777777" w:rsidR="00E332D5" w:rsidRPr="00E332D5" w:rsidRDefault="00E332D5" w:rsidP="00EE1B2B">
            <w:pPr>
              <w:suppressAutoHyphens w:val="0"/>
              <w:spacing w:line="276" w:lineRule="auto"/>
              <w:jc w:val="right"/>
              <w:rPr>
                <w:lang w:eastAsia="hu-HU"/>
              </w:rPr>
            </w:pPr>
            <w:r w:rsidRPr="00E332D5">
              <w:rPr>
                <w:lang w:eastAsia="hu-HU"/>
              </w:rPr>
              <w:t>121</w:t>
            </w:r>
          </w:p>
        </w:tc>
        <w:tc>
          <w:tcPr>
            <w:tcW w:w="709" w:type="dxa"/>
            <w:tcBorders>
              <w:top w:val="nil"/>
              <w:left w:val="nil"/>
              <w:bottom w:val="single" w:sz="4" w:space="0" w:color="auto"/>
              <w:right w:val="single" w:sz="4" w:space="0" w:color="auto"/>
            </w:tcBorders>
            <w:shd w:val="clear" w:color="auto" w:fill="auto"/>
            <w:noWrap/>
            <w:vAlign w:val="bottom"/>
            <w:hideMark/>
          </w:tcPr>
          <w:p w14:paraId="56ACA43E" w14:textId="77777777" w:rsidR="00E332D5" w:rsidRPr="00E332D5" w:rsidRDefault="00E332D5" w:rsidP="00EE1B2B">
            <w:pPr>
              <w:suppressAutoHyphens w:val="0"/>
              <w:spacing w:line="276" w:lineRule="auto"/>
              <w:jc w:val="right"/>
              <w:rPr>
                <w:lang w:eastAsia="hu-HU"/>
              </w:rPr>
            </w:pPr>
            <w:r w:rsidRPr="00E332D5">
              <w:rPr>
                <w:lang w:eastAsia="hu-HU"/>
              </w:rPr>
              <w:t>124</w:t>
            </w:r>
          </w:p>
        </w:tc>
        <w:tc>
          <w:tcPr>
            <w:tcW w:w="567" w:type="dxa"/>
            <w:tcBorders>
              <w:top w:val="nil"/>
              <w:left w:val="nil"/>
              <w:bottom w:val="single" w:sz="4" w:space="0" w:color="auto"/>
              <w:right w:val="single" w:sz="4" w:space="0" w:color="auto"/>
            </w:tcBorders>
          </w:tcPr>
          <w:p w14:paraId="3825BDAF" w14:textId="77777777" w:rsidR="00E332D5" w:rsidRPr="00E332D5" w:rsidRDefault="00E332D5" w:rsidP="00EE1B2B">
            <w:pPr>
              <w:suppressAutoHyphens w:val="0"/>
              <w:spacing w:line="276" w:lineRule="auto"/>
              <w:jc w:val="right"/>
              <w:rPr>
                <w:lang w:eastAsia="hu-HU"/>
              </w:rPr>
            </w:pPr>
          </w:p>
          <w:p w14:paraId="1AEAB047" w14:textId="77777777" w:rsidR="00E332D5" w:rsidRPr="00E332D5" w:rsidRDefault="00E332D5" w:rsidP="00EE1B2B">
            <w:pPr>
              <w:suppressAutoHyphens w:val="0"/>
              <w:spacing w:line="276" w:lineRule="auto"/>
              <w:jc w:val="right"/>
              <w:rPr>
                <w:lang w:eastAsia="hu-HU"/>
              </w:rPr>
            </w:pPr>
            <w:r w:rsidRPr="00E332D5">
              <w:rPr>
                <w:lang w:eastAsia="hu-HU"/>
              </w:rPr>
              <w:t>146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95522" w14:textId="77777777" w:rsidR="00E332D5" w:rsidRPr="00E332D5" w:rsidRDefault="00E332D5" w:rsidP="00EE1B2B">
            <w:pPr>
              <w:suppressAutoHyphens w:val="0"/>
              <w:spacing w:line="276" w:lineRule="auto"/>
              <w:jc w:val="right"/>
              <w:rPr>
                <w:lang w:eastAsia="hu-HU"/>
              </w:rPr>
            </w:pPr>
            <w:r w:rsidRPr="00E332D5">
              <w:rPr>
                <w:lang w:eastAsia="hu-HU"/>
              </w:rPr>
              <w:t>192</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21C3BBD1" w14:textId="77777777" w:rsidR="00E332D5" w:rsidRPr="00E332D5" w:rsidRDefault="00E332D5" w:rsidP="00EE1B2B">
            <w:pPr>
              <w:suppressAutoHyphens w:val="0"/>
              <w:spacing w:line="276" w:lineRule="auto"/>
              <w:jc w:val="right"/>
              <w:rPr>
                <w:lang w:eastAsia="hu-HU"/>
              </w:rPr>
            </w:pPr>
            <w:r w:rsidRPr="00E332D5">
              <w:rPr>
                <w:lang w:eastAsia="hu-HU"/>
              </w:rPr>
              <w:t>201</w:t>
            </w:r>
          </w:p>
        </w:tc>
        <w:tc>
          <w:tcPr>
            <w:tcW w:w="716" w:type="dxa"/>
            <w:tcBorders>
              <w:top w:val="single" w:sz="4" w:space="0" w:color="auto"/>
              <w:left w:val="nil"/>
              <w:bottom w:val="single" w:sz="4" w:space="0" w:color="auto"/>
              <w:right w:val="single" w:sz="4" w:space="0" w:color="auto"/>
            </w:tcBorders>
          </w:tcPr>
          <w:p w14:paraId="6D08F8D2" w14:textId="77777777" w:rsidR="00E332D5" w:rsidRPr="00E332D5" w:rsidRDefault="00E332D5" w:rsidP="00EE1B2B">
            <w:pPr>
              <w:suppressAutoHyphens w:val="0"/>
              <w:spacing w:line="276" w:lineRule="auto"/>
              <w:jc w:val="right"/>
              <w:rPr>
                <w:lang w:eastAsia="hu-HU"/>
              </w:rPr>
            </w:pPr>
          </w:p>
          <w:p w14:paraId="0C3E7D77" w14:textId="77777777" w:rsidR="00E332D5" w:rsidRPr="00E332D5" w:rsidRDefault="00E332D5" w:rsidP="00EE1B2B">
            <w:pPr>
              <w:suppressAutoHyphens w:val="0"/>
              <w:spacing w:line="276" w:lineRule="auto"/>
              <w:jc w:val="right"/>
              <w:rPr>
                <w:lang w:eastAsia="hu-HU"/>
              </w:rPr>
            </w:pPr>
            <w:r w:rsidRPr="00E332D5">
              <w:rPr>
                <w:lang w:eastAsia="hu-HU"/>
              </w:rPr>
              <w:t>231</w:t>
            </w:r>
          </w:p>
        </w:tc>
      </w:tr>
      <w:tr w:rsidR="00E332D5" w:rsidRPr="00E332D5" w14:paraId="750E70CA"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DC8D571" w14:textId="77777777" w:rsidR="00E332D5" w:rsidRPr="00E332D5" w:rsidRDefault="00E332D5" w:rsidP="00EE1B2B">
            <w:pPr>
              <w:suppressAutoHyphens w:val="0"/>
              <w:spacing w:line="276" w:lineRule="auto"/>
              <w:rPr>
                <w:lang w:eastAsia="hu-HU"/>
              </w:rPr>
            </w:pPr>
            <w:r w:rsidRPr="00E332D5">
              <w:rPr>
                <w:lang w:eastAsia="hu-HU"/>
              </w:rPr>
              <w:t xml:space="preserve">      5-8 évfolyam</w:t>
            </w:r>
          </w:p>
        </w:tc>
        <w:tc>
          <w:tcPr>
            <w:tcW w:w="708" w:type="dxa"/>
            <w:tcBorders>
              <w:top w:val="nil"/>
              <w:left w:val="nil"/>
              <w:bottom w:val="single" w:sz="4" w:space="0" w:color="auto"/>
              <w:right w:val="single" w:sz="4" w:space="0" w:color="auto"/>
            </w:tcBorders>
            <w:shd w:val="clear" w:color="auto" w:fill="auto"/>
            <w:noWrap/>
            <w:vAlign w:val="bottom"/>
            <w:hideMark/>
          </w:tcPr>
          <w:p w14:paraId="1CB15474" w14:textId="77777777" w:rsidR="00E332D5" w:rsidRPr="00E332D5" w:rsidRDefault="00E332D5" w:rsidP="00EE1B2B">
            <w:pPr>
              <w:suppressAutoHyphens w:val="0"/>
              <w:spacing w:line="276" w:lineRule="auto"/>
              <w:jc w:val="right"/>
              <w:rPr>
                <w:lang w:eastAsia="hu-HU"/>
              </w:rPr>
            </w:pPr>
            <w:r w:rsidRPr="00E332D5">
              <w:rPr>
                <w:lang w:eastAsia="hu-HU"/>
              </w:rPr>
              <w:t>13</w:t>
            </w:r>
          </w:p>
        </w:tc>
        <w:tc>
          <w:tcPr>
            <w:tcW w:w="709" w:type="dxa"/>
            <w:tcBorders>
              <w:top w:val="nil"/>
              <w:left w:val="nil"/>
              <w:bottom w:val="single" w:sz="4" w:space="0" w:color="auto"/>
              <w:right w:val="single" w:sz="4" w:space="0" w:color="auto"/>
            </w:tcBorders>
            <w:shd w:val="clear" w:color="auto" w:fill="auto"/>
            <w:noWrap/>
            <w:vAlign w:val="bottom"/>
            <w:hideMark/>
          </w:tcPr>
          <w:p w14:paraId="5A01981E" w14:textId="77777777" w:rsidR="00E332D5" w:rsidRPr="00E332D5" w:rsidRDefault="00E332D5" w:rsidP="00EE1B2B">
            <w:pPr>
              <w:suppressAutoHyphens w:val="0"/>
              <w:spacing w:line="276" w:lineRule="auto"/>
              <w:jc w:val="right"/>
              <w:rPr>
                <w:lang w:eastAsia="hu-HU"/>
              </w:rPr>
            </w:pPr>
            <w:r w:rsidRPr="00E332D5">
              <w:rPr>
                <w:lang w:eastAsia="hu-HU"/>
              </w:rPr>
              <w:t>11</w:t>
            </w:r>
          </w:p>
        </w:tc>
        <w:tc>
          <w:tcPr>
            <w:tcW w:w="709" w:type="dxa"/>
            <w:tcBorders>
              <w:top w:val="nil"/>
              <w:left w:val="nil"/>
              <w:bottom w:val="single" w:sz="4" w:space="0" w:color="auto"/>
              <w:right w:val="single" w:sz="4" w:space="0" w:color="auto"/>
            </w:tcBorders>
          </w:tcPr>
          <w:p w14:paraId="0A3596A9" w14:textId="77777777" w:rsidR="00E332D5" w:rsidRPr="00E332D5" w:rsidRDefault="00E332D5" w:rsidP="00EE1B2B">
            <w:pPr>
              <w:suppressAutoHyphens w:val="0"/>
              <w:spacing w:line="276" w:lineRule="auto"/>
              <w:jc w:val="right"/>
              <w:rPr>
                <w:lang w:eastAsia="hu-HU"/>
              </w:rPr>
            </w:pPr>
          </w:p>
          <w:p w14:paraId="44E18A1E" w14:textId="77777777" w:rsidR="00E332D5" w:rsidRPr="00E332D5" w:rsidRDefault="00E332D5" w:rsidP="00EE1B2B">
            <w:pPr>
              <w:suppressAutoHyphens w:val="0"/>
              <w:spacing w:line="276" w:lineRule="auto"/>
              <w:jc w:val="right"/>
              <w:rPr>
                <w:lang w:eastAsia="hu-HU"/>
              </w:rPr>
            </w:pPr>
            <w:r w:rsidRPr="00E332D5">
              <w:rPr>
                <w:lang w:eastAsia="hu-HU"/>
              </w:rPr>
              <w:t>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7C67A2" w14:textId="77777777" w:rsidR="00E332D5" w:rsidRPr="00E332D5" w:rsidRDefault="00E332D5" w:rsidP="00EE1B2B">
            <w:pPr>
              <w:suppressAutoHyphens w:val="0"/>
              <w:spacing w:line="276" w:lineRule="auto"/>
              <w:jc w:val="right"/>
              <w:rPr>
                <w:lang w:eastAsia="hu-HU"/>
              </w:rPr>
            </w:pPr>
            <w:r w:rsidRPr="00E332D5">
              <w:rPr>
                <w:lang w:eastAsia="hu-HU"/>
              </w:rPr>
              <w:t>55</w:t>
            </w:r>
          </w:p>
        </w:tc>
        <w:tc>
          <w:tcPr>
            <w:tcW w:w="708" w:type="dxa"/>
            <w:tcBorders>
              <w:top w:val="nil"/>
              <w:left w:val="nil"/>
              <w:bottom w:val="single" w:sz="4" w:space="0" w:color="auto"/>
              <w:right w:val="single" w:sz="4" w:space="0" w:color="auto"/>
            </w:tcBorders>
            <w:shd w:val="clear" w:color="auto" w:fill="auto"/>
            <w:noWrap/>
            <w:vAlign w:val="bottom"/>
            <w:hideMark/>
          </w:tcPr>
          <w:p w14:paraId="0EA07750" w14:textId="77777777" w:rsidR="00E332D5" w:rsidRPr="00E332D5" w:rsidRDefault="00E332D5" w:rsidP="00EE1B2B">
            <w:pPr>
              <w:suppressAutoHyphens w:val="0"/>
              <w:spacing w:line="276" w:lineRule="auto"/>
              <w:jc w:val="right"/>
              <w:rPr>
                <w:lang w:eastAsia="hu-HU"/>
              </w:rPr>
            </w:pPr>
            <w:r w:rsidRPr="00E332D5">
              <w:rPr>
                <w:lang w:eastAsia="hu-HU"/>
              </w:rPr>
              <w:t>46</w:t>
            </w:r>
          </w:p>
        </w:tc>
        <w:tc>
          <w:tcPr>
            <w:tcW w:w="709" w:type="dxa"/>
            <w:tcBorders>
              <w:top w:val="nil"/>
              <w:left w:val="nil"/>
              <w:bottom w:val="single" w:sz="4" w:space="0" w:color="auto"/>
              <w:right w:val="single" w:sz="4" w:space="0" w:color="auto"/>
            </w:tcBorders>
          </w:tcPr>
          <w:p w14:paraId="3D0DFA26" w14:textId="77777777" w:rsidR="00E332D5" w:rsidRPr="00E332D5" w:rsidRDefault="00E332D5" w:rsidP="00EE1B2B">
            <w:pPr>
              <w:suppressAutoHyphens w:val="0"/>
              <w:spacing w:line="276" w:lineRule="auto"/>
              <w:jc w:val="right"/>
              <w:rPr>
                <w:lang w:eastAsia="hu-HU"/>
              </w:rPr>
            </w:pPr>
          </w:p>
          <w:p w14:paraId="5C426596" w14:textId="77777777" w:rsidR="00E332D5" w:rsidRPr="00E332D5" w:rsidRDefault="00E332D5" w:rsidP="00EE1B2B">
            <w:pPr>
              <w:suppressAutoHyphens w:val="0"/>
              <w:spacing w:line="276" w:lineRule="auto"/>
              <w:jc w:val="right"/>
              <w:rPr>
                <w:lang w:eastAsia="hu-HU"/>
              </w:rPr>
            </w:pPr>
            <w:r w:rsidRPr="00E332D5">
              <w:rPr>
                <w:lang w:eastAsia="hu-HU"/>
              </w:rPr>
              <w:t>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A4006E7" w14:textId="77777777" w:rsidR="00E332D5" w:rsidRPr="00E332D5" w:rsidRDefault="00E332D5" w:rsidP="00EE1B2B">
            <w:pPr>
              <w:suppressAutoHyphens w:val="0"/>
              <w:spacing w:line="276" w:lineRule="auto"/>
              <w:jc w:val="right"/>
              <w:rPr>
                <w:lang w:eastAsia="hu-HU"/>
              </w:rPr>
            </w:pPr>
            <w:r w:rsidRPr="00E332D5">
              <w:rPr>
                <w:lang w:eastAsia="hu-HU"/>
              </w:rPr>
              <w:t>67</w:t>
            </w:r>
          </w:p>
        </w:tc>
        <w:tc>
          <w:tcPr>
            <w:tcW w:w="709" w:type="dxa"/>
            <w:tcBorders>
              <w:top w:val="nil"/>
              <w:left w:val="nil"/>
              <w:bottom w:val="single" w:sz="4" w:space="0" w:color="auto"/>
              <w:right w:val="single" w:sz="4" w:space="0" w:color="auto"/>
            </w:tcBorders>
            <w:shd w:val="clear" w:color="auto" w:fill="auto"/>
            <w:noWrap/>
            <w:vAlign w:val="bottom"/>
            <w:hideMark/>
          </w:tcPr>
          <w:p w14:paraId="0555BCD7" w14:textId="77777777" w:rsidR="00E332D5" w:rsidRPr="00E332D5" w:rsidRDefault="00E332D5" w:rsidP="00EE1B2B">
            <w:pPr>
              <w:suppressAutoHyphens w:val="0"/>
              <w:spacing w:line="276" w:lineRule="auto"/>
              <w:jc w:val="right"/>
              <w:rPr>
                <w:lang w:eastAsia="hu-HU"/>
              </w:rPr>
            </w:pPr>
            <w:r w:rsidRPr="00E332D5">
              <w:rPr>
                <w:lang w:eastAsia="hu-HU"/>
              </w:rPr>
              <w:t>86</w:t>
            </w:r>
          </w:p>
        </w:tc>
        <w:tc>
          <w:tcPr>
            <w:tcW w:w="567" w:type="dxa"/>
            <w:tcBorders>
              <w:top w:val="nil"/>
              <w:left w:val="nil"/>
              <w:bottom w:val="single" w:sz="4" w:space="0" w:color="auto"/>
              <w:right w:val="single" w:sz="4" w:space="0" w:color="auto"/>
            </w:tcBorders>
          </w:tcPr>
          <w:p w14:paraId="453A2D64" w14:textId="77777777" w:rsidR="00E332D5" w:rsidRPr="00E332D5" w:rsidRDefault="00E332D5" w:rsidP="00EE1B2B">
            <w:pPr>
              <w:suppressAutoHyphens w:val="0"/>
              <w:spacing w:line="276" w:lineRule="auto"/>
              <w:jc w:val="right"/>
              <w:rPr>
                <w:lang w:eastAsia="hu-HU"/>
              </w:rPr>
            </w:pPr>
          </w:p>
          <w:p w14:paraId="63EC3263" w14:textId="77777777" w:rsidR="00E332D5" w:rsidRPr="00E332D5" w:rsidRDefault="00E332D5" w:rsidP="00EE1B2B">
            <w:pPr>
              <w:suppressAutoHyphens w:val="0"/>
              <w:spacing w:line="276" w:lineRule="auto"/>
              <w:jc w:val="right"/>
              <w:rPr>
                <w:lang w:eastAsia="hu-HU"/>
              </w:rPr>
            </w:pPr>
            <w:r w:rsidRPr="00E332D5">
              <w:rPr>
                <w:lang w:eastAsia="hu-HU"/>
              </w:rPr>
              <w:t>97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5F0BB" w14:textId="77777777" w:rsidR="00E332D5" w:rsidRPr="00E332D5" w:rsidRDefault="00E332D5" w:rsidP="00EE1B2B">
            <w:pPr>
              <w:suppressAutoHyphens w:val="0"/>
              <w:spacing w:line="276" w:lineRule="auto"/>
              <w:jc w:val="right"/>
              <w:rPr>
                <w:lang w:eastAsia="hu-HU"/>
              </w:rPr>
            </w:pPr>
            <w:r w:rsidRPr="00E332D5">
              <w:rPr>
                <w:lang w:eastAsia="hu-HU"/>
              </w:rPr>
              <w:t>135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37011DEF" w14:textId="77777777" w:rsidR="00E332D5" w:rsidRPr="00E332D5" w:rsidRDefault="00E332D5" w:rsidP="00EE1B2B">
            <w:pPr>
              <w:suppressAutoHyphens w:val="0"/>
              <w:spacing w:line="276" w:lineRule="auto"/>
              <w:jc w:val="right"/>
              <w:rPr>
                <w:lang w:eastAsia="hu-HU"/>
              </w:rPr>
            </w:pPr>
            <w:r w:rsidRPr="00E332D5">
              <w:rPr>
                <w:lang w:eastAsia="hu-HU"/>
              </w:rPr>
              <w:t>143</w:t>
            </w:r>
          </w:p>
        </w:tc>
        <w:tc>
          <w:tcPr>
            <w:tcW w:w="716" w:type="dxa"/>
            <w:tcBorders>
              <w:top w:val="single" w:sz="4" w:space="0" w:color="auto"/>
              <w:left w:val="nil"/>
              <w:bottom w:val="single" w:sz="4" w:space="0" w:color="auto"/>
              <w:right w:val="single" w:sz="4" w:space="0" w:color="auto"/>
            </w:tcBorders>
          </w:tcPr>
          <w:p w14:paraId="40E63829" w14:textId="77777777" w:rsidR="00E332D5" w:rsidRPr="00E332D5" w:rsidRDefault="00E332D5" w:rsidP="00EE1B2B">
            <w:pPr>
              <w:suppressAutoHyphens w:val="0"/>
              <w:spacing w:line="276" w:lineRule="auto"/>
              <w:jc w:val="right"/>
              <w:rPr>
                <w:lang w:eastAsia="hu-HU"/>
              </w:rPr>
            </w:pPr>
          </w:p>
          <w:p w14:paraId="5B054AAB" w14:textId="77777777" w:rsidR="00E332D5" w:rsidRPr="00E332D5" w:rsidRDefault="00E332D5" w:rsidP="00EE1B2B">
            <w:pPr>
              <w:suppressAutoHyphens w:val="0"/>
              <w:spacing w:line="276" w:lineRule="auto"/>
              <w:jc w:val="right"/>
              <w:rPr>
                <w:lang w:eastAsia="hu-HU"/>
              </w:rPr>
            </w:pPr>
            <w:r w:rsidRPr="00E332D5">
              <w:rPr>
                <w:lang w:eastAsia="hu-HU"/>
              </w:rPr>
              <w:t>158</w:t>
            </w:r>
          </w:p>
        </w:tc>
      </w:tr>
      <w:tr w:rsidR="00E332D5" w:rsidRPr="00E332D5" w14:paraId="61DBFE7A"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609DA16" w14:textId="77777777" w:rsidR="00E332D5" w:rsidRPr="00E332D5" w:rsidRDefault="00E332D5" w:rsidP="00EE1B2B">
            <w:pPr>
              <w:suppressAutoHyphens w:val="0"/>
              <w:spacing w:line="276" w:lineRule="auto"/>
              <w:rPr>
                <w:lang w:eastAsia="hu-HU"/>
              </w:rPr>
            </w:pPr>
            <w:r w:rsidRPr="00E332D5">
              <w:rPr>
                <w:lang w:eastAsia="hu-HU"/>
              </w:rPr>
              <w:t xml:space="preserve">      középiskolás</w:t>
            </w:r>
          </w:p>
        </w:tc>
        <w:tc>
          <w:tcPr>
            <w:tcW w:w="708" w:type="dxa"/>
            <w:tcBorders>
              <w:top w:val="nil"/>
              <w:left w:val="nil"/>
              <w:bottom w:val="single" w:sz="4" w:space="0" w:color="auto"/>
              <w:right w:val="single" w:sz="4" w:space="0" w:color="auto"/>
            </w:tcBorders>
            <w:shd w:val="clear" w:color="auto" w:fill="auto"/>
            <w:noWrap/>
            <w:vAlign w:val="bottom"/>
            <w:hideMark/>
          </w:tcPr>
          <w:p w14:paraId="03005CA1"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14:paraId="3FEE4FC6"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tcPr>
          <w:p w14:paraId="34773D1E" w14:textId="77777777" w:rsidR="00E332D5" w:rsidRPr="00E332D5" w:rsidRDefault="00E332D5" w:rsidP="00EE1B2B">
            <w:pPr>
              <w:suppressAutoHyphens w:val="0"/>
              <w:spacing w:line="276" w:lineRule="auto"/>
              <w:jc w:val="right"/>
              <w:rPr>
                <w:lang w:eastAsia="hu-H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D707EBD" w14:textId="77777777" w:rsidR="00E332D5" w:rsidRPr="00E332D5" w:rsidRDefault="00E332D5" w:rsidP="00EE1B2B">
            <w:pPr>
              <w:suppressAutoHyphens w:val="0"/>
              <w:spacing w:line="276" w:lineRule="auto"/>
              <w:jc w:val="right"/>
              <w:rPr>
                <w:lang w:eastAsia="hu-HU"/>
              </w:rPr>
            </w:pPr>
            <w:r w:rsidRPr="00E332D5">
              <w:rPr>
                <w:lang w:eastAsia="hu-HU"/>
              </w:rPr>
              <w:t>12</w:t>
            </w:r>
          </w:p>
        </w:tc>
        <w:tc>
          <w:tcPr>
            <w:tcW w:w="708" w:type="dxa"/>
            <w:tcBorders>
              <w:top w:val="nil"/>
              <w:left w:val="nil"/>
              <w:bottom w:val="single" w:sz="4" w:space="0" w:color="auto"/>
              <w:right w:val="single" w:sz="4" w:space="0" w:color="auto"/>
            </w:tcBorders>
            <w:shd w:val="clear" w:color="auto" w:fill="auto"/>
            <w:noWrap/>
            <w:vAlign w:val="bottom"/>
            <w:hideMark/>
          </w:tcPr>
          <w:p w14:paraId="3FBB0681" w14:textId="77777777" w:rsidR="00E332D5" w:rsidRPr="00E332D5" w:rsidRDefault="00E332D5" w:rsidP="00EE1B2B">
            <w:pPr>
              <w:suppressAutoHyphens w:val="0"/>
              <w:spacing w:line="276" w:lineRule="auto"/>
              <w:jc w:val="right"/>
              <w:rPr>
                <w:lang w:eastAsia="hu-HU"/>
              </w:rPr>
            </w:pPr>
            <w:r w:rsidRPr="00E332D5">
              <w:rPr>
                <w:lang w:eastAsia="hu-HU"/>
              </w:rPr>
              <w:t>10</w:t>
            </w:r>
          </w:p>
        </w:tc>
        <w:tc>
          <w:tcPr>
            <w:tcW w:w="709" w:type="dxa"/>
            <w:tcBorders>
              <w:top w:val="nil"/>
              <w:left w:val="nil"/>
              <w:bottom w:val="single" w:sz="4" w:space="0" w:color="auto"/>
              <w:right w:val="single" w:sz="4" w:space="0" w:color="auto"/>
            </w:tcBorders>
          </w:tcPr>
          <w:p w14:paraId="04F567A5" w14:textId="77777777" w:rsidR="00E332D5" w:rsidRPr="00E332D5" w:rsidRDefault="00E332D5" w:rsidP="00EE1B2B">
            <w:pPr>
              <w:suppressAutoHyphens w:val="0"/>
              <w:spacing w:line="276" w:lineRule="auto"/>
              <w:jc w:val="right"/>
              <w:rPr>
                <w:lang w:eastAsia="hu-HU"/>
              </w:rPr>
            </w:pPr>
          </w:p>
          <w:p w14:paraId="5595E42E" w14:textId="77777777" w:rsidR="00E332D5" w:rsidRPr="00E332D5" w:rsidRDefault="00E332D5" w:rsidP="00EE1B2B">
            <w:pPr>
              <w:suppressAutoHyphens w:val="0"/>
              <w:spacing w:line="276" w:lineRule="auto"/>
              <w:jc w:val="right"/>
              <w:rPr>
                <w:lang w:eastAsia="hu-HU"/>
              </w:rPr>
            </w:pPr>
            <w:r w:rsidRPr="00E332D5">
              <w:rPr>
                <w:lang w:eastAsia="hu-HU"/>
              </w:rPr>
              <w:t>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5F9E3C" w14:textId="77777777" w:rsidR="00E332D5" w:rsidRPr="00E332D5" w:rsidRDefault="00E332D5" w:rsidP="00EE1B2B">
            <w:pPr>
              <w:suppressAutoHyphens w:val="0"/>
              <w:spacing w:line="276" w:lineRule="auto"/>
              <w:jc w:val="right"/>
              <w:rPr>
                <w:lang w:eastAsia="hu-HU"/>
              </w:rPr>
            </w:pPr>
            <w:r w:rsidRPr="00E332D5">
              <w:rPr>
                <w:lang w:eastAsia="hu-HU"/>
              </w:rPr>
              <w:t>10</w:t>
            </w:r>
          </w:p>
        </w:tc>
        <w:tc>
          <w:tcPr>
            <w:tcW w:w="709" w:type="dxa"/>
            <w:tcBorders>
              <w:top w:val="nil"/>
              <w:left w:val="nil"/>
              <w:bottom w:val="single" w:sz="4" w:space="0" w:color="auto"/>
              <w:right w:val="single" w:sz="4" w:space="0" w:color="auto"/>
            </w:tcBorders>
            <w:shd w:val="clear" w:color="auto" w:fill="auto"/>
            <w:noWrap/>
            <w:vAlign w:val="bottom"/>
            <w:hideMark/>
          </w:tcPr>
          <w:p w14:paraId="594668B8" w14:textId="77777777" w:rsidR="00E332D5" w:rsidRPr="00E332D5" w:rsidRDefault="00E332D5" w:rsidP="00EE1B2B">
            <w:pPr>
              <w:suppressAutoHyphens w:val="0"/>
              <w:spacing w:line="276" w:lineRule="auto"/>
              <w:jc w:val="right"/>
              <w:rPr>
                <w:lang w:eastAsia="hu-HU"/>
              </w:rPr>
            </w:pPr>
            <w:r w:rsidRPr="00E332D5">
              <w:rPr>
                <w:lang w:eastAsia="hu-HU"/>
              </w:rPr>
              <w:t>7</w:t>
            </w:r>
          </w:p>
        </w:tc>
        <w:tc>
          <w:tcPr>
            <w:tcW w:w="567" w:type="dxa"/>
            <w:tcBorders>
              <w:top w:val="nil"/>
              <w:left w:val="nil"/>
              <w:bottom w:val="single" w:sz="4" w:space="0" w:color="auto"/>
              <w:right w:val="single" w:sz="4" w:space="0" w:color="auto"/>
            </w:tcBorders>
          </w:tcPr>
          <w:p w14:paraId="7D2C3DAC" w14:textId="77777777" w:rsidR="00E332D5" w:rsidRPr="00E332D5" w:rsidRDefault="00E332D5" w:rsidP="00EE1B2B">
            <w:pPr>
              <w:suppressAutoHyphens w:val="0"/>
              <w:spacing w:line="276" w:lineRule="auto"/>
              <w:jc w:val="right"/>
              <w:rPr>
                <w:lang w:eastAsia="hu-HU"/>
              </w:rPr>
            </w:pPr>
          </w:p>
          <w:p w14:paraId="2546DFBB" w14:textId="77777777" w:rsidR="00E332D5" w:rsidRPr="00E332D5" w:rsidRDefault="00E332D5" w:rsidP="00EE1B2B">
            <w:pPr>
              <w:suppressAutoHyphens w:val="0"/>
              <w:spacing w:line="276" w:lineRule="auto"/>
              <w:jc w:val="right"/>
              <w:rPr>
                <w:lang w:eastAsia="hu-HU"/>
              </w:rPr>
            </w:pPr>
            <w:r w:rsidRPr="00E332D5">
              <w:rPr>
                <w:lang w:eastAsia="hu-HU"/>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1C04F" w14:textId="77777777" w:rsidR="00E332D5" w:rsidRPr="00E332D5" w:rsidRDefault="00E332D5" w:rsidP="00EE1B2B">
            <w:pPr>
              <w:suppressAutoHyphens w:val="0"/>
              <w:spacing w:line="276" w:lineRule="auto"/>
              <w:jc w:val="right"/>
              <w:rPr>
                <w:lang w:eastAsia="hu-HU"/>
              </w:rPr>
            </w:pPr>
            <w:r w:rsidRPr="00E332D5">
              <w:rPr>
                <w:lang w:eastAsia="hu-HU"/>
              </w:rPr>
              <w:t>22</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7D3B5317" w14:textId="77777777" w:rsidR="00E332D5" w:rsidRPr="00E332D5" w:rsidRDefault="00E332D5" w:rsidP="00EE1B2B">
            <w:pPr>
              <w:suppressAutoHyphens w:val="0"/>
              <w:spacing w:line="276" w:lineRule="auto"/>
              <w:jc w:val="right"/>
              <w:rPr>
                <w:lang w:eastAsia="hu-HU"/>
              </w:rPr>
            </w:pPr>
            <w:r w:rsidRPr="00E332D5">
              <w:rPr>
                <w:lang w:eastAsia="hu-HU"/>
              </w:rPr>
              <w:t>17</w:t>
            </w:r>
          </w:p>
        </w:tc>
        <w:tc>
          <w:tcPr>
            <w:tcW w:w="716" w:type="dxa"/>
            <w:tcBorders>
              <w:top w:val="single" w:sz="4" w:space="0" w:color="auto"/>
              <w:left w:val="nil"/>
              <w:bottom w:val="single" w:sz="4" w:space="0" w:color="auto"/>
              <w:right w:val="single" w:sz="4" w:space="0" w:color="auto"/>
            </w:tcBorders>
          </w:tcPr>
          <w:p w14:paraId="67EF82A1" w14:textId="77777777" w:rsidR="00E332D5" w:rsidRPr="00E332D5" w:rsidRDefault="00E332D5" w:rsidP="00EE1B2B">
            <w:pPr>
              <w:suppressAutoHyphens w:val="0"/>
              <w:spacing w:line="276" w:lineRule="auto"/>
              <w:jc w:val="right"/>
              <w:rPr>
                <w:lang w:eastAsia="hu-HU"/>
              </w:rPr>
            </w:pPr>
          </w:p>
          <w:p w14:paraId="6A733C44" w14:textId="77777777" w:rsidR="00E332D5" w:rsidRPr="00E332D5" w:rsidRDefault="00E332D5" w:rsidP="00EE1B2B">
            <w:pPr>
              <w:suppressAutoHyphens w:val="0"/>
              <w:spacing w:line="276" w:lineRule="auto"/>
              <w:jc w:val="right"/>
              <w:rPr>
                <w:lang w:eastAsia="hu-HU"/>
              </w:rPr>
            </w:pPr>
            <w:r w:rsidRPr="00E332D5">
              <w:rPr>
                <w:lang w:eastAsia="hu-HU"/>
              </w:rPr>
              <w:t>6</w:t>
            </w:r>
          </w:p>
        </w:tc>
      </w:tr>
      <w:tr w:rsidR="00E332D5" w:rsidRPr="00E332D5" w14:paraId="0664738D" w14:textId="77777777" w:rsidTr="00AB6227">
        <w:trPr>
          <w:trHeight w:val="249"/>
        </w:trPr>
        <w:tc>
          <w:tcPr>
            <w:tcW w:w="1555" w:type="dxa"/>
            <w:tcBorders>
              <w:top w:val="nil"/>
              <w:left w:val="single" w:sz="4" w:space="0" w:color="auto"/>
              <w:bottom w:val="single" w:sz="4" w:space="0" w:color="auto"/>
              <w:right w:val="single" w:sz="4" w:space="0" w:color="auto"/>
            </w:tcBorders>
            <w:shd w:val="clear" w:color="000000" w:fill="C4D79B"/>
            <w:noWrap/>
            <w:vAlign w:val="bottom"/>
            <w:hideMark/>
          </w:tcPr>
          <w:p w14:paraId="4FBE7F3D" w14:textId="77777777" w:rsidR="00E332D5" w:rsidRPr="00E332D5" w:rsidRDefault="00E332D5" w:rsidP="00EE1B2B">
            <w:pPr>
              <w:suppressAutoHyphens w:val="0"/>
              <w:spacing w:line="276" w:lineRule="auto"/>
              <w:rPr>
                <w:b/>
                <w:bCs/>
                <w:lang w:eastAsia="hu-HU"/>
              </w:rPr>
            </w:pPr>
            <w:r w:rsidRPr="00E332D5">
              <w:rPr>
                <w:b/>
                <w:bCs/>
                <w:lang w:eastAsia="hu-HU"/>
              </w:rPr>
              <w:t>Pávai</w:t>
            </w:r>
          </w:p>
        </w:tc>
        <w:tc>
          <w:tcPr>
            <w:tcW w:w="708" w:type="dxa"/>
            <w:tcBorders>
              <w:top w:val="nil"/>
              <w:left w:val="nil"/>
              <w:bottom w:val="single" w:sz="4" w:space="0" w:color="auto"/>
              <w:right w:val="single" w:sz="4" w:space="0" w:color="auto"/>
            </w:tcBorders>
            <w:shd w:val="clear" w:color="000000" w:fill="C4D79B"/>
            <w:noWrap/>
            <w:vAlign w:val="bottom"/>
            <w:hideMark/>
          </w:tcPr>
          <w:p w14:paraId="5A2416BC"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noWrap/>
            <w:vAlign w:val="bottom"/>
            <w:hideMark/>
          </w:tcPr>
          <w:p w14:paraId="35890064"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tcPr>
          <w:p w14:paraId="63E0CADA"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000000" w:fill="C4D79B"/>
            <w:noWrap/>
            <w:vAlign w:val="bottom"/>
            <w:hideMark/>
          </w:tcPr>
          <w:p w14:paraId="41D2F4D2" w14:textId="77777777" w:rsidR="00E332D5" w:rsidRPr="00E332D5" w:rsidRDefault="00E332D5" w:rsidP="00EE1B2B">
            <w:pPr>
              <w:suppressAutoHyphens w:val="0"/>
              <w:spacing w:line="276" w:lineRule="auto"/>
              <w:rPr>
                <w:lang w:eastAsia="hu-HU"/>
              </w:rPr>
            </w:pPr>
            <w:r w:rsidRPr="00E332D5">
              <w:rPr>
                <w:lang w:eastAsia="hu-HU"/>
              </w:rPr>
              <w:t> </w:t>
            </w:r>
          </w:p>
        </w:tc>
        <w:tc>
          <w:tcPr>
            <w:tcW w:w="708" w:type="dxa"/>
            <w:tcBorders>
              <w:top w:val="nil"/>
              <w:left w:val="nil"/>
              <w:bottom w:val="single" w:sz="4" w:space="0" w:color="auto"/>
              <w:right w:val="single" w:sz="4" w:space="0" w:color="auto"/>
            </w:tcBorders>
            <w:shd w:val="clear" w:color="000000" w:fill="C4D79B"/>
            <w:noWrap/>
            <w:vAlign w:val="bottom"/>
            <w:hideMark/>
          </w:tcPr>
          <w:p w14:paraId="5506FE25"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tcPr>
          <w:p w14:paraId="0850B3D3"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000000" w:fill="C4D79B"/>
            <w:noWrap/>
            <w:vAlign w:val="bottom"/>
            <w:hideMark/>
          </w:tcPr>
          <w:p w14:paraId="1B0F6C16"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noWrap/>
            <w:vAlign w:val="bottom"/>
            <w:hideMark/>
          </w:tcPr>
          <w:p w14:paraId="39B257F1" w14:textId="77777777" w:rsidR="00E332D5" w:rsidRPr="00E332D5" w:rsidRDefault="00E332D5" w:rsidP="00EE1B2B">
            <w:pPr>
              <w:suppressAutoHyphens w:val="0"/>
              <w:spacing w:line="276" w:lineRule="auto"/>
              <w:rPr>
                <w:lang w:eastAsia="hu-HU"/>
              </w:rPr>
            </w:pPr>
            <w:r w:rsidRPr="00E332D5">
              <w:rPr>
                <w:lang w:eastAsia="hu-HU"/>
              </w:rPr>
              <w:t> </w:t>
            </w:r>
          </w:p>
        </w:tc>
        <w:tc>
          <w:tcPr>
            <w:tcW w:w="567" w:type="dxa"/>
            <w:tcBorders>
              <w:top w:val="nil"/>
              <w:left w:val="nil"/>
              <w:bottom w:val="single" w:sz="4" w:space="0" w:color="auto"/>
              <w:right w:val="single" w:sz="4" w:space="0" w:color="auto"/>
            </w:tcBorders>
            <w:shd w:val="clear" w:color="000000" w:fill="C4D79B"/>
          </w:tcPr>
          <w:p w14:paraId="09E48B20" w14:textId="77777777" w:rsidR="00E332D5" w:rsidRPr="00E332D5" w:rsidRDefault="00E332D5" w:rsidP="00EE1B2B">
            <w:pPr>
              <w:suppressAutoHyphens w:val="0"/>
              <w:spacing w:line="276" w:lineRule="auto"/>
              <w:rPr>
                <w:lang w:eastAsia="hu-HU"/>
              </w:rPr>
            </w:pPr>
          </w:p>
        </w:tc>
        <w:tc>
          <w:tcPr>
            <w:tcW w:w="567"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FBA048C" w14:textId="77777777" w:rsidR="00E332D5" w:rsidRPr="00E332D5" w:rsidRDefault="00E332D5" w:rsidP="00EE1B2B">
            <w:pPr>
              <w:suppressAutoHyphens w:val="0"/>
              <w:spacing w:line="276" w:lineRule="auto"/>
              <w:rPr>
                <w:lang w:eastAsia="hu-HU"/>
              </w:rPr>
            </w:pPr>
            <w:r w:rsidRPr="00E332D5">
              <w:rPr>
                <w:lang w:eastAsia="hu-HU"/>
              </w:rPr>
              <w:t> </w:t>
            </w:r>
          </w:p>
        </w:tc>
        <w:tc>
          <w:tcPr>
            <w:tcW w:w="701" w:type="dxa"/>
            <w:tcBorders>
              <w:top w:val="single" w:sz="4" w:space="0" w:color="auto"/>
              <w:left w:val="nil"/>
              <w:bottom w:val="single" w:sz="4" w:space="0" w:color="auto"/>
              <w:right w:val="single" w:sz="4" w:space="0" w:color="auto"/>
            </w:tcBorders>
            <w:shd w:val="clear" w:color="000000" w:fill="C4D79B"/>
            <w:noWrap/>
            <w:vAlign w:val="bottom"/>
            <w:hideMark/>
          </w:tcPr>
          <w:p w14:paraId="3E4D31FF" w14:textId="77777777" w:rsidR="00E332D5" w:rsidRPr="00E332D5" w:rsidRDefault="00E332D5" w:rsidP="00EE1B2B">
            <w:pPr>
              <w:suppressAutoHyphens w:val="0"/>
              <w:spacing w:line="276" w:lineRule="auto"/>
              <w:rPr>
                <w:lang w:eastAsia="hu-HU"/>
              </w:rPr>
            </w:pPr>
            <w:r w:rsidRPr="00E332D5">
              <w:rPr>
                <w:lang w:eastAsia="hu-HU"/>
              </w:rPr>
              <w:t> </w:t>
            </w:r>
          </w:p>
        </w:tc>
        <w:tc>
          <w:tcPr>
            <w:tcW w:w="716" w:type="dxa"/>
            <w:tcBorders>
              <w:top w:val="single" w:sz="4" w:space="0" w:color="auto"/>
              <w:left w:val="nil"/>
              <w:bottom w:val="single" w:sz="4" w:space="0" w:color="auto"/>
              <w:right w:val="single" w:sz="4" w:space="0" w:color="auto"/>
            </w:tcBorders>
            <w:shd w:val="clear" w:color="000000" w:fill="C4D79B"/>
          </w:tcPr>
          <w:p w14:paraId="3283D3E3" w14:textId="77777777" w:rsidR="00E332D5" w:rsidRPr="00E332D5" w:rsidRDefault="00E332D5" w:rsidP="00EE1B2B">
            <w:pPr>
              <w:suppressAutoHyphens w:val="0"/>
              <w:spacing w:line="276" w:lineRule="auto"/>
              <w:rPr>
                <w:lang w:eastAsia="hu-HU"/>
              </w:rPr>
            </w:pPr>
          </w:p>
        </w:tc>
      </w:tr>
      <w:tr w:rsidR="00E332D5" w:rsidRPr="00E332D5" w14:paraId="430799FA"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6B191A8" w14:textId="77777777" w:rsidR="00E332D5" w:rsidRPr="00E332D5" w:rsidRDefault="00E332D5" w:rsidP="00EE1B2B">
            <w:pPr>
              <w:suppressAutoHyphens w:val="0"/>
              <w:spacing w:line="276" w:lineRule="auto"/>
              <w:rPr>
                <w:lang w:eastAsia="hu-HU"/>
              </w:rPr>
            </w:pPr>
            <w:r w:rsidRPr="00E332D5">
              <w:rPr>
                <w:lang w:eastAsia="hu-HU"/>
              </w:rPr>
              <w:t xml:space="preserve">      1-4 évfolyam</w:t>
            </w:r>
          </w:p>
        </w:tc>
        <w:tc>
          <w:tcPr>
            <w:tcW w:w="708" w:type="dxa"/>
            <w:tcBorders>
              <w:top w:val="nil"/>
              <w:left w:val="nil"/>
              <w:bottom w:val="single" w:sz="4" w:space="0" w:color="auto"/>
              <w:right w:val="single" w:sz="4" w:space="0" w:color="auto"/>
            </w:tcBorders>
            <w:shd w:val="clear" w:color="auto" w:fill="auto"/>
            <w:noWrap/>
            <w:vAlign w:val="bottom"/>
            <w:hideMark/>
          </w:tcPr>
          <w:p w14:paraId="752DC507" w14:textId="77777777" w:rsidR="00E332D5" w:rsidRPr="00E332D5" w:rsidRDefault="00E332D5" w:rsidP="00EE1B2B">
            <w:pPr>
              <w:suppressAutoHyphens w:val="0"/>
              <w:spacing w:line="276" w:lineRule="auto"/>
              <w:jc w:val="right"/>
              <w:rPr>
                <w:lang w:eastAsia="hu-HU"/>
              </w:rPr>
            </w:pPr>
            <w:r w:rsidRPr="00E332D5">
              <w:rPr>
                <w:lang w:eastAsia="hu-HU"/>
              </w:rPr>
              <w:t>36</w:t>
            </w:r>
          </w:p>
        </w:tc>
        <w:tc>
          <w:tcPr>
            <w:tcW w:w="709" w:type="dxa"/>
            <w:tcBorders>
              <w:top w:val="nil"/>
              <w:left w:val="nil"/>
              <w:bottom w:val="single" w:sz="4" w:space="0" w:color="auto"/>
              <w:right w:val="single" w:sz="4" w:space="0" w:color="auto"/>
            </w:tcBorders>
            <w:shd w:val="clear" w:color="auto" w:fill="auto"/>
            <w:noWrap/>
            <w:vAlign w:val="bottom"/>
            <w:hideMark/>
          </w:tcPr>
          <w:p w14:paraId="77EC8611" w14:textId="77777777" w:rsidR="00E332D5" w:rsidRPr="00E332D5" w:rsidRDefault="00E332D5" w:rsidP="00EE1B2B">
            <w:pPr>
              <w:suppressAutoHyphens w:val="0"/>
              <w:spacing w:line="276" w:lineRule="auto"/>
              <w:jc w:val="right"/>
              <w:rPr>
                <w:lang w:eastAsia="hu-HU"/>
              </w:rPr>
            </w:pPr>
            <w:r w:rsidRPr="00E332D5">
              <w:rPr>
                <w:lang w:eastAsia="hu-HU"/>
              </w:rPr>
              <w:t>38</w:t>
            </w:r>
          </w:p>
        </w:tc>
        <w:tc>
          <w:tcPr>
            <w:tcW w:w="709" w:type="dxa"/>
            <w:tcBorders>
              <w:top w:val="nil"/>
              <w:left w:val="nil"/>
              <w:bottom w:val="single" w:sz="4" w:space="0" w:color="auto"/>
              <w:right w:val="single" w:sz="4" w:space="0" w:color="auto"/>
            </w:tcBorders>
          </w:tcPr>
          <w:p w14:paraId="47E02300" w14:textId="77777777" w:rsidR="00E332D5" w:rsidRPr="00E332D5" w:rsidRDefault="00E332D5" w:rsidP="00EE1B2B">
            <w:pPr>
              <w:suppressAutoHyphens w:val="0"/>
              <w:spacing w:line="276" w:lineRule="auto"/>
              <w:jc w:val="right"/>
              <w:rPr>
                <w:lang w:eastAsia="hu-HU"/>
              </w:rPr>
            </w:pPr>
          </w:p>
          <w:p w14:paraId="7CAB9555" w14:textId="77777777" w:rsidR="00E332D5" w:rsidRPr="00E332D5" w:rsidRDefault="00E332D5" w:rsidP="00EE1B2B">
            <w:pPr>
              <w:suppressAutoHyphens w:val="0"/>
              <w:spacing w:line="276" w:lineRule="auto"/>
              <w:jc w:val="right"/>
              <w:rPr>
                <w:lang w:eastAsia="hu-HU"/>
              </w:rPr>
            </w:pPr>
            <w:r w:rsidRPr="00E332D5">
              <w:rPr>
                <w:lang w:eastAsia="hu-HU"/>
              </w:rPr>
              <w:t>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D8CD204" w14:textId="77777777" w:rsidR="00E332D5" w:rsidRPr="00E332D5" w:rsidRDefault="00E332D5" w:rsidP="00EE1B2B">
            <w:pPr>
              <w:suppressAutoHyphens w:val="0"/>
              <w:spacing w:line="276" w:lineRule="auto"/>
              <w:jc w:val="right"/>
              <w:rPr>
                <w:lang w:eastAsia="hu-HU"/>
              </w:rPr>
            </w:pPr>
            <w:r w:rsidRPr="00E332D5">
              <w:rPr>
                <w:lang w:eastAsia="hu-HU"/>
              </w:rPr>
              <w:t>39</w:t>
            </w:r>
          </w:p>
        </w:tc>
        <w:tc>
          <w:tcPr>
            <w:tcW w:w="708" w:type="dxa"/>
            <w:tcBorders>
              <w:top w:val="nil"/>
              <w:left w:val="nil"/>
              <w:bottom w:val="single" w:sz="4" w:space="0" w:color="auto"/>
              <w:right w:val="single" w:sz="4" w:space="0" w:color="auto"/>
            </w:tcBorders>
            <w:shd w:val="clear" w:color="auto" w:fill="auto"/>
            <w:noWrap/>
            <w:vAlign w:val="bottom"/>
            <w:hideMark/>
          </w:tcPr>
          <w:p w14:paraId="7E61D245" w14:textId="77777777" w:rsidR="00E332D5" w:rsidRPr="00E332D5" w:rsidRDefault="00E332D5" w:rsidP="00EE1B2B">
            <w:pPr>
              <w:suppressAutoHyphens w:val="0"/>
              <w:spacing w:line="276" w:lineRule="auto"/>
              <w:jc w:val="right"/>
              <w:rPr>
                <w:lang w:eastAsia="hu-HU"/>
              </w:rPr>
            </w:pPr>
            <w:r w:rsidRPr="00E332D5">
              <w:rPr>
                <w:lang w:eastAsia="hu-HU"/>
              </w:rPr>
              <w:t>44</w:t>
            </w:r>
          </w:p>
        </w:tc>
        <w:tc>
          <w:tcPr>
            <w:tcW w:w="709" w:type="dxa"/>
            <w:tcBorders>
              <w:top w:val="nil"/>
              <w:left w:val="nil"/>
              <w:bottom w:val="single" w:sz="4" w:space="0" w:color="auto"/>
              <w:right w:val="single" w:sz="4" w:space="0" w:color="auto"/>
            </w:tcBorders>
          </w:tcPr>
          <w:p w14:paraId="09CC93B6" w14:textId="77777777" w:rsidR="00E332D5" w:rsidRPr="00E332D5" w:rsidRDefault="00E332D5" w:rsidP="00EE1B2B">
            <w:pPr>
              <w:suppressAutoHyphens w:val="0"/>
              <w:spacing w:line="276" w:lineRule="auto"/>
              <w:jc w:val="right"/>
              <w:rPr>
                <w:lang w:eastAsia="hu-HU"/>
              </w:rPr>
            </w:pPr>
          </w:p>
          <w:p w14:paraId="084B5D4D" w14:textId="77777777" w:rsidR="00E332D5" w:rsidRPr="00E332D5" w:rsidRDefault="00E332D5" w:rsidP="00EE1B2B">
            <w:pPr>
              <w:suppressAutoHyphens w:val="0"/>
              <w:spacing w:line="276" w:lineRule="auto"/>
              <w:jc w:val="right"/>
              <w:rPr>
                <w:lang w:eastAsia="hu-HU"/>
              </w:rPr>
            </w:pPr>
            <w:r w:rsidRPr="00E332D5">
              <w:rPr>
                <w:lang w:eastAsia="hu-HU"/>
              </w:rPr>
              <w:t>45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E46FE95" w14:textId="77777777" w:rsidR="00E332D5" w:rsidRPr="00E332D5" w:rsidRDefault="00E332D5" w:rsidP="00EE1B2B">
            <w:pPr>
              <w:suppressAutoHyphens w:val="0"/>
              <w:spacing w:line="276" w:lineRule="auto"/>
              <w:jc w:val="right"/>
              <w:rPr>
                <w:lang w:eastAsia="hu-HU"/>
              </w:rPr>
            </w:pPr>
            <w:r w:rsidRPr="00E332D5">
              <w:rPr>
                <w:lang w:eastAsia="hu-HU"/>
              </w:rPr>
              <w:t>39</w:t>
            </w:r>
          </w:p>
        </w:tc>
        <w:tc>
          <w:tcPr>
            <w:tcW w:w="709" w:type="dxa"/>
            <w:tcBorders>
              <w:top w:val="nil"/>
              <w:left w:val="nil"/>
              <w:bottom w:val="single" w:sz="4" w:space="0" w:color="auto"/>
              <w:right w:val="single" w:sz="4" w:space="0" w:color="auto"/>
            </w:tcBorders>
            <w:shd w:val="clear" w:color="auto" w:fill="auto"/>
            <w:noWrap/>
            <w:vAlign w:val="bottom"/>
            <w:hideMark/>
          </w:tcPr>
          <w:p w14:paraId="14A16908" w14:textId="77777777" w:rsidR="00E332D5" w:rsidRPr="00E332D5" w:rsidRDefault="00E332D5" w:rsidP="00EE1B2B">
            <w:pPr>
              <w:suppressAutoHyphens w:val="0"/>
              <w:spacing w:line="276" w:lineRule="auto"/>
              <w:jc w:val="right"/>
              <w:rPr>
                <w:lang w:eastAsia="hu-HU"/>
              </w:rPr>
            </w:pPr>
            <w:r w:rsidRPr="00E332D5">
              <w:rPr>
                <w:lang w:eastAsia="hu-HU"/>
              </w:rPr>
              <w:t>37</w:t>
            </w:r>
          </w:p>
        </w:tc>
        <w:tc>
          <w:tcPr>
            <w:tcW w:w="567" w:type="dxa"/>
            <w:tcBorders>
              <w:top w:val="nil"/>
              <w:left w:val="nil"/>
              <w:bottom w:val="single" w:sz="4" w:space="0" w:color="auto"/>
              <w:right w:val="single" w:sz="4" w:space="0" w:color="auto"/>
            </w:tcBorders>
          </w:tcPr>
          <w:p w14:paraId="0F4715A7" w14:textId="77777777" w:rsidR="00E332D5" w:rsidRPr="00E332D5" w:rsidRDefault="00E332D5" w:rsidP="00EE1B2B">
            <w:pPr>
              <w:suppressAutoHyphens w:val="0"/>
              <w:spacing w:line="276" w:lineRule="auto"/>
              <w:jc w:val="right"/>
              <w:rPr>
                <w:lang w:eastAsia="hu-HU"/>
              </w:rPr>
            </w:pPr>
          </w:p>
          <w:p w14:paraId="35164E8F" w14:textId="77777777" w:rsidR="00E332D5" w:rsidRPr="00E332D5" w:rsidRDefault="00E332D5" w:rsidP="00EE1B2B">
            <w:pPr>
              <w:suppressAutoHyphens w:val="0"/>
              <w:spacing w:line="276" w:lineRule="auto"/>
              <w:jc w:val="right"/>
              <w:rPr>
                <w:lang w:eastAsia="hu-HU"/>
              </w:rPr>
            </w:pPr>
            <w:r w:rsidRPr="00E332D5">
              <w:rPr>
                <w:lang w:eastAsia="hu-HU"/>
              </w:rPr>
              <w:t>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081D7" w14:textId="77777777" w:rsidR="00E332D5" w:rsidRPr="00E332D5" w:rsidRDefault="00E332D5" w:rsidP="00EE1B2B">
            <w:pPr>
              <w:suppressAutoHyphens w:val="0"/>
              <w:spacing w:line="276" w:lineRule="auto"/>
              <w:jc w:val="right"/>
              <w:rPr>
                <w:lang w:eastAsia="hu-HU"/>
              </w:rPr>
            </w:pPr>
            <w:r w:rsidRPr="00E332D5">
              <w:rPr>
                <w:lang w:eastAsia="hu-HU"/>
              </w:rPr>
              <w:t>114</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6111F04B" w14:textId="77777777" w:rsidR="00E332D5" w:rsidRPr="00E332D5" w:rsidRDefault="00E332D5" w:rsidP="00EE1B2B">
            <w:pPr>
              <w:suppressAutoHyphens w:val="0"/>
              <w:spacing w:line="276" w:lineRule="auto"/>
              <w:jc w:val="right"/>
              <w:rPr>
                <w:lang w:eastAsia="hu-HU"/>
              </w:rPr>
            </w:pPr>
            <w:r w:rsidRPr="00E332D5">
              <w:rPr>
                <w:lang w:eastAsia="hu-HU"/>
              </w:rPr>
              <w:t>119</w:t>
            </w:r>
          </w:p>
        </w:tc>
        <w:tc>
          <w:tcPr>
            <w:tcW w:w="716" w:type="dxa"/>
            <w:tcBorders>
              <w:top w:val="single" w:sz="4" w:space="0" w:color="auto"/>
              <w:left w:val="nil"/>
              <w:bottom w:val="single" w:sz="4" w:space="0" w:color="auto"/>
              <w:right w:val="single" w:sz="4" w:space="0" w:color="auto"/>
            </w:tcBorders>
          </w:tcPr>
          <w:p w14:paraId="083C4943" w14:textId="77777777" w:rsidR="00E332D5" w:rsidRPr="00E332D5" w:rsidRDefault="00E332D5" w:rsidP="00EE1B2B">
            <w:pPr>
              <w:suppressAutoHyphens w:val="0"/>
              <w:spacing w:line="276" w:lineRule="auto"/>
              <w:jc w:val="right"/>
              <w:rPr>
                <w:lang w:eastAsia="hu-HU"/>
              </w:rPr>
            </w:pPr>
          </w:p>
          <w:p w14:paraId="0BD344EB" w14:textId="77777777" w:rsidR="00E332D5" w:rsidRPr="00E332D5" w:rsidRDefault="00E332D5" w:rsidP="00EE1B2B">
            <w:pPr>
              <w:suppressAutoHyphens w:val="0"/>
              <w:spacing w:line="276" w:lineRule="auto"/>
              <w:jc w:val="right"/>
              <w:rPr>
                <w:lang w:eastAsia="hu-HU"/>
              </w:rPr>
            </w:pPr>
            <w:r w:rsidRPr="00E332D5">
              <w:rPr>
                <w:lang w:eastAsia="hu-HU"/>
              </w:rPr>
              <w:t>130</w:t>
            </w:r>
          </w:p>
        </w:tc>
      </w:tr>
      <w:tr w:rsidR="00E332D5" w:rsidRPr="00E332D5" w14:paraId="607340B2"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5AAE4EA" w14:textId="77777777" w:rsidR="00E332D5" w:rsidRPr="00E332D5" w:rsidRDefault="00E332D5" w:rsidP="00EE1B2B">
            <w:pPr>
              <w:suppressAutoHyphens w:val="0"/>
              <w:spacing w:line="276" w:lineRule="auto"/>
              <w:rPr>
                <w:lang w:eastAsia="hu-HU"/>
              </w:rPr>
            </w:pPr>
            <w:r w:rsidRPr="00E332D5">
              <w:rPr>
                <w:lang w:eastAsia="hu-HU"/>
              </w:rPr>
              <w:t xml:space="preserve">      5-8 évfolyam</w:t>
            </w:r>
          </w:p>
        </w:tc>
        <w:tc>
          <w:tcPr>
            <w:tcW w:w="708" w:type="dxa"/>
            <w:tcBorders>
              <w:top w:val="nil"/>
              <w:left w:val="nil"/>
              <w:bottom w:val="single" w:sz="4" w:space="0" w:color="auto"/>
              <w:right w:val="single" w:sz="4" w:space="0" w:color="auto"/>
            </w:tcBorders>
            <w:shd w:val="clear" w:color="auto" w:fill="auto"/>
            <w:noWrap/>
            <w:vAlign w:val="bottom"/>
            <w:hideMark/>
          </w:tcPr>
          <w:p w14:paraId="581C975C" w14:textId="77777777" w:rsidR="00E332D5" w:rsidRPr="00E332D5" w:rsidRDefault="00E332D5" w:rsidP="00EE1B2B">
            <w:pPr>
              <w:suppressAutoHyphens w:val="0"/>
              <w:spacing w:line="276" w:lineRule="auto"/>
              <w:jc w:val="right"/>
              <w:rPr>
                <w:lang w:eastAsia="hu-HU"/>
              </w:rPr>
            </w:pPr>
            <w:r w:rsidRPr="00E332D5">
              <w:rPr>
                <w:lang w:eastAsia="hu-HU"/>
              </w:rPr>
              <w:t>42</w:t>
            </w:r>
          </w:p>
        </w:tc>
        <w:tc>
          <w:tcPr>
            <w:tcW w:w="709" w:type="dxa"/>
            <w:tcBorders>
              <w:top w:val="nil"/>
              <w:left w:val="nil"/>
              <w:bottom w:val="single" w:sz="4" w:space="0" w:color="auto"/>
              <w:right w:val="single" w:sz="4" w:space="0" w:color="auto"/>
            </w:tcBorders>
            <w:shd w:val="clear" w:color="auto" w:fill="auto"/>
            <w:noWrap/>
            <w:vAlign w:val="bottom"/>
            <w:hideMark/>
          </w:tcPr>
          <w:p w14:paraId="5BE780A8" w14:textId="77777777" w:rsidR="00E332D5" w:rsidRPr="00E332D5" w:rsidRDefault="00E332D5" w:rsidP="00EE1B2B">
            <w:pPr>
              <w:suppressAutoHyphens w:val="0"/>
              <w:spacing w:line="276" w:lineRule="auto"/>
              <w:jc w:val="right"/>
              <w:rPr>
                <w:lang w:eastAsia="hu-HU"/>
              </w:rPr>
            </w:pPr>
            <w:r w:rsidRPr="00E332D5">
              <w:rPr>
                <w:lang w:eastAsia="hu-HU"/>
              </w:rPr>
              <w:t>43</w:t>
            </w:r>
          </w:p>
        </w:tc>
        <w:tc>
          <w:tcPr>
            <w:tcW w:w="709" w:type="dxa"/>
            <w:tcBorders>
              <w:top w:val="nil"/>
              <w:left w:val="nil"/>
              <w:bottom w:val="single" w:sz="4" w:space="0" w:color="auto"/>
              <w:right w:val="single" w:sz="4" w:space="0" w:color="auto"/>
            </w:tcBorders>
          </w:tcPr>
          <w:p w14:paraId="5B3F9DDF" w14:textId="77777777" w:rsidR="00E332D5" w:rsidRPr="00E332D5" w:rsidRDefault="00E332D5" w:rsidP="00EE1B2B">
            <w:pPr>
              <w:suppressAutoHyphens w:val="0"/>
              <w:spacing w:line="276" w:lineRule="auto"/>
              <w:jc w:val="right"/>
              <w:rPr>
                <w:lang w:eastAsia="hu-HU"/>
              </w:rPr>
            </w:pPr>
          </w:p>
          <w:p w14:paraId="329862FB" w14:textId="77777777" w:rsidR="00E332D5" w:rsidRPr="00E332D5" w:rsidRDefault="00E332D5" w:rsidP="00EE1B2B">
            <w:pPr>
              <w:suppressAutoHyphens w:val="0"/>
              <w:spacing w:line="276" w:lineRule="auto"/>
              <w:jc w:val="right"/>
              <w:rPr>
                <w:lang w:eastAsia="hu-HU"/>
              </w:rPr>
            </w:pPr>
            <w:r w:rsidRPr="00E332D5">
              <w:rPr>
                <w:lang w:eastAsia="hu-HU"/>
              </w:rPr>
              <w:t>48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1A1166" w14:textId="77777777" w:rsidR="00E332D5" w:rsidRPr="00E332D5" w:rsidRDefault="00E332D5" w:rsidP="00EE1B2B">
            <w:pPr>
              <w:suppressAutoHyphens w:val="0"/>
              <w:spacing w:line="276" w:lineRule="auto"/>
              <w:jc w:val="right"/>
              <w:rPr>
                <w:lang w:eastAsia="hu-HU"/>
              </w:rPr>
            </w:pPr>
            <w:r w:rsidRPr="00E332D5">
              <w:rPr>
                <w:lang w:eastAsia="hu-HU"/>
              </w:rPr>
              <w:t>35</w:t>
            </w:r>
          </w:p>
        </w:tc>
        <w:tc>
          <w:tcPr>
            <w:tcW w:w="708" w:type="dxa"/>
            <w:tcBorders>
              <w:top w:val="nil"/>
              <w:left w:val="nil"/>
              <w:bottom w:val="single" w:sz="4" w:space="0" w:color="auto"/>
              <w:right w:val="single" w:sz="4" w:space="0" w:color="auto"/>
            </w:tcBorders>
            <w:shd w:val="clear" w:color="auto" w:fill="auto"/>
            <w:noWrap/>
            <w:vAlign w:val="bottom"/>
            <w:hideMark/>
          </w:tcPr>
          <w:p w14:paraId="521A4434" w14:textId="77777777" w:rsidR="00E332D5" w:rsidRPr="00E332D5" w:rsidRDefault="00E332D5" w:rsidP="00EE1B2B">
            <w:pPr>
              <w:suppressAutoHyphens w:val="0"/>
              <w:spacing w:line="276" w:lineRule="auto"/>
              <w:jc w:val="right"/>
              <w:rPr>
                <w:lang w:eastAsia="hu-HU"/>
              </w:rPr>
            </w:pPr>
            <w:r w:rsidRPr="00E332D5">
              <w:rPr>
                <w:lang w:eastAsia="hu-HU"/>
              </w:rPr>
              <w:t>36</w:t>
            </w:r>
          </w:p>
        </w:tc>
        <w:tc>
          <w:tcPr>
            <w:tcW w:w="709" w:type="dxa"/>
            <w:tcBorders>
              <w:top w:val="nil"/>
              <w:left w:val="nil"/>
              <w:bottom w:val="single" w:sz="4" w:space="0" w:color="auto"/>
              <w:right w:val="single" w:sz="4" w:space="0" w:color="auto"/>
            </w:tcBorders>
          </w:tcPr>
          <w:p w14:paraId="54B76A0A" w14:textId="77777777" w:rsidR="00E332D5" w:rsidRPr="00E332D5" w:rsidRDefault="00E332D5" w:rsidP="00EE1B2B">
            <w:pPr>
              <w:suppressAutoHyphens w:val="0"/>
              <w:spacing w:line="276" w:lineRule="auto"/>
              <w:jc w:val="right"/>
              <w:rPr>
                <w:lang w:eastAsia="hu-HU"/>
              </w:rPr>
            </w:pPr>
          </w:p>
          <w:p w14:paraId="1B6BD1BC" w14:textId="77777777" w:rsidR="00E332D5" w:rsidRPr="00E332D5" w:rsidRDefault="00E332D5" w:rsidP="00EE1B2B">
            <w:pPr>
              <w:suppressAutoHyphens w:val="0"/>
              <w:spacing w:line="276" w:lineRule="auto"/>
              <w:jc w:val="right"/>
              <w:rPr>
                <w:lang w:eastAsia="hu-HU"/>
              </w:rPr>
            </w:pPr>
            <w:r w:rsidRPr="00E332D5">
              <w:rPr>
                <w:lang w:eastAsia="hu-HU"/>
              </w:rPr>
              <w:t>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59D372" w14:textId="77777777" w:rsidR="00E332D5" w:rsidRPr="00E332D5" w:rsidRDefault="00E332D5" w:rsidP="00EE1B2B">
            <w:pPr>
              <w:suppressAutoHyphens w:val="0"/>
              <w:spacing w:line="276" w:lineRule="auto"/>
              <w:jc w:val="right"/>
              <w:rPr>
                <w:lang w:eastAsia="hu-HU"/>
              </w:rPr>
            </w:pPr>
            <w:r w:rsidRPr="00E332D5">
              <w:rPr>
                <w:lang w:eastAsia="hu-HU"/>
              </w:rPr>
              <w:t>28</w:t>
            </w:r>
          </w:p>
        </w:tc>
        <w:tc>
          <w:tcPr>
            <w:tcW w:w="709" w:type="dxa"/>
            <w:tcBorders>
              <w:top w:val="nil"/>
              <w:left w:val="nil"/>
              <w:bottom w:val="single" w:sz="4" w:space="0" w:color="auto"/>
              <w:right w:val="single" w:sz="4" w:space="0" w:color="auto"/>
            </w:tcBorders>
            <w:shd w:val="clear" w:color="auto" w:fill="auto"/>
            <w:noWrap/>
            <w:vAlign w:val="bottom"/>
            <w:hideMark/>
          </w:tcPr>
          <w:p w14:paraId="1B116E18" w14:textId="77777777" w:rsidR="00E332D5" w:rsidRPr="00E332D5" w:rsidRDefault="00E332D5" w:rsidP="00EE1B2B">
            <w:pPr>
              <w:suppressAutoHyphens w:val="0"/>
              <w:spacing w:line="276" w:lineRule="auto"/>
              <w:jc w:val="right"/>
              <w:rPr>
                <w:lang w:eastAsia="hu-HU"/>
              </w:rPr>
            </w:pPr>
            <w:r w:rsidRPr="00E332D5">
              <w:rPr>
                <w:lang w:eastAsia="hu-HU"/>
              </w:rPr>
              <w:t>28</w:t>
            </w:r>
          </w:p>
        </w:tc>
        <w:tc>
          <w:tcPr>
            <w:tcW w:w="567" w:type="dxa"/>
            <w:tcBorders>
              <w:top w:val="nil"/>
              <w:left w:val="nil"/>
              <w:bottom w:val="single" w:sz="4" w:space="0" w:color="auto"/>
              <w:right w:val="single" w:sz="4" w:space="0" w:color="auto"/>
            </w:tcBorders>
          </w:tcPr>
          <w:p w14:paraId="06B9529C" w14:textId="77777777" w:rsidR="00E332D5" w:rsidRPr="00E332D5" w:rsidRDefault="00E332D5" w:rsidP="00EE1B2B">
            <w:pPr>
              <w:suppressAutoHyphens w:val="0"/>
              <w:spacing w:line="276" w:lineRule="auto"/>
              <w:jc w:val="right"/>
              <w:rPr>
                <w:lang w:eastAsia="hu-HU"/>
              </w:rPr>
            </w:pPr>
          </w:p>
          <w:p w14:paraId="0EA2CD84" w14:textId="77777777" w:rsidR="00E332D5" w:rsidRPr="00E332D5" w:rsidRDefault="00E332D5" w:rsidP="00EE1B2B">
            <w:pPr>
              <w:suppressAutoHyphens w:val="0"/>
              <w:spacing w:line="276" w:lineRule="auto"/>
              <w:jc w:val="right"/>
              <w:rPr>
                <w:lang w:eastAsia="hu-HU"/>
              </w:rPr>
            </w:pPr>
            <w:r w:rsidRPr="00E332D5">
              <w:rPr>
                <w:lang w:eastAsia="hu-HU"/>
              </w:rPr>
              <w:t>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30631" w14:textId="77777777" w:rsidR="00E332D5" w:rsidRPr="00E332D5" w:rsidRDefault="00E332D5" w:rsidP="00EE1B2B">
            <w:pPr>
              <w:suppressAutoHyphens w:val="0"/>
              <w:spacing w:line="276" w:lineRule="auto"/>
              <w:jc w:val="right"/>
              <w:rPr>
                <w:lang w:eastAsia="hu-HU"/>
              </w:rPr>
            </w:pPr>
            <w:r w:rsidRPr="00E332D5">
              <w:rPr>
                <w:lang w:eastAsia="hu-HU"/>
              </w:rPr>
              <w:t>105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6D0132FB" w14:textId="77777777" w:rsidR="00E332D5" w:rsidRPr="00E332D5" w:rsidRDefault="00E332D5" w:rsidP="00EE1B2B">
            <w:pPr>
              <w:suppressAutoHyphens w:val="0"/>
              <w:spacing w:line="276" w:lineRule="auto"/>
              <w:jc w:val="right"/>
              <w:rPr>
                <w:lang w:eastAsia="hu-HU"/>
              </w:rPr>
            </w:pPr>
            <w:r w:rsidRPr="00E332D5">
              <w:rPr>
                <w:lang w:eastAsia="hu-HU"/>
              </w:rPr>
              <w:t>107</w:t>
            </w:r>
          </w:p>
        </w:tc>
        <w:tc>
          <w:tcPr>
            <w:tcW w:w="716" w:type="dxa"/>
            <w:tcBorders>
              <w:top w:val="single" w:sz="4" w:space="0" w:color="auto"/>
              <w:left w:val="nil"/>
              <w:bottom w:val="single" w:sz="4" w:space="0" w:color="auto"/>
              <w:right w:val="single" w:sz="4" w:space="0" w:color="auto"/>
            </w:tcBorders>
          </w:tcPr>
          <w:p w14:paraId="620DB554" w14:textId="77777777" w:rsidR="00E332D5" w:rsidRPr="00E332D5" w:rsidRDefault="00E332D5" w:rsidP="00EE1B2B">
            <w:pPr>
              <w:suppressAutoHyphens w:val="0"/>
              <w:spacing w:line="276" w:lineRule="auto"/>
              <w:jc w:val="right"/>
              <w:rPr>
                <w:lang w:eastAsia="hu-HU"/>
              </w:rPr>
            </w:pPr>
          </w:p>
          <w:p w14:paraId="42F231F4" w14:textId="77777777" w:rsidR="00E332D5" w:rsidRPr="00E332D5" w:rsidRDefault="00E332D5" w:rsidP="00EE1B2B">
            <w:pPr>
              <w:suppressAutoHyphens w:val="0"/>
              <w:spacing w:line="276" w:lineRule="auto"/>
              <w:jc w:val="right"/>
              <w:rPr>
                <w:lang w:eastAsia="hu-HU"/>
              </w:rPr>
            </w:pPr>
            <w:r w:rsidRPr="00E332D5">
              <w:rPr>
                <w:lang w:eastAsia="hu-HU"/>
              </w:rPr>
              <w:t>110</w:t>
            </w:r>
          </w:p>
        </w:tc>
      </w:tr>
      <w:tr w:rsidR="00E332D5" w:rsidRPr="00E332D5" w14:paraId="33643EF8"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085CB73" w14:textId="77777777" w:rsidR="00E332D5" w:rsidRPr="00E332D5" w:rsidRDefault="00E332D5" w:rsidP="00EE1B2B">
            <w:pPr>
              <w:suppressAutoHyphens w:val="0"/>
              <w:spacing w:line="276" w:lineRule="auto"/>
              <w:rPr>
                <w:lang w:eastAsia="hu-HU"/>
              </w:rPr>
            </w:pPr>
            <w:r w:rsidRPr="00E332D5">
              <w:rPr>
                <w:lang w:eastAsia="hu-HU"/>
              </w:rPr>
              <w:t xml:space="preserve">      középiskolás</w:t>
            </w:r>
          </w:p>
        </w:tc>
        <w:tc>
          <w:tcPr>
            <w:tcW w:w="708" w:type="dxa"/>
            <w:tcBorders>
              <w:top w:val="nil"/>
              <w:left w:val="nil"/>
              <w:bottom w:val="single" w:sz="4" w:space="0" w:color="auto"/>
              <w:right w:val="single" w:sz="4" w:space="0" w:color="auto"/>
            </w:tcBorders>
            <w:shd w:val="clear" w:color="auto" w:fill="auto"/>
            <w:noWrap/>
            <w:vAlign w:val="bottom"/>
            <w:hideMark/>
          </w:tcPr>
          <w:p w14:paraId="67DACBFF"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14:paraId="4FD0F1F1"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tcPr>
          <w:p w14:paraId="1DDE9181"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80CB5D" w14:textId="77777777" w:rsidR="00E332D5" w:rsidRPr="00E332D5" w:rsidRDefault="00E332D5" w:rsidP="00EE1B2B">
            <w:pPr>
              <w:suppressAutoHyphens w:val="0"/>
              <w:spacing w:line="276" w:lineRule="auto"/>
              <w:rPr>
                <w:lang w:eastAsia="hu-HU"/>
              </w:rPr>
            </w:pPr>
            <w:r w:rsidRPr="00E332D5">
              <w:rPr>
                <w:lang w:eastAsia="hu-HU"/>
              </w:rPr>
              <w:t> </w:t>
            </w:r>
          </w:p>
        </w:tc>
        <w:tc>
          <w:tcPr>
            <w:tcW w:w="708" w:type="dxa"/>
            <w:tcBorders>
              <w:top w:val="nil"/>
              <w:left w:val="nil"/>
              <w:bottom w:val="single" w:sz="4" w:space="0" w:color="auto"/>
              <w:right w:val="single" w:sz="4" w:space="0" w:color="auto"/>
            </w:tcBorders>
            <w:shd w:val="clear" w:color="auto" w:fill="auto"/>
            <w:noWrap/>
            <w:vAlign w:val="bottom"/>
            <w:hideMark/>
          </w:tcPr>
          <w:p w14:paraId="2E06B642" w14:textId="77777777" w:rsidR="00E332D5" w:rsidRPr="00E332D5" w:rsidRDefault="00E332D5" w:rsidP="00EE1B2B">
            <w:pPr>
              <w:suppressAutoHyphens w:val="0"/>
              <w:spacing w:line="276" w:lineRule="auto"/>
              <w:rPr>
                <w:lang w:eastAsia="hu-HU"/>
              </w:rPr>
            </w:pPr>
            <w:r w:rsidRPr="00E332D5">
              <w:rPr>
                <w:lang w:eastAsia="hu-HU"/>
              </w:rPr>
              <w:t>         1</w:t>
            </w:r>
          </w:p>
        </w:tc>
        <w:tc>
          <w:tcPr>
            <w:tcW w:w="709" w:type="dxa"/>
            <w:tcBorders>
              <w:top w:val="nil"/>
              <w:left w:val="nil"/>
              <w:bottom w:val="single" w:sz="4" w:space="0" w:color="auto"/>
              <w:right w:val="single" w:sz="4" w:space="0" w:color="auto"/>
            </w:tcBorders>
          </w:tcPr>
          <w:p w14:paraId="528AC509" w14:textId="77777777" w:rsidR="00E332D5" w:rsidRPr="00E332D5" w:rsidRDefault="00E332D5" w:rsidP="00EE1B2B">
            <w:pPr>
              <w:suppressAutoHyphens w:val="0"/>
              <w:spacing w:line="276" w:lineRule="auto"/>
              <w:jc w:val="right"/>
              <w:rPr>
                <w:lang w:eastAsia="hu-HU"/>
              </w:rPr>
            </w:pPr>
          </w:p>
          <w:p w14:paraId="30B5D9EA" w14:textId="77777777" w:rsidR="00E332D5" w:rsidRPr="00E332D5" w:rsidRDefault="00E332D5" w:rsidP="00EE1B2B">
            <w:pPr>
              <w:suppressAutoHyphens w:val="0"/>
              <w:spacing w:line="276" w:lineRule="auto"/>
              <w:jc w:val="right"/>
              <w:rPr>
                <w:lang w:eastAsia="hu-HU"/>
              </w:rPr>
            </w:pPr>
            <w:r w:rsidRPr="00E332D5">
              <w:rPr>
                <w:lang w:eastAsia="hu-HU"/>
              </w:rPr>
              <w:t>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B75B236" w14:textId="77777777" w:rsidR="00E332D5" w:rsidRPr="00E332D5" w:rsidRDefault="00E332D5" w:rsidP="00EE1B2B">
            <w:pPr>
              <w:suppressAutoHyphens w:val="0"/>
              <w:spacing w:line="276" w:lineRule="auto"/>
              <w:jc w:val="right"/>
              <w:rPr>
                <w:lang w:eastAsia="hu-HU"/>
              </w:rPr>
            </w:pPr>
            <w:r w:rsidRPr="00E332D5">
              <w:rPr>
                <w:lang w:eastAsia="hu-HU"/>
              </w:rPr>
              <w:t>11</w:t>
            </w:r>
          </w:p>
        </w:tc>
        <w:tc>
          <w:tcPr>
            <w:tcW w:w="709" w:type="dxa"/>
            <w:tcBorders>
              <w:top w:val="nil"/>
              <w:left w:val="nil"/>
              <w:bottom w:val="single" w:sz="4" w:space="0" w:color="auto"/>
              <w:right w:val="single" w:sz="4" w:space="0" w:color="auto"/>
            </w:tcBorders>
            <w:shd w:val="clear" w:color="auto" w:fill="auto"/>
            <w:noWrap/>
            <w:vAlign w:val="bottom"/>
            <w:hideMark/>
          </w:tcPr>
          <w:p w14:paraId="7D42910A" w14:textId="77777777" w:rsidR="00E332D5" w:rsidRPr="00E332D5" w:rsidRDefault="00E332D5" w:rsidP="00EE1B2B">
            <w:pPr>
              <w:suppressAutoHyphens w:val="0"/>
              <w:spacing w:line="276" w:lineRule="auto"/>
              <w:jc w:val="right"/>
              <w:rPr>
                <w:lang w:eastAsia="hu-HU"/>
              </w:rPr>
            </w:pPr>
            <w:r w:rsidRPr="00E332D5">
              <w:rPr>
                <w:lang w:eastAsia="hu-HU"/>
              </w:rPr>
              <w:t>9</w:t>
            </w:r>
          </w:p>
        </w:tc>
        <w:tc>
          <w:tcPr>
            <w:tcW w:w="567" w:type="dxa"/>
            <w:tcBorders>
              <w:top w:val="nil"/>
              <w:left w:val="nil"/>
              <w:bottom w:val="single" w:sz="4" w:space="0" w:color="auto"/>
              <w:right w:val="single" w:sz="4" w:space="0" w:color="auto"/>
            </w:tcBorders>
          </w:tcPr>
          <w:p w14:paraId="7DC31B26" w14:textId="77777777" w:rsidR="00E332D5" w:rsidRPr="00E332D5" w:rsidRDefault="00E332D5" w:rsidP="00EE1B2B">
            <w:pPr>
              <w:suppressAutoHyphens w:val="0"/>
              <w:spacing w:line="276" w:lineRule="auto"/>
              <w:jc w:val="right"/>
              <w:rPr>
                <w:lang w:eastAsia="hu-HU"/>
              </w:rPr>
            </w:pPr>
          </w:p>
          <w:p w14:paraId="40F57E03" w14:textId="77777777" w:rsidR="00E332D5" w:rsidRPr="00E332D5" w:rsidRDefault="00E332D5" w:rsidP="00EE1B2B">
            <w:pPr>
              <w:suppressAutoHyphens w:val="0"/>
              <w:spacing w:line="276" w:lineRule="auto"/>
              <w:jc w:val="right"/>
              <w:rPr>
                <w:lang w:eastAsia="hu-HU"/>
              </w:rPr>
            </w:pPr>
            <w:r w:rsidRPr="00E332D5">
              <w:rPr>
                <w:lang w:eastAsia="hu-HU"/>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00A6" w14:textId="77777777" w:rsidR="00E332D5" w:rsidRPr="00E332D5" w:rsidRDefault="00E332D5" w:rsidP="00EE1B2B">
            <w:pPr>
              <w:suppressAutoHyphens w:val="0"/>
              <w:spacing w:line="276" w:lineRule="auto"/>
              <w:jc w:val="right"/>
              <w:rPr>
                <w:lang w:eastAsia="hu-HU"/>
              </w:rPr>
            </w:pPr>
            <w:r w:rsidRPr="00E332D5">
              <w:rPr>
                <w:lang w:eastAsia="hu-HU"/>
              </w:rPr>
              <w:t>11</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2655A5B1" w14:textId="77777777" w:rsidR="00E332D5" w:rsidRPr="00E332D5" w:rsidRDefault="00E332D5" w:rsidP="00EE1B2B">
            <w:pPr>
              <w:suppressAutoHyphens w:val="0"/>
              <w:spacing w:line="276" w:lineRule="auto"/>
              <w:jc w:val="right"/>
              <w:rPr>
                <w:lang w:eastAsia="hu-HU"/>
              </w:rPr>
            </w:pPr>
            <w:r w:rsidRPr="00E332D5">
              <w:rPr>
                <w:lang w:eastAsia="hu-HU"/>
              </w:rPr>
              <w:t>10</w:t>
            </w:r>
          </w:p>
        </w:tc>
        <w:tc>
          <w:tcPr>
            <w:tcW w:w="716" w:type="dxa"/>
            <w:tcBorders>
              <w:top w:val="single" w:sz="4" w:space="0" w:color="auto"/>
              <w:left w:val="nil"/>
              <w:bottom w:val="single" w:sz="4" w:space="0" w:color="auto"/>
              <w:right w:val="single" w:sz="4" w:space="0" w:color="auto"/>
            </w:tcBorders>
          </w:tcPr>
          <w:p w14:paraId="3EC2326B" w14:textId="77777777" w:rsidR="00E332D5" w:rsidRPr="00E332D5" w:rsidRDefault="00E332D5" w:rsidP="00EE1B2B">
            <w:pPr>
              <w:suppressAutoHyphens w:val="0"/>
              <w:spacing w:line="276" w:lineRule="auto"/>
              <w:jc w:val="right"/>
              <w:rPr>
                <w:lang w:eastAsia="hu-HU"/>
              </w:rPr>
            </w:pPr>
          </w:p>
          <w:p w14:paraId="3B1518C6" w14:textId="77777777" w:rsidR="00E332D5" w:rsidRPr="00E332D5" w:rsidRDefault="00E332D5" w:rsidP="00EE1B2B">
            <w:pPr>
              <w:suppressAutoHyphens w:val="0"/>
              <w:spacing w:line="276" w:lineRule="auto"/>
              <w:jc w:val="right"/>
              <w:rPr>
                <w:lang w:eastAsia="hu-HU"/>
              </w:rPr>
            </w:pPr>
            <w:r w:rsidRPr="00E332D5">
              <w:rPr>
                <w:lang w:eastAsia="hu-HU"/>
              </w:rPr>
              <w:t>10</w:t>
            </w:r>
          </w:p>
        </w:tc>
      </w:tr>
      <w:tr w:rsidR="00E332D5" w:rsidRPr="00E332D5" w14:paraId="3749D473" w14:textId="77777777" w:rsidTr="00AB6227">
        <w:trPr>
          <w:trHeight w:val="249"/>
        </w:trPr>
        <w:tc>
          <w:tcPr>
            <w:tcW w:w="1555" w:type="dxa"/>
            <w:tcBorders>
              <w:top w:val="nil"/>
              <w:left w:val="single" w:sz="4" w:space="0" w:color="auto"/>
              <w:bottom w:val="single" w:sz="4" w:space="0" w:color="auto"/>
              <w:right w:val="single" w:sz="4" w:space="0" w:color="auto"/>
            </w:tcBorders>
            <w:shd w:val="clear" w:color="000000" w:fill="C4D79B"/>
            <w:noWrap/>
            <w:vAlign w:val="bottom"/>
            <w:hideMark/>
          </w:tcPr>
          <w:p w14:paraId="27D07E2C" w14:textId="77777777" w:rsidR="00E332D5" w:rsidRPr="00E332D5" w:rsidRDefault="00E332D5" w:rsidP="00EE1B2B">
            <w:pPr>
              <w:suppressAutoHyphens w:val="0"/>
              <w:spacing w:line="276" w:lineRule="auto"/>
              <w:rPr>
                <w:b/>
                <w:bCs/>
                <w:lang w:eastAsia="hu-HU"/>
              </w:rPr>
            </w:pPr>
            <w:r w:rsidRPr="00E332D5">
              <w:rPr>
                <w:b/>
                <w:bCs/>
                <w:lang w:eastAsia="hu-HU"/>
              </w:rPr>
              <w:t>Thököly</w:t>
            </w:r>
          </w:p>
        </w:tc>
        <w:tc>
          <w:tcPr>
            <w:tcW w:w="708" w:type="dxa"/>
            <w:tcBorders>
              <w:top w:val="nil"/>
              <w:left w:val="nil"/>
              <w:bottom w:val="single" w:sz="4" w:space="0" w:color="auto"/>
              <w:right w:val="single" w:sz="4" w:space="0" w:color="auto"/>
            </w:tcBorders>
            <w:shd w:val="clear" w:color="000000" w:fill="C4D79B"/>
            <w:noWrap/>
            <w:vAlign w:val="bottom"/>
            <w:hideMark/>
          </w:tcPr>
          <w:p w14:paraId="04851BCE"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noWrap/>
            <w:vAlign w:val="bottom"/>
            <w:hideMark/>
          </w:tcPr>
          <w:p w14:paraId="01885BB2"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tcPr>
          <w:p w14:paraId="6732756F"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000000" w:fill="C4D79B"/>
            <w:noWrap/>
            <w:vAlign w:val="bottom"/>
            <w:hideMark/>
          </w:tcPr>
          <w:p w14:paraId="15CFFEE4" w14:textId="77777777" w:rsidR="00E332D5" w:rsidRPr="00E332D5" w:rsidRDefault="00E332D5" w:rsidP="00EE1B2B">
            <w:pPr>
              <w:suppressAutoHyphens w:val="0"/>
              <w:spacing w:line="276" w:lineRule="auto"/>
              <w:rPr>
                <w:lang w:eastAsia="hu-HU"/>
              </w:rPr>
            </w:pPr>
            <w:r w:rsidRPr="00E332D5">
              <w:rPr>
                <w:lang w:eastAsia="hu-HU"/>
              </w:rPr>
              <w:t> </w:t>
            </w:r>
          </w:p>
        </w:tc>
        <w:tc>
          <w:tcPr>
            <w:tcW w:w="708" w:type="dxa"/>
            <w:tcBorders>
              <w:top w:val="nil"/>
              <w:left w:val="nil"/>
              <w:bottom w:val="single" w:sz="4" w:space="0" w:color="auto"/>
              <w:right w:val="single" w:sz="4" w:space="0" w:color="auto"/>
            </w:tcBorders>
            <w:shd w:val="clear" w:color="000000" w:fill="C4D79B"/>
            <w:noWrap/>
            <w:vAlign w:val="bottom"/>
            <w:hideMark/>
          </w:tcPr>
          <w:p w14:paraId="67722E6B"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tcPr>
          <w:p w14:paraId="226BA48D"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000000" w:fill="C4D79B"/>
            <w:noWrap/>
            <w:vAlign w:val="bottom"/>
            <w:hideMark/>
          </w:tcPr>
          <w:p w14:paraId="16947B5C"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noWrap/>
            <w:vAlign w:val="bottom"/>
            <w:hideMark/>
          </w:tcPr>
          <w:p w14:paraId="594D2C7F" w14:textId="77777777" w:rsidR="00E332D5" w:rsidRPr="00E332D5" w:rsidRDefault="00E332D5" w:rsidP="00EE1B2B">
            <w:pPr>
              <w:suppressAutoHyphens w:val="0"/>
              <w:spacing w:line="276" w:lineRule="auto"/>
              <w:rPr>
                <w:lang w:eastAsia="hu-HU"/>
              </w:rPr>
            </w:pPr>
            <w:r w:rsidRPr="00E332D5">
              <w:rPr>
                <w:lang w:eastAsia="hu-HU"/>
              </w:rPr>
              <w:t> </w:t>
            </w:r>
          </w:p>
        </w:tc>
        <w:tc>
          <w:tcPr>
            <w:tcW w:w="567" w:type="dxa"/>
            <w:tcBorders>
              <w:top w:val="nil"/>
              <w:left w:val="nil"/>
              <w:bottom w:val="single" w:sz="4" w:space="0" w:color="auto"/>
              <w:right w:val="single" w:sz="4" w:space="0" w:color="auto"/>
            </w:tcBorders>
            <w:shd w:val="clear" w:color="000000" w:fill="C4D79B"/>
          </w:tcPr>
          <w:p w14:paraId="00B0E732" w14:textId="77777777" w:rsidR="00E332D5" w:rsidRPr="00E332D5" w:rsidRDefault="00E332D5" w:rsidP="00EE1B2B">
            <w:pPr>
              <w:suppressAutoHyphens w:val="0"/>
              <w:spacing w:line="276" w:lineRule="auto"/>
              <w:rPr>
                <w:lang w:eastAsia="hu-HU"/>
              </w:rPr>
            </w:pPr>
          </w:p>
        </w:tc>
        <w:tc>
          <w:tcPr>
            <w:tcW w:w="567"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DA22196" w14:textId="77777777" w:rsidR="00E332D5" w:rsidRPr="00E332D5" w:rsidRDefault="00E332D5" w:rsidP="00EE1B2B">
            <w:pPr>
              <w:suppressAutoHyphens w:val="0"/>
              <w:spacing w:line="276" w:lineRule="auto"/>
              <w:rPr>
                <w:lang w:eastAsia="hu-HU"/>
              </w:rPr>
            </w:pPr>
            <w:r w:rsidRPr="00E332D5">
              <w:rPr>
                <w:lang w:eastAsia="hu-HU"/>
              </w:rPr>
              <w:t> </w:t>
            </w:r>
          </w:p>
        </w:tc>
        <w:tc>
          <w:tcPr>
            <w:tcW w:w="701" w:type="dxa"/>
            <w:tcBorders>
              <w:top w:val="single" w:sz="4" w:space="0" w:color="auto"/>
              <w:left w:val="nil"/>
              <w:bottom w:val="single" w:sz="4" w:space="0" w:color="auto"/>
              <w:right w:val="single" w:sz="4" w:space="0" w:color="auto"/>
            </w:tcBorders>
            <w:shd w:val="clear" w:color="000000" w:fill="C4D79B"/>
            <w:noWrap/>
            <w:vAlign w:val="bottom"/>
            <w:hideMark/>
          </w:tcPr>
          <w:p w14:paraId="6FEF48B7" w14:textId="77777777" w:rsidR="00E332D5" w:rsidRPr="00E332D5" w:rsidRDefault="00E332D5" w:rsidP="00EE1B2B">
            <w:pPr>
              <w:suppressAutoHyphens w:val="0"/>
              <w:spacing w:line="276" w:lineRule="auto"/>
              <w:rPr>
                <w:lang w:eastAsia="hu-HU"/>
              </w:rPr>
            </w:pPr>
            <w:r w:rsidRPr="00E332D5">
              <w:rPr>
                <w:lang w:eastAsia="hu-HU"/>
              </w:rPr>
              <w:t> </w:t>
            </w:r>
          </w:p>
        </w:tc>
        <w:tc>
          <w:tcPr>
            <w:tcW w:w="716" w:type="dxa"/>
            <w:tcBorders>
              <w:top w:val="single" w:sz="4" w:space="0" w:color="auto"/>
              <w:left w:val="nil"/>
              <w:bottom w:val="single" w:sz="4" w:space="0" w:color="auto"/>
              <w:right w:val="single" w:sz="4" w:space="0" w:color="auto"/>
            </w:tcBorders>
            <w:shd w:val="clear" w:color="000000" w:fill="C4D79B"/>
          </w:tcPr>
          <w:p w14:paraId="49C575ED" w14:textId="77777777" w:rsidR="00E332D5" w:rsidRPr="00E332D5" w:rsidRDefault="00E332D5" w:rsidP="00EE1B2B">
            <w:pPr>
              <w:suppressAutoHyphens w:val="0"/>
              <w:spacing w:line="276" w:lineRule="auto"/>
              <w:rPr>
                <w:lang w:eastAsia="hu-HU"/>
              </w:rPr>
            </w:pPr>
          </w:p>
        </w:tc>
      </w:tr>
      <w:tr w:rsidR="00E332D5" w:rsidRPr="00E332D5" w14:paraId="06C93167"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66800F8" w14:textId="77777777" w:rsidR="00E332D5" w:rsidRPr="00E332D5" w:rsidRDefault="00E332D5" w:rsidP="00EE1B2B">
            <w:pPr>
              <w:suppressAutoHyphens w:val="0"/>
              <w:spacing w:line="276" w:lineRule="auto"/>
              <w:rPr>
                <w:lang w:eastAsia="hu-HU"/>
              </w:rPr>
            </w:pPr>
            <w:r w:rsidRPr="00E332D5">
              <w:rPr>
                <w:lang w:eastAsia="hu-HU"/>
              </w:rPr>
              <w:t xml:space="preserve">      1-4 évfolyam</w:t>
            </w:r>
          </w:p>
        </w:tc>
        <w:tc>
          <w:tcPr>
            <w:tcW w:w="708" w:type="dxa"/>
            <w:tcBorders>
              <w:top w:val="nil"/>
              <w:left w:val="nil"/>
              <w:bottom w:val="single" w:sz="4" w:space="0" w:color="auto"/>
              <w:right w:val="single" w:sz="4" w:space="0" w:color="auto"/>
            </w:tcBorders>
            <w:shd w:val="clear" w:color="auto" w:fill="auto"/>
            <w:noWrap/>
            <w:vAlign w:val="bottom"/>
            <w:hideMark/>
          </w:tcPr>
          <w:p w14:paraId="7EF9DE9D" w14:textId="77777777" w:rsidR="00E332D5" w:rsidRPr="00E332D5" w:rsidRDefault="00E332D5" w:rsidP="00EE1B2B">
            <w:pPr>
              <w:suppressAutoHyphens w:val="0"/>
              <w:spacing w:line="276" w:lineRule="auto"/>
              <w:jc w:val="right"/>
              <w:rPr>
                <w:lang w:eastAsia="hu-HU"/>
              </w:rPr>
            </w:pPr>
            <w:r w:rsidRPr="00E332D5">
              <w:rPr>
                <w:lang w:eastAsia="hu-HU"/>
              </w:rPr>
              <w:t>5</w:t>
            </w:r>
          </w:p>
        </w:tc>
        <w:tc>
          <w:tcPr>
            <w:tcW w:w="709" w:type="dxa"/>
            <w:tcBorders>
              <w:top w:val="nil"/>
              <w:left w:val="nil"/>
              <w:bottom w:val="single" w:sz="4" w:space="0" w:color="auto"/>
              <w:right w:val="single" w:sz="4" w:space="0" w:color="auto"/>
            </w:tcBorders>
            <w:shd w:val="clear" w:color="auto" w:fill="auto"/>
            <w:noWrap/>
            <w:vAlign w:val="bottom"/>
            <w:hideMark/>
          </w:tcPr>
          <w:p w14:paraId="52DE39E6" w14:textId="77777777" w:rsidR="00E332D5" w:rsidRPr="00E332D5" w:rsidRDefault="00E332D5" w:rsidP="00EE1B2B">
            <w:pPr>
              <w:suppressAutoHyphens w:val="0"/>
              <w:spacing w:line="276" w:lineRule="auto"/>
              <w:jc w:val="right"/>
              <w:rPr>
                <w:lang w:eastAsia="hu-HU"/>
              </w:rPr>
            </w:pPr>
            <w:r w:rsidRPr="00E332D5">
              <w:rPr>
                <w:lang w:eastAsia="hu-HU"/>
              </w:rPr>
              <w:t>7</w:t>
            </w:r>
          </w:p>
        </w:tc>
        <w:tc>
          <w:tcPr>
            <w:tcW w:w="709" w:type="dxa"/>
            <w:tcBorders>
              <w:top w:val="nil"/>
              <w:left w:val="nil"/>
              <w:bottom w:val="single" w:sz="4" w:space="0" w:color="auto"/>
              <w:right w:val="single" w:sz="4" w:space="0" w:color="auto"/>
            </w:tcBorders>
          </w:tcPr>
          <w:p w14:paraId="326018FA" w14:textId="77777777" w:rsidR="00E332D5" w:rsidRPr="00E332D5" w:rsidRDefault="00E332D5" w:rsidP="00EE1B2B">
            <w:pPr>
              <w:suppressAutoHyphens w:val="0"/>
              <w:spacing w:line="276" w:lineRule="auto"/>
              <w:jc w:val="right"/>
              <w:rPr>
                <w:lang w:eastAsia="hu-HU"/>
              </w:rPr>
            </w:pPr>
          </w:p>
          <w:p w14:paraId="2BAB024B" w14:textId="77777777" w:rsidR="00E332D5" w:rsidRPr="00E332D5" w:rsidRDefault="00E332D5" w:rsidP="00EE1B2B">
            <w:pPr>
              <w:suppressAutoHyphens w:val="0"/>
              <w:spacing w:line="276" w:lineRule="auto"/>
              <w:jc w:val="right"/>
              <w:rPr>
                <w:lang w:eastAsia="hu-HU"/>
              </w:rPr>
            </w:pPr>
            <w:r w:rsidRPr="00E332D5">
              <w:rPr>
                <w:lang w:eastAsia="hu-HU"/>
              </w:rPr>
              <w:t>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83B80F" w14:textId="77777777" w:rsidR="00E332D5" w:rsidRPr="00E332D5" w:rsidRDefault="00E332D5" w:rsidP="00EE1B2B">
            <w:pPr>
              <w:suppressAutoHyphens w:val="0"/>
              <w:spacing w:line="276" w:lineRule="auto"/>
              <w:jc w:val="right"/>
              <w:rPr>
                <w:lang w:eastAsia="hu-HU"/>
              </w:rPr>
            </w:pPr>
            <w:r w:rsidRPr="00E332D5">
              <w:rPr>
                <w:lang w:eastAsia="hu-HU"/>
              </w:rPr>
              <w:t>43</w:t>
            </w:r>
          </w:p>
        </w:tc>
        <w:tc>
          <w:tcPr>
            <w:tcW w:w="708" w:type="dxa"/>
            <w:tcBorders>
              <w:top w:val="nil"/>
              <w:left w:val="nil"/>
              <w:bottom w:val="single" w:sz="4" w:space="0" w:color="auto"/>
              <w:right w:val="single" w:sz="4" w:space="0" w:color="auto"/>
            </w:tcBorders>
            <w:shd w:val="clear" w:color="auto" w:fill="auto"/>
            <w:noWrap/>
            <w:vAlign w:val="bottom"/>
            <w:hideMark/>
          </w:tcPr>
          <w:p w14:paraId="0A38F5DD" w14:textId="77777777" w:rsidR="00E332D5" w:rsidRPr="00E332D5" w:rsidRDefault="00E332D5" w:rsidP="00EE1B2B">
            <w:pPr>
              <w:suppressAutoHyphens w:val="0"/>
              <w:spacing w:line="276" w:lineRule="auto"/>
              <w:jc w:val="right"/>
              <w:rPr>
                <w:lang w:eastAsia="hu-HU"/>
              </w:rPr>
            </w:pPr>
            <w:r w:rsidRPr="00E332D5">
              <w:rPr>
                <w:lang w:eastAsia="hu-HU"/>
              </w:rPr>
              <w:t>58</w:t>
            </w:r>
          </w:p>
        </w:tc>
        <w:tc>
          <w:tcPr>
            <w:tcW w:w="709" w:type="dxa"/>
            <w:tcBorders>
              <w:top w:val="nil"/>
              <w:left w:val="nil"/>
              <w:bottom w:val="single" w:sz="4" w:space="0" w:color="auto"/>
              <w:right w:val="single" w:sz="4" w:space="0" w:color="auto"/>
            </w:tcBorders>
          </w:tcPr>
          <w:p w14:paraId="463CCDAA" w14:textId="77777777" w:rsidR="00E332D5" w:rsidRPr="00E332D5" w:rsidRDefault="00E332D5" w:rsidP="00EE1B2B">
            <w:pPr>
              <w:suppressAutoHyphens w:val="0"/>
              <w:spacing w:line="276" w:lineRule="auto"/>
              <w:jc w:val="right"/>
              <w:rPr>
                <w:lang w:eastAsia="hu-HU"/>
              </w:rPr>
            </w:pPr>
          </w:p>
          <w:p w14:paraId="25AADD4F" w14:textId="77777777" w:rsidR="00E332D5" w:rsidRPr="00E332D5" w:rsidRDefault="00E332D5" w:rsidP="00EE1B2B">
            <w:pPr>
              <w:suppressAutoHyphens w:val="0"/>
              <w:spacing w:line="276" w:lineRule="auto"/>
              <w:jc w:val="right"/>
              <w:rPr>
                <w:lang w:eastAsia="hu-HU"/>
              </w:rPr>
            </w:pPr>
            <w:r w:rsidRPr="00E332D5">
              <w:rPr>
                <w:lang w:eastAsia="hu-HU"/>
              </w:rPr>
              <w:t>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6F8DE6B" w14:textId="77777777" w:rsidR="00E332D5" w:rsidRPr="00E332D5" w:rsidRDefault="00E332D5" w:rsidP="00EE1B2B">
            <w:pPr>
              <w:suppressAutoHyphens w:val="0"/>
              <w:spacing w:line="276" w:lineRule="auto"/>
              <w:jc w:val="right"/>
              <w:rPr>
                <w:lang w:eastAsia="hu-HU"/>
              </w:rPr>
            </w:pPr>
            <w:r w:rsidRPr="00E332D5">
              <w:rPr>
                <w:lang w:eastAsia="hu-HU"/>
              </w:rPr>
              <w:t>178</w:t>
            </w:r>
          </w:p>
        </w:tc>
        <w:tc>
          <w:tcPr>
            <w:tcW w:w="709" w:type="dxa"/>
            <w:tcBorders>
              <w:top w:val="nil"/>
              <w:left w:val="nil"/>
              <w:bottom w:val="single" w:sz="4" w:space="0" w:color="auto"/>
              <w:right w:val="single" w:sz="4" w:space="0" w:color="auto"/>
            </w:tcBorders>
            <w:shd w:val="clear" w:color="auto" w:fill="auto"/>
            <w:noWrap/>
            <w:vAlign w:val="bottom"/>
            <w:hideMark/>
          </w:tcPr>
          <w:p w14:paraId="3479639F" w14:textId="77777777" w:rsidR="00E332D5" w:rsidRPr="00E332D5" w:rsidRDefault="00E332D5" w:rsidP="00EE1B2B">
            <w:pPr>
              <w:suppressAutoHyphens w:val="0"/>
              <w:spacing w:line="276" w:lineRule="auto"/>
              <w:jc w:val="right"/>
              <w:rPr>
                <w:lang w:eastAsia="hu-HU"/>
              </w:rPr>
            </w:pPr>
            <w:r w:rsidRPr="00E332D5">
              <w:rPr>
                <w:lang w:eastAsia="hu-HU"/>
              </w:rPr>
              <w:t>162</w:t>
            </w:r>
          </w:p>
        </w:tc>
        <w:tc>
          <w:tcPr>
            <w:tcW w:w="567" w:type="dxa"/>
            <w:tcBorders>
              <w:top w:val="nil"/>
              <w:left w:val="nil"/>
              <w:bottom w:val="single" w:sz="4" w:space="0" w:color="auto"/>
              <w:right w:val="single" w:sz="4" w:space="0" w:color="auto"/>
            </w:tcBorders>
          </w:tcPr>
          <w:p w14:paraId="2FEF9FCE" w14:textId="77777777" w:rsidR="00E332D5" w:rsidRPr="00E332D5" w:rsidRDefault="00E332D5" w:rsidP="00EE1B2B">
            <w:pPr>
              <w:suppressAutoHyphens w:val="0"/>
              <w:spacing w:line="276" w:lineRule="auto"/>
              <w:jc w:val="right"/>
              <w:rPr>
                <w:lang w:eastAsia="hu-HU"/>
              </w:rPr>
            </w:pPr>
          </w:p>
          <w:p w14:paraId="16D281E6" w14:textId="77777777" w:rsidR="00E332D5" w:rsidRPr="00E332D5" w:rsidRDefault="00E332D5" w:rsidP="00EE1B2B">
            <w:pPr>
              <w:suppressAutoHyphens w:val="0"/>
              <w:spacing w:line="276" w:lineRule="auto"/>
              <w:jc w:val="right"/>
              <w:rPr>
                <w:lang w:eastAsia="hu-HU"/>
              </w:rPr>
            </w:pPr>
            <w:r w:rsidRPr="00E332D5">
              <w:rPr>
                <w:lang w:eastAsia="hu-HU"/>
              </w:rPr>
              <w:t>195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E02CA" w14:textId="77777777" w:rsidR="00E332D5" w:rsidRPr="00E332D5" w:rsidRDefault="00E332D5" w:rsidP="00EE1B2B">
            <w:pPr>
              <w:suppressAutoHyphens w:val="0"/>
              <w:spacing w:line="276" w:lineRule="auto"/>
              <w:jc w:val="right"/>
              <w:rPr>
                <w:lang w:eastAsia="hu-HU"/>
              </w:rPr>
            </w:pPr>
            <w:r w:rsidRPr="00E332D5">
              <w:rPr>
                <w:lang w:eastAsia="hu-HU"/>
              </w:rPr>
              <w:t>224</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0E4DB5A2" w14:textId="77777777" w:rsidR="00E332D5" w:rsidRPr="00E332D5" w:rsidRDefault="00E332D5" w:rsidP="00EE1B2B">
            <w:pPr>
              <w:suppressAutoHyphens w:val="0"/>
              <w:spacing w:line="276" w:lineRule="auto"/>
              <w:jc w:val="right"/>
              <w:rPr>
                <w:lang w:eastAsia="hu-HU"/>
              </w:rPr>
            </w:pPr>
            <w:r w:rsidRPr="00E332D5">
              <w:rPr>
                <w:lang w:eastAsia="hu-HU"/>
              </w:rPr>
              <w:t>227</w:t>
            </w:r>
          </w:p>
        </w:tc>
        <w:tc>
          <w:tcPr>
            <w:tcW w:w="716" w:type="dxa"/>
            <w:tcBorders>
              <w:top w:val="single" w:sz="4" w:space="0" w:color="auto"/>
              <w:left w:val="nil"/>
              <w:bottom w:val="single" w:sz="4" w:space="0" w:color="auto"/>
              <w:right w:val="single" w:sz="4" w:space="0" w:color="auto"/>
            </w:tcBorders>
          </w:tcPr>
          <w:p w14:paraId="563DCECF" w14:textId="77777777" w:rsidR="00E332D5" w:rsidRPr="00E332D5" w:rsidRDefault="00E332D5" w:rsidP="00EE1B2B">
            <w:pPr>
              <w:suppressAutoHyphens w:val="0"/>
              <w:spacing w:line="276" w:lineRule="auto"/>
              <w:jc w:val="right"/>
              <w:rPr>
                <w:lang w:eastAsia="hu-HU"/>
              </w:rPr>
            </w:pPr>
          </w:p>
          <w:p w14:paraId="1C33B591" w14:textId="77777777" w:rsidR="00E332D5" w:rsidRPr="00E332D5" w:rsidRDefault="00E332D5" w:rsidP="00EE1B2B">
            <w:pPr>
              <w:suppressAutoHyphens w:val="0"/>
              <w:spacing w:line="276" w:lineRule="auto"/>
              <w:jc w:val="right"/>
              <w:rPr>
                <w:lang w:eastAsia="hu-HU"/>
              </w:rPr>
            </w:pPr>
            <w:r w:rsidRPr="00E332D5">
              <w:rPr>
                <w:lang w:eastAsia="hu-HU"/>
              </w:rPr>
              <w:t>255</w:t>
            </w:r>
          </w:p>
        </w:tc>
      </w:tr>
      <w:tr w:rsidR="00E332D5" w:rsidRPr="00E332D5" w14:paraId="335FB811"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F78F8F5" w14:textId="77777777" w:rsidR="00E332D5" w:rsidRPr="00E332D5" w:rsidRDefault="00E332D5" w:rsidP="00EE1B2B">
            <w:pPr>
              <w:suppressAutoHyphens w:val="0"/>
              <w:spacing w:line="276" w:lineRule="auto"/>
              <w:rPr>
                <w:lang w:eastAsia="hu-HU"/>
              </w:rPr>
            </w:pPr>
            <w:r w:rsidRPr="00E332D5">
              <w:rPr>
                <w:lang w:eastAsia="hu-HU"/>
              </w:rPr>
              <w:t xml:space="preserve">      5-8 évfolyam</w:t>
            </w:r>
          </w:p>
        </w:tc>
        <w:tc>
          <w:tcPr>
            <w:tcW w:w="708" w:type="dxa"/>
            <w:tcBorders>
              <w:top w:val="nil"/>
              <w:left w:val="nil"/>
              <w:bottom w:val="single" w:sz="4" w:space="0" w:color="auto"/>
              <w:right w:val="single" w:sz="4" w:space="0" w:color="auto"/>
            </w:tcBorders>
            <w:shd w:val="clear" w:color="auto" w:fill="auto"/>
            <w:noWrap/>
            <w:vAlign w:val="bottom"/>
            <w:hideMark/>
          </w:tcPr>
          <w:p w14:paraId="0EF3C638" w14:textId="77777777" w:rsidR="00E332D5" w:rsidRPr="00E332D5" w:rsidRDefault="00E332D5" w:rsidP="00EE1B2B">
            <w:pPr>
              <w:suppressAutoHyphens w:val="0"/>
              <w:spacing w:line="276" w:lineRule="auto"/>
              <w:jc w:val="right"/>
              <w:rPr>
                <w:lang w:eastAsia="hu-HU"/>
              </w:rPr>
            </w:pPr>
            <w:r w:rsidRPr="00E332D5">
              <w:rPr>
                <w:lang w:eastAsia="hu-HU"/>
              </w:rPr>
              <w:t>11</w:t>
            </w:r>
          </w:p>
        </w:tc>
        <w:tc>
          <w:tcPr>
            <w:tcW w:w="709" w:type="dxa"/>
            <w:tcBorders>
              <w:top w:val="nil"/>
              <w:left w:val="nil"/>
              <w:bottom w:val="single" w:sz="4" w:space="0" w:color="auto"/>
              <w:right w:val="single" w:sz="4" w:space="0" w:color="auto"/>
            </w:tcBorders>
            <w:shd w:val="clear" w:color="auto" w:fill="auto"/>
            <w:noWrap/>
            <w:vAlign w:val="bottom"/>
            <w:hideMark/>
          </w:tcPr>
          <w:p w14:paraId="39080585" w14:textId="77777777" w:rsidR="00E332D5" w:rsidRPr="00E332D5" w:rsidRDefault="00E332D5" w:rsidP="00EE1B2B">
            <w:pPr>
              <w:suppressAutoHyphens w:val="0"/>
              <w:spacing w:line="276" w:lineRule="auto"/>
              <w:jc w:val="right"/>
              <w:rPr>
                <w:lang w:eastAsia="hu-HU"/>
              </w:rPr>
            </w:pPr>
            <w:r w:rsidRPr="00E332D5">
              <w:rPr>
                <w:lang w:eastAsia="hu-HU"/>
              </w:rPr>
              <w:t>7</w:t>
            </w:r>
          </w:p>
        </w:tc>
        <w:tc>
          <w:tcPr>
            <w:tcW w:w="709" w:type="dxa"/>
            <w:tcBorders>
              <w:top w:val="nil"/>
              <w:left w:val="nil"/>
              <w:bottom w:val="single" w:sz="4" w:space="0" w:color="auto"/>
              <w:right w:val="single" w:sz="4" w:space="0" w:color="auto"/>
            </w:tcBorders>
          </w:tcPr>
          <w:p w14:paraId="03C89B7B" w14:textId="77777777" w:rsidR="00E332D5" w:rsidRPr="00E332D5" w:rsidRDefault="00E332D5" w:rsidP="00EE1B2B">
            <w:pPr>
              <w:suppressAutoHyphens w:val="0"/>
              <w:spacing w:line="276" w:lineRule="auto"/>
              <w:jc w:val="right"/>
              <w:rPr>
                <w:lang w:eastAsia="hu-HU"/>
              </w:rPr>
            </w:pPr>
          </w:p>
          <w:p w14:paraId="42018132" w14:textId="77777777" w:rsidR="00E332D5" w:rsidRPr="00E332D5" w:rsidRDefault="00E332D5" w:rsidP="00EE1B2B">
            <w:pPr>
              <w:suppressAutoHyphens w:val="0"/>
              <w:spacing w:line="276" w:lineRule="auto"/>
              <w:jc w:val="right"/>
              <w:rPr>
                <w:lang w:eastAsia="hu-HU"/>
              </w:rPr>
            </w:pPr>
            <w:r w:rsidRPr="00E332D5">
              <w:rPr>
                <w:lang w:eastAsia="hu-HU"/>
              </w:rPr>
              <w:t>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EC627E4" w14:textId="77777777" w:rsidR="00E332D5" w:rsidRPr="00E332D5" w:rsidRDefault="00E332D5" w:rsidP="00EE1B2B">
            <w:pPr>
              <w:suppressAutoHyphens w:val="0"/>
              <w:spacing w:line="276" w:lineRule="auto"/>
              <w:jc w:val="right"/>
              <w:rPr>
                <w:lang w:eastAsia="hu-HU"/>
              </w:rPr>
            </w:pPr>
            <w:r w:rsidRPr="00E332D5">
              <w:rPr>
                <w:lang w:eastAsia="hu-HU"/>
              </w:rPr>
              <w:t>38</w:t>
            </w:r>
          </w:p>
        </w:tc>
        <w:tc>
          <w:tcPr>
            <w:tcW w:w="708" w:type="dxa"/>
            <w:tcBorders>
              <w:top w:val="nil"/>
              <w:left w:val="nil"/>
              <w:bottom w:val="single" w:sz="4" w:space="0" w:color="auto"/>
              <w:right w:val="single" w:sz="4" w:space="0" w:color="auto"/>
            </w:tcBorders>
            <w:shd w:val="clear" w:color="auto" w:fill="auto"/>
            <w:noWrap/>
            <w:vAlign w:val="bottom"/>
            <w:hideMark/>
          </w:tcPr>
          <w:p w14:paraId="22F52FAB" w14:textId="77777777" w:rsidR="00E332D5" w:rsidRPr="00E332D5" w:rsidRDefault="00E332D5" w:rsidP="00EE1B2B">
            <w:pPr>
              <w:suppressAutoHyphens w:val="0"/>
              <w:spacing w:line="276" w:lineRule="auto"/>
              <w:jc w:val="right"/>
              <w:rPr>
                <w:lang w:eastAsia="hu-HU"/>
              </w:rPr>
            </w:pPr>
            <w:r w:rsidRPr="00E332D5">
              <w:rPr>
                <w:lang w:eastAsia="hu-HU"/>
              </w:rPr>
              <w:t>3</w:t>
            </w:r>
          </w:p>
        </w:tc>
        <w:tc>
          <w:tcPr>
            <w:tcW w:w="709" w:type="dxa"/>
            <w:tcBorders>
              <w:top w:val="nil"/>
              <w:left w:val="nil"/>
              <w:bottom w:val="single" w:sz="4" w:space="0" w:color="auto"/>
              <w:right w:val="single" w:sz="4" w:space="0" w:color="auto"/>
            </w:tcBorders>
          </w:tcPr>
          <w:p w14:paraId="333284CB" w14:textId="77777777" w:rsidR="00E332D5" w:rsidRPr="00E332D5" w:rsidRDefault="00E332D5" w:rsidP="00EE1B2B">
            <w:pPr>
              <w:suppressAutoHyphens w:val="0"/>
              <w:spacing w:line="276" w:lineRule="auto"/>
              <w:jc w:val="right"/>
              <w:rPr>
                <w:lang w:eastAsia="hu-HU"/>
              </w:rPr>
            </w:pPr>
          </w:p>
          <w:p w14:paraId="341D3923" w14:textId="77777777" w:rsidR="00E332D5" w:rsidRPr="00E332D5" w:rsidRDefault="00E332D5" w:rsidP="00EE1B2B">
            <w:pPr>
              <w:suppressAutoHyphens w:val="0"/>
              <w:spacing w:line="276" w:lineRule="auto"/>
              <w:jc w:val="right"/>
              <w:rPr>
                <w:lang w:eastAsia="hu-HU"/>
              </w:rPr>
            </w:pPr>
            <w:r w:rsidRPr="00E332D5">
              <w:rPr>
                <w:lang w:eastAsia="hu-HU"/>
              </w:rPr>
              <w:t>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025C1F0" w14:textId="77777777" w:rsidR="00E332D5" w:rsidRPr="00E332D5" w:rsidRDefault="00E332D5" w:rsidP="00EE1B2B">
            <w:pPr>
              <w:suppressAutoHyphens w:val="0"/>
              <w:spacing w:line="276" w:lineRule="auto"/>
              <w:jc w:val="right"/>
              <w:rPr>
                <w:lang w:eastAsia="hu-HU"/>
              </w:rPr>
            </w:pPr>
            <w:r w:rsidRPr="00E332D5">
              <w:rPr>
                <w:lang w:eastAsia="hu-HU"/>
              </w:rPr>
              <w:t>117</w:t>
            </w:r>
          </w:p>
        </w:tc>
        <w:tc>
          <w:tcPr>
            <w:tcW w:w="709" w:type="dxa"/>
            <w:tcBorders>
              <w:top w:val="nil"/>
              <w:left w:val="nil"/>
              <w:bottom w:val="single" w:sz="4" w:space="0" w:color="auto"/>
              <w:right w:val="single" w:sz="4" w:space="0" w:color="auto"/>
            </w:tcBorders>
            <w:shd w:val="clear" w:color="auto" w:fill="auto"/>
            <w:noWrap/>
            <w:vAlign w:val="bottom"/>
            <w:hideMark/>
          </w:tcPr>
          <w:p w14:paraId="238E064E" w14:textId="77777777" w:rsidR="00E332D5" w:rsidRPr="00E332D5" w:rsidRDefault="00E332D5" w:rsidP="00EE1B2B">
            <w:pPr>
              <w:suppressAutoHyphens w:val="0"/>
              <w:spacing w:line="276" w:lineRule="auto"/>
              <w:jc w:val="right"/>
              <w:rPr>
                <w:lang w:eastAsia="hu-HU"/>
              </w:rPr>
            </w:pPr>
            <w:r w:rsidRPr="00E332D5">
              <w:rPr>
                <w:lang w:eastAsia="hu-HU"/>
              </w:rPr>
              <w:t>103</w:t>
            </w:r>
          </w:p>
        </w:tc>
        <w:tc>
          <w:tcPr>
            <w:tcW w:w="567" w:type="dxa"/>
            <w:tcBorders>
              <w:top w:val="nil"/>
              <w:left w:val="nil"/>
              <w:bottom w:val="single" w:sz="4" w:space="0" w:color="auto"/>
              <w:right w:val="single" w:sz="4" w:space="0" w:color="auto"/>
            </w:tcBorders>
          </w:tcPr>
          <w:p w14:paraId="1A94AA51" w14:textId="77777777" w:rsidR="00E332D5" w:rsidRPr="00E332D5" w:rsidRDefault="00E332D5" w:rsidP="00EE1B2B">
            <w:pPr>
              <w:suppressAutoHyphens w:val="0"/>
              <w:spacing w:line="276" w:lineRule="auto"/>
              <w:jc w:val="right"/>
              <w:rPr>
                <w:lang w:eastAsia="hu-HU"/>
              </w:rPr>
            </w:pPr>
          </w:p>
          <w:p w14:paraId="54569FF2" w14:textId="77777777" w:rsidR="00E332D5" w:rsidRPr="00E332D5" w:rsidRDefault="00E332D5" w:rsidP="00EE1B2B">
            <w:pPr>
              <w:suppressAutoHyphens w:val="0"/>
              <w:spacing w:line="276" w:lineRule="auto"/>
              <w:jc w:val="right"/>
              <w:rPr>
                <w:lang w:eastAsia="hu-HU"/>
              </w:rPr>
            </w:pPr>
            <w:r w:rsidRPr="00E332D5">
              <w:rPr>
                <w:lang w:eastAsia="hu-HU"/>
              </w:rPr>
              <w:t>114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DB70" w14:textId="77777777" w:rsidR="00E332D5" w:rsidRPr="00E332D5" w:rsidRDefault="00E332D5" w:rsidP="00EE1B2B">
            <w:pPr>
              <w:suppressAutoHyphens w:val="0"/>
              <w:spacing w:line="276" w:lineRule="auto"/>
              <w:jc w:val="right"/>
              <w:rPr>
                <w:lang w:eastAsia="hu-HU"/>
              </w:rPr>
            </w:pPr>
            <w:r w:rsidRPr="00E332D5">
              <w:rPr>
                <w:lang w:eastAsia="hu-HU"/>
              </w:rPr>
              <w:t>166</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11E906F8" w14:textId="77777777" w:rsidR="00E332D5" w:rsidRPr="00E332D5" w:rsidRDefault="00E332D5" w:rsidP="00EE1B2B">
            <w:pPr>
              <w:suppressAutoHyphens w:val="0"/>
              <w:spacing w:line="276" w:lineRule="auto"/>
              <w:jc w:val="right"/>
              <w:rPr>
                <w:lang w:eastAsia="hu-HU"/>
              </w:rPr>
            </w:pPr>
            <w:r w:rsidRPr="00E332D5">
              <w:rPr>
                <w:lang w:eastAsia="hu-HU"/>
              </w:rPr>
              <w:t>113</w:t>
            </w:r>
          </w:p>
        </w:tc>
        <w:tc>
          <w:tcPr>
            <w:tcW w:w="716" w:type="dxa"/>
            <w:tcBorders>
              <w:top w:val="single" w:sz="4" w:space="0" w:color="auto"/>
              <w:left w:val="nil"/>
              <w:bottom w:val="single" w:sz="4" w:space="0" w:color="auto"/>
              <w:right w:val="single" w:sz="4" w:space="0" w:color="auto"/>
            </w:tcBorders>
          </w:tcPr>
          <w:p w14:paraId="33BD232C" w14:textId="77777777" w:rsidR="00E332D5" w:rsidRPr="00E332D5" w:rsidRDefault="00E332D5" w:rsidP="00EE1B2B">
            <w:pPr>
              <w:suppressAutoHyphens w:val="0"/>
              <w:spacing w:line="276" w:lineRule="auto"/>
              <w:jc w:val="right"/>
              <w:rPr>
                <w:lang w:eastAsia="hu-HU"/>
              </w:rPr>
            </w:pPr>
          </w:p>
          <w:p w14:paraId="79FB28F8" w14:textId="77777777" w:rsidR="00E332D5" w:rsidRPr="00E332D5" w:rsidRDefault="00E332D5" w:rsidP="00EE1B2B">
            <w:pPr>
              <w:suppressAutoHyphens w:val="0"/>
              <w:spacing w:line="276" w:lineRule="auto"/>
              <w:jc w:val="right"/>
              <w:rPr>
                <w:lang w:eastAsia="hu-HU"/>
              </w:rPr>
            </w:pPr>
            <w:r w:rsidRPr="00E332D5">
              <w:rPr>
                <w:lang w:eastAsia="hu-HU"/>
              </w:rPr>
              <w:t>162</w:t>
            </w:r>
          </w:p>
        </w:tc>
      </w:tr>
      <w:tr w:rsidR="00E332D5" w:rsidRPr="00E332D5" w14:paraId="20DD6A10"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A253552" w14:textId="77777777" w:rsidR="00E332D5" w:rsidRPr="00E332D5" w:rsidRDefault="00E332D5" w:rsidP="00EE1B2B">
            <w:pPr>
              <w:suppressAutoHyphens w:val="0"/>
              <w:spacing w:line="276" w:lineRule="auto"/>
              <w:rPr>
                <w:lang w:eastAsia="hu-HU"/>
              </w:rPr>
            </w:pPr>
            <w:r w:rsidRPr="00E332D5">
              <w:rPr>
                <w:lang w:eastAsia="hu-HU"/>
              </w:rPr>
              <w:t xml:space="preserve">      középiskolás</w:t>
            </w:r>
          </w:p>
        </w:tc>
        <w:tc>
          <w:tcPr>
            <w:tcW w:w="708" w:type="dxa"/>
            <w:tcBorders>
              <w:top w:val="nil"/>
              <w:left w:val="nil"/>
              <w:bottom w:val="single" w:sz="4" w:space="0" w:color="auto"/>
              <w:right w:val="single" w:sz="4" w:space="0" w:color="auto"/>
            </w:tcBorders>
            <w:shd w:val="clear" w:color="auto" w:fill="auto"/>
            <w:noWrap/>
            <w:vAlign w:val="bottom"/>
            <w:hideMark/>
          </w:tcPr>
          <w:p w14:paraId="007B8022"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14:paraId="1CEF36DA"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tcPr>
          <w:p w14:paraId="2017F9E7" w14:textId="77777777" w:rsidR="00E332D5" w:rsidRPr="00E332D5" w:rsidRDefault="00E332D5" w:rsidP="00EE1B2B">
            <w:pPr>
              <w:suppressAutoHyphens w:val="0"/>
              <w:spacing w:line="276" w:lineRule="auto"/>
              <w:jc w:val="right"/>
              <w:rPr>
                <w:lang w:eastAsia="hu-H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DAD471" w14:textId="77777777" w:rsidR="00E332D5" w:rsidRPr="00E332D5" w:rsidRDefault="00E332D5" w:rsidP="00EE1B2B">
            <w:pPr>
              <w:suppressAutoHyphens w:val="0"/>
              <w:spacing w:line="276" w:lineRule="auto"/>
              <w:jc w:val="right"/>
              <w:rPr>
                <w:lang w:eastAsia="hu-HU"/>
              </w:rPr>
            </w:pPr>
            <w:r w:rsidRPr="00E332D5">
              <w:rPr>
                <w:lang w:eastAsia="hu-HU"/>
              </w:rPr>
              <w:t>7</w:t>
            </w:r>
          </w:p>
        </w:tc>
        <w:tc>
          <w:tcPr>
            <w:tcW w:w="708" w:type="dxa"/>
            <w:tcBorders>
              <w:top w:val="nil"/>
              <w:left w:val="nil"/>
              <w:bottom w:val="single" w:sz="4" w:space="0" w:color="auto"/>
              <w:right w:val="single" w:sz="4" w:space="0" w:color="auto"/>
            </w:tcBorders>
            <w:shd w:val="clear" w:color="auto" w:fill="auto"/>
            <w:noWrap/>
            <w:vAlign w:val="bottom"/>
            <w:hideMark/>
          </w:tcPr>
          <w:p w14:paraId="3014DA1E" w14:textId="77777777" w:rsidR="00E332D5" w:rsidRPr="00E332D5" w:rsidRDefault="00E332D5" w:rsidP="00EE1B2B">
            <w:pPr>
              <w:suppressAutoHyphens w:val="0"/>
              <w:spacing w:line="276" w:lineRule="auto"/>
              <w:jc w:val="right"/>
              <w:rPr>
                <w:lang w:eastAsia="hu-HU"/>
              </w:rPr>
            </w:pPr>
            <w:r w:rsidRPr="00E332D5">
              <w:rPr>
                <w:lang w:eastAsia="hu-HU"/>
              </w:rPr>
              <w:t>6</w:t>
            </w:r>
          </w:p>
        </w:tc>
        <w:tc>
          <w:tcPr>
            <w:tcW w:w="709" w:type="dxa"/>
            <w:tcBorders>
              <w:top w:val="nil"/>
              <w:left w:val="nil"/>
              <w:bottom w:val="single" w:sz="4" w:space="0" w:color="auto"/>
              <w:right w:val="single" w:sz="4" w:space="0" w:color="auto"/>
            </w:tcBorders>
          </w:tcPr>
          <w:p w14:paraId="2B0071A3" w14:textId="77777777" w:rsidR="00E332D5" w:rsidRPr="00E332D5" w:rsidRDefault="00E332D5" w:rsidP="00EE1B2B">
            <w:pPr>
              <w:suppressAutoHyphens w:val="0"/>
              <w:spacing w:line="276" w:lineRule="auto"/>
              <w:jc w:val="right"/>
              <w:rPr>
                <w:lang w:eastAsia="hu-HU"/>
              </w:rPr>
            </w:pPr>
          </w:p>
          <w:p w14:paraId="4B1451A8" w14:textId="77777777" w:rsidR="00E332D5" w:rsidRPr="00E332D5" w:rsidRDefault="00E332D5" w:rsidP="00EE1B2B">
            <w:pPr>
              <w:suppressAutoHyphens w:val="0"/>
              <w:spacing w:line="276" w:lineRule="auto"/>
              <w:jc w:val="right"/>
              <w:rPr>
                <w:lang w:eastAsia="hu-HU"/>
              </w:rPr>
            </w:pPr>
            <w:r w:rsidRPr="00E332D5">
              <w:rPr>
                <w:lang w:eastAsia="hu-HU"/>
              </w:rPr>
              <w:t>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8D72E5" w14:textId="77777777" w:rsidR="00E332D5" w:rsidRPr="00E332D5" w:rsidRDefault="00E332D5" w:rsidP="00EE1B2B">
            <w:pPr>
              <w:suppressAutoHyphens w:val="0"/>
              <w:spacing w:line="276" w:lineRule="auto"/>
              <w:jc w:val="right"/>
              <w:rPr>
                <w:lang w:eastAsia="hu-HU"/>
              </w:rPr>
            </w:pPr>
            <w:r w:rsidRPr="00E332D5">
              <w:rPr>
                <w:lang w:eastAsia="hu-HU"/>
              </w:rPr>
              <w:t>15</w:t>
            </w:r>
          </w:p>
        </w:tc>
        <w:tc>
          <w:tcPr>
            <w:tcW w:w="709" w:type="dxa"/>
            <w:tcBorders>
              <w:top w:val="nil"/>
              <w:left w:val="nil"/>
              <w:bottom w:val="single" w:sz="4" w:space="0" w:color="auto"/>
              <w:right w:val="single" w:sz="4" w:space="0" w:color="auto"/>
            </w:tcBorders>
            <w:shd w:val="clear" w:color="auto" w:fill="auto"/>
            <w:noWrap/>
            <w:vAlign w:val="bottom"/>
            <w:hideMark/>
          </w:tcPr>
          <w:p w14:paraId="7E7DA55C" w14:textId="77777777" w:rsidR="00E332D5" w:rsidRPr="00E332D5" w:rsidRDefault="00E332D5" w:rsidP="00EE1B2B">
            <w:pPr>
              <w:suppressAutoHyphens w:val="0"/>
              <w:spacing w:line="276" w:lineRule="auto"/>
              <w:jc w:val="right"/>
              <w:rPr>
                <w:lang w:eastAsia="hu-HU"/>
              </w:rPr>
            </w:pPr>
            <w:r w:rsidRPr="00E332D5">
              <w:rPr>
                <w:lang w:eastAsia="hu-HU"/>
              </w:rPr>
              <w:t>18</w:t>
            </w:r>
          </w:p>
        </w:tc>
        <w:tc>
          <w:tcPr>
            <w:tcW w:w="567" w:type="dxa"/>
            <w:tcBorders>
              <w:top w:val="nil"/>
              <w:left w:val="nil"/>
              <w:bottom w:val="single" w:sz="4" w:space="0" w:color="auto"/>
              <w:right w:val="single" w:sz="4" w:space="0" w:color="auto"/>
            </w:tcBorders>
          </w:tcPr>
          <w:p w14:paraId="353DC963" w14:textId="77777777" w:rsidR="00E332D5" w:rsidRPr="00E332D5" w:rsidRDefault="00E332D5" w:rsidP="00EE1B2B">
            <w:pPr>
              <w:suppressAutoHyphens w:val="0"/>
              <w:spacing w:line="276" w:lineRule="auto"/>
              <w:jc w:val="right"/>
              <w:rPr>
                <w:lang w:eastAsia="hu-HU"/>
              </w:rPr>
            </w:pPr>
          </w:p>
          <w:p w14:paraId="1E63A452" w14:textId="77777777" w:rsidR="00E332D5" w:rsidRPr="00E332D5" w:rsidRDefault="00E332D5" w:rsidP="00EE1B2B">
            <w:pPr>
              <w:suppressAutoHyphens w:val="0"/>
              <w:spacing w:line="276" w:lineRule="auto"/>
              <w:jc w:val="right"/>
              <w:rPr>
                <w:lang w:eastAsia="hu-HU"/>
              </w:rPr>
            </w:pPr>
            <w:r w:rsidRPr="00E332D5">
              <w:rPr>
                <w:lang w:eastAsia="hu-HU"/>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3B0F5" w14:textId="77777777" w:rsidR="00E332D5" w:rsidRPr="00E332D5" w:rsidRDefault="00E332D5" w:rsidP="00EE1B2B">
            <w:pPr>
              <w:suppressAutoHyphens w:val="0"/>
              <w:spacing w:line="276" w:lineRule="auto"/>
              <w:jc w:val="right"/>
              <w:rPr>
                <w:lang w:eastAsia="hu-HU"/>
              </w:rPr>
            </w:pPr>
            <w:r w:rsidRPr="00E332D5">
              <w:rPr>
                <w:lang w:eastAsia="hu-HU"/>
              </w:rPr>
              <w:t>22</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75C898AB" w14:textId="77777777" w:rsidR="00E332D5" w:rsidRPr="00E332D5" w:rsidRDefault="00E332D5" w:rsidP="00EE1B2B">
            <w:pPr>
              <w:suppressAutoHyphens w:val="0"/>
              <w:spacing w:line="276" w:lineRule="auto"/>
              <w:jc w:val="right"/>
              <w:rPr>
                <w:lang w:eastAsia="hu-HU"/>
              </w:rPr>
            </w:pPr>
            <w:r w:rsidRPr="00E332D5">
              <w:rPr>
                <w:lang w:eastAsia="hu-HU"/>
              </w:rPr>
              <w:t>24</w:t>
            </w:r>
          </w:p>
        </w:tc>
        <w:tc>
          <w:tcPr>
            <w:tcW w:w="716" w:type="dxa"/>
            <w:tcBorders>
              <w:top w:val="single" w:sz="4" w:space="0" w:color="auto"/>
              <w:left w:val="nil"/>
              <w:bottom w:val="single" w:sz="4" w:space="0" w:color="auto"/>
              <w:right w:val="single" w:sz="4" w:space="0" w:color="auto"/>
            </w:tcBorders>
          </w:tcPr>
          <w:p w14:paraId="2B95C717" w14:textId="77777777" w:rsidR="00E332D5" w:rsidRPr="00E332D5" w:rsidRDefault="00E332D5" w:rsidP="00EE1B2B">
            <w:pPr>
              <w:suppressAutoHyphens w:val="0"/>
              <w:spacing w:line="276" w:lineRule="auto"/>
              <w:jc w:val="right"/>
              <w:rPr>
                <w:lang w:eastAsia="hu-HU"/>
              </w:rPr>
            </w:pPr>
          </w:p>
          <w:p w14:paraId="2C0397A5" w14:textId="77777777" w:rsidR="00E332D5" w:rsidRPr="00E332D5" w:rsidRDefault="00E332D5" w:rsidP="00EE1B2B">
            <w:pPr>
              <w:suppressAutoHyphens w:val="0"/>
              <w:spacing w:line="276" w:lineRule="auto"/>
              <w:jc w:val="right"/>
              <w:rPr>
                <w:lang w:eastAsia="hu-HU"/>
              </w:rPr>
            </w:pPr>
            <w:r w:rsidRPr="00E332D5">
              <w:rPr>
                <w:lang w:eastAsia="hu-HU"/>
              </w:rPr>
              <w:t>19</w:t>
            </w:r>
          </w:p>
        </w:tc>
      </w:tr>
      <w:tr w:rsidR="00E332D5" w:rsidRPr="00E332D5" w14:paraId="30135B83" w14:textId="77777777" w:rsidTr="00AB6227">
        <w:trPr>
          <w:trHeight w:val="249"/>
        </w:trPr>
        <w:tc>
          <w:tcPr>
            <w:tcW w:w="1555" w:type="dxa"/>
            <w:tcBorders>
              <w:top w:val="nil"/>
              <w:left w:val="single" w:sz="4" w:space="0" w:color="auto"/>
              <w:bottom w:val="single" w:sz="4" w:space="0" w:color="auto"/>
              <w:right w:val="single" w:sz="4" w:space="0" w:color="auto"/>
            </w:tcBorders>
            <w:shd w:val="clear" w:color="000000" w:fill="C4D79B"/>
            <w:noWrap/>
            <w:vAlign w:val="bottom"/>
            <w:hideMark/>
          </w:tcPr>
          <w:p w14:paraId="693AA879" w14:textId="77777777" w:rsidR="00E332D5" w:rsidRPr="00E332D5" w:rsidRDefault="00E332D5" w:rsidP="00EE1B2B">
            <w:pPr>
              <w:suppressAutoHyphens w:val="0"/>
              <w:spacing w:line="276" w:lineRule="auto"/>
              <w:rPr>
                <w:b/>
                <w:bCs/>
                <w:lang w:eastAsia="hu-HU"/>
              </w:rPr>
            </w:pPr>
            <w:r w:rsidRPr="00E332D5">
              <w:rPr>
                <w:b/>
                <w:bCs/>
                <w:lang w:eastAsia="hu-HU"/>
              </w:rPr>
              <w:t>Kollégium</w:t>
            </w:r>
          </w:p>
        </w:tc>
        <w:tc>
          <w:tcPr>
            <w:tcW w:w="708" w:type="dxa"/>
            <w:tcBorders>
              <w:top w:val="nil"/>
              <w:left w:val="nil"/>
              <w:bottom w:val="single" w:sz="4" w:space="0" w:color="auto"/>
              <w:right w:val="single" w:sz="4" w:space="0" w:color="auto"/>
            </w:tcBorders>
            <w:shd w:val="clear" w:color="000000" w:fill="C4D79B"/>
            <w:noWrap/>
            <w:vAlign w:val="bottom"/>
            <w:hideMark/>
          </w:tcPr>
          <w:p w14:paraId="0A5E20CC"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noWrap/>
            <w:vAlign w:val="bottom"/>
            <w:hideMark/>
          </w:tcPr>
          <w:p w14:paraId="581CE8BB"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tcPr>
          <w:p w14:paraId="681937BB"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000000" w:fill="C4D79B"/>
            <w:noWrap/>
            <w:vAlign w:val="bottom"/>
            <w:hideMark/>
          </w:tcPr>
          <w:p w14:paraId="2A7BED0F" w14:textId="77777777" w:rsidR="00E332D5" w:rsidRPr="00E332D5" w:rsidRDefault="00E332D5" w:rsidP="00EE1B2B">
            <w:pPr>
              <w:suppressAutoHyphens w:val="0"/>
              <w:spacing w:line="276" w:lineRule="auto"/>
              <w:rPr>
                <w:lang w:eastAsia="hu-HU"/>
              </w:rPr>
            </w:pPr>
            <w:r w:rsidRPr="00E332D5">
              <w:rPr>
                <w:lang w:eastAsia="hu-HU"/>
              </w:rPr>
              <w:t> </w:t>
            </w:r>
          </w:p>
        </w:tc>
        <w:tc>
          <w:tcPr>
            <w:tcW w:w="708" w:type="dxa"/>
            <w:tcBorders>
              <w:top w:val="nil"/>
              <w:left w:val="nil"/>
              <w:bottom w:val="single" w:sz="4" w:space="0" w:color="auto"/>
              <w:right w:val="single" w:sz="4" w:space="0" w:color="auto"/>
            </w:tcBorders>
            <w:shd w:val="clear" w:color="000000" w:fill="C4D79B"/>
            <w:noWrap/>
            <w:vAlign w:val="bottom"/>
            <w:hideMark/>
          </w:tcPr>
          <w:p w14:paraId="6F42100B"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tcPr>
          <w:p w14:paraId="546E6DA8" w14:textId="77777777" w:rsidR="00E332D5" w:rsidRPr="00E332D5" w:rsidRDefault="00E332D5" w:rsidP="00EE1B2B">
            <w:pPr>
              <w:suppressAutoHyphens w:val="0"/>
              <w:spacing w:line="276" w:lineRule="auto"/>
              <w:rPr>
                <w:lang w:eastAsia="hu-HU"/>
              </w:rPr>
            </w:pPr>
          </w:p>
        </w:tc>
        <w:tc>
          <w:tcPr>
            <w:tcW w:w="709" w:type="dxa"/>
            <w:tcBorders>
              <w:top w:val="nil"/>
              <w:left w:val="single" w:sz="4" w:space="0" w:color="auto"/>
              <w:bottom w:val="single" w:sz="4" w:space="0" w:color="auto"/>
              <w:right w:val="single" w:sz="4" w:space="0" w:color="auto"/>
            </w:tcBorders>
            <w:shd w:val="clear" w:color="000000" w:fill="C4D79B"/>
            <w:noWrap/>
            <w:vAlign w:val="bottom"/>
            <w:hideMark/>
          </w:tcPr>
          <w:p w14:paraId="2B71A305" w14:textId="77777777" w:rsidR="00E332D5" w:rsidRPr="00E332D5" w:rsidRDefault="00E332D5" w:rsidP="00EE1B2B">
            <w:pPr>
              <w:suppressAutoHyphens w:val="0"/>
              <w:spacing w:line="276" w:lineRule="auto"/>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noWrap/>
            <w:vAlign w:val="bottom"/>
            <w:hideMark/>
          </w:tcPr>
          <w:p w14:paraId="4187BA41" w14:textId="77777777" w:rsidR="00E332D5" w:rsidRPr="00E332D5" w:rsidRDefault="00E332D5" w:rsidP="00EE1B2B">
            <w:pPr>
              <w:suppressAutoHyphens w:val="0"/>
              <w:spacing w:line="276" w:lineRule="auto"/>
              <w:rPr>
                <w:lang w:eastAsia="hu-HU"/>
              </w:rPr>
            </w:pPr>
            <w:r w:rsidRPr="00E332D5">
              <w:rPr>
                <w:lang w:eastAsia="hu-HU"/>
              </w:rPr>
              <w:t> </w:t>
            </w:r>
          </w:p>
        </w:tc>
        <w:tc>
          <w:tcPr>
            <w:tcW w:w="567" w:type="dxa"/>
            <w:tcBorders>
              <w:top w:val="nil"/>
              <w:left w:val="nil"/>
              <w:bottom w:val="single" w:sz="4" w:space="0" w:color="auto"/>
              <w:right w:val="single" w:sz="4" w:space="0" w:color="auto"/>
            </w:tcBorders>
            <w:shd w:val="clear" w:color="000000" w:fill="C4D79B"/>
          </w:tcPr>
          <w:p w14:paraId="0F011560" w14:textId="77777777" w:rsidR="00E332D5" w:rsidRPr="00E332D5" w:rsidRDefault="00E332D5" w:rsidP="00EE1B2B">
            <w:pPr>
              <w:suppressAutoHyphens w:val="0"/>
              <w:spacing w:line="276" w:lineRule="auto"/>
              <w:rPr>
                <w:lang w:eastAsia="hu-HU"/>
              </w:rPr>
            </w:pPr>
          </w:p>
        </w:tc>
        <w:tc>
          <w:tcPr>
            <w:tcW w:w="567"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79DBB79" w14:textId="77777777" w:rsidR="00E332D5" w:rsidRPr="00E332D5" w:rsidRDefault="00E332D5" w:rsidP="00EE1B2B">
            <w:pPr>
              <w:suppressAutoHyphens w:val="0"/>
              <w:spacing w:line="276" w:lineRule="auto"/>
              <w:rPr>
                <w:lang w:eastAsia="hu-HU"/>
              </w:rPr>
            </w:pPr>
            <w:r w:rsidRPr="00E332D5">
              <w:rPr>
                <w:lang w:eastAsia="hu-HU"/>
              </w:rPr>
              <w:t> </w:t>
            </w:r>
          </w:p>
        </w:tc>
        <w:tc>
          <w:tcPr>
            <w:tcW w:w="701" w:type="dxa"/>
            <w:tcBorders>
              <w:top w:val="single" w:sz="4" w:space="0" w:color="auto"/>
              <w:left w:val="nil"/>
              <w:bottom w:val="single" w:sz="4" w:space="0" w:color="auto"/>
              <w:right w:val="single" w:sz="4" w:space="0" w:color="auto"/>
            </w:tcBorders>
            <w:shd w:val="clear" w:color="000000" w:fill="C4D79B"/>
            <w:noWrap/>
            <w:vAlign w:val="bottom"/>
            <w:hideMark/>
          </w:tcPr>
          <w:p w14:paraId="392DE241" w14:textId="77777777" w:rsidR="00E332D5" w:rsidRPr="00E332D5" w:rsidRDefault="00E332D5" w:rsidP="00EE1B2B">
            <w:pPr>
              <w:suppressAutoHyphens w:val="0"/>
              <w:spacing w:line="276" w:lineRule="auto"/>
              <w:rPr>
                <w:lang w:eastAsia="hu-HU"/>
              </w:rPr>
            </w:pPr>
            <w:r w:rsidRPr="00E332D5">
              <w:rPr>
                <w:lang w:eastAsia="hu-HU"/>
              </w:rPr>
              <w:t> </w:t>
            </w:r>
          </w:p>
        </w:tc>
        <w:tc>
          <w:tcPr>
            <w:tcW w:w="716" w:type="dxa"/>
            <w:tcBorders>
              <w:top w:val="single" w:sz="4" w:space="0" w:color="auto"/>
              <w:left w:val="nil"/>
              <w:bottom w:val="single" w:sz="4" w:space="0" w:color="auto"/>
              <w:right w:val="single" w:sz="4" w:space="0" w:color="auto"/>
            </w:tcBorders>
            <w:shd w:val="clear" w:color="000000" w:fill="C4D79B"/>
          </w:tcPr>
          <w:p w14:paraId="304DB487" w14:textId="77777777" w:rsidR="00E332D5" w:rsidRPr="00E332D5" w:rsidRDefault="00E332D5" w:rsidP="00EE1B2B">
            <w:pPr>
              <w:suppressAutoHyphens w:val="0"/>
              <w:spacing w:line="276" w:lineRule="auto"/>
              <w:rPr>
                <w:lang w:eastAsia="hu-HU"/>
              </w:rPr>
            </w:pPr>
          </w:p>
        </w:tc>
      </w:tr>
      <w:tr w:rsidR="00E332D5" w:rsidRPr="00E332D5" w14:paraId="35FE2FEE"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1AA7A77" w14:textId="77777777" w:rsidR="00E332D5" w:rsidRPr="00E332D5" w:rsidRDefault="00E332D5" w:rsidP="00EE1B2B">
            <w:pPr>
              <w:suppressAutoHyphens w:val="0"/>
              <w:spacing w:line="276" w:lineRule="auto"/>
              <w:rPr>
                <w:lang w:eastAsia="hu-HU"/>
              </w:rPr>
            </w:pPr>
            <w:r w:rsidRPr="00E332D5">
              <w:rPr>
                <w:lang w:eastAsia="hu-HU"/>
              </w:rPr>
              <w:t xml:space="preserve">      Kollégista</w:t>
            </w:r>
          </w:p>
        </w:tc>
        <w:tc>
          <w:tcPr>
            <w:tcW w:w="708" w:type="dxa"/>
            <w:tcBorders>
              <w:top w:val="nil"/>
              <w:left w:val="nil"/>
              <w:bottom w:val="single" w:sz="4" w:space="0" w:color="auto"/>
              <w:right w:val="single" w:sz="4" w:space="0" w:color="auto"/>
            </w:tcBorders>
            <w:shd w:val="clear" w:color="auto" w:fill="auto"/>
            <w:noWrap/>
            <w:vAlign w:val="bottom"/>
            <w:hideMark/>
          </w:tcPr>
          <w:p w14:paraId="34292B2E"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14:paraId="2A6A589B" w14:textId="77777777" w:rsidR="00E332D5" w:rsidRPr="00E332D5" w:rsidRDefault="00E332D5" w:rsidP="00EE1B2B">
            <w:pPr>
              <w:suppressAutoHyphens w:val="0"/>
              <w:spacing w:line="276" w:lineRule="auto"/>
              <w:jc w:val="right"/>
              <w:rPr>
                <w:lang w:eastAsia="hu-HU"/>
              </w:rPr>
            </w:pPr>
            <w:r w:rsidRPr="00E332D5">
              <w:rPr>
                <w:lang w:eastAsia="hu-HU"/>
              </w:rPr>
              <w:t>        5</w:t>
            </w:r>
          </w:p>
        </w:tc>
        <w:tc>
          <w:tcPr>
            <w:tcW w:w="709" w:type="dxa"/>
            <w:tcBorders>
              <w:top w:val="nil"/>
              <w:left w:val="nil"/>
              <w:bottom w:val="single" w:sz="4" w:space="0" w:color="auto"/>
              <w:right w:val="single" w:sz="4" w:space="0" w:color="auto"/>
            </w:tcBorders>
          </w:tcPr>
          <w:p w14:paraId="4CD6046E" w14:textId="77777777" w:rsidR="00E332D5" w:rsidRPr="00E332D5" w:rsidRDefault="00E332D5" w:rsidP="00EE1B2B">
            <w:pPr>
              <w:suppressAutoHyphens w:val="0"/>
              <w:spacing w:line="276" w:lineRule="auto"/>
              <w:jc w:val="right"/>
              <w:rPr>
                <w:lang w:eastAsia="hu-HU"/>
              </w:rPr>
            </w:pPr>
          </w:p>
          <w:p w14:paraId="4974CCCC" w14:textId="77777777" w:rsidR="00E332D5" w:rsidRPr="00E332D5" w:rsidRDefault="00E332D5" w:rsidP="00EE1B2B">
            <w:pPr>
              <w:suppressAutoHyphens w:val="0"/>
              <w:spacing w:line="276" w:lineRule="auto"/>
              <w:jc w:val="right"/>
              <w:rPr>
                <w:lang w:eastAsia="hu-HU"/>
              </w:rPr>
            </w:pPr>
            <w:r w:rsidRPr="00E332D5">
              <w:rPr>
                <w:lang w:eastAsia="hu-HU"/>
              </w:rPr>
              <w:t>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0E189F9" w14:textId="77777777" w:rsidR="00E332D5" w:rsidRPr="00E332D5" w:rsidRDefault="00E332D5" w:rsidP="00EE1B2B">
            <w:pPr>
              <w:suppressAutoHyphens w:val="0"/>
              <w:spacing w:line="276" w:lineRule="auto"/>
              <w:jc w:val="right"/>
              <w:rPr>
                <w:lang w:eastAsia="hu-HU"/>
              </w:rPr>
            </w:pPr>
            <w:r w:rsidRPr="00E332D5">
              <w:rPr>
                <w:lang w:eastAsia="hu-HU"/>
              </w:rPr>
              <w:t>60</w:t>
            </w:r>
          </w:p>
        </w:tc>
        <w:tc>
          <w:tcPr>
            <w:tcW w:w="708" w:type="dxa"/>
            <w:tcBorders>
              <w:top w:val="nil"/>
              <w:left w:val="nil"/>
              <w:bottom w:val="single" w:sz="4" w:space="0" w:color="auto"/>
              <w:right w:val="single" w:sz="4" w:space="0" w:color="auto"/>
            </w:tcBorders>
            <w:shd w:val="clear" w:color="auto" w:fill="auto"/>
            <w:noWrap/>
            <w:vAlign w:val="bottom"/>
            <w:hideMark/>
          </w:tcPr>
          <w:p w14:paraId="0776E376" w14:textId="77777777" w:rsidR="00E332D5" w:rsidRPr="00E332D5" w:rsidRDefault="00E332D5" w:rsidP="00EE1B2B">
            <w:pPr>
              <w:suppressAutoHyphens w:val="0"/>
              <w:spacing w:line="276" w:lineRule="auto"/>
              <w:jc w:val="right"/>
              <w:rPr>
                <w:lang w:eastAsia="hu-HU"/>
              </w:rPr>
            </w:pPr>
            <w:r w:rsidRPr="00E332D5">
              <w:rPr>
                <w:lang w:eastAsia="hu-HU"/>
              </w:rPr>
              <w:t>57</w:t>
            </w:r>
          </w:p>
        </w:tc>
        <w:tc>
          <w:tcPr>
            <w:tcW w:w="709" w:type="dxa"/>
            <w:tcBorders>
              <w:top w:val="nil"/>
              <w:left w:val="nil"/>
              <w:bottom w:val="single" w:sz="4" w:space="0" w:color="auto"/>
              <w:right w:val="single" w:sz="4" w:space="0" w:color="auto"/>
            </w:tcBorders>
          </w:tcPr>
          <w:p w14:paraId="7700DCB6" w14:textId="77777777" w:rsidR="00E332D5" w:rsidRPr="00E332D5" w:rsidRDefault="00E332D5" w:rsidP="00EE1B2B">
            <w:pPr>
              <w:suppressAutoHyphens w:val="0"/>
              <w:spacing w:line="276" w:lineRule="auto"/>
              <w:jc w:val="right"/>
              <w:rPr>
                <w:lang w:eastAsia="hu-HU"/>
              </w:rPr>
            </w:pPr>
          </w:p>
          <w:p w14:paraId="772030D1" w14:textId="77777777" w:rsidR="00E332D5" w:rsidRPr="00E332D5" w:rsidRDefault="00E332D5" w:rsidP="00EE1B2B">
            <w:pPr>
              <w:suppressAutoHyphens w:val="0"/>
              <w:spacing w:line="276" w:lineRule="auto"/>
              <w:jc w:val="right"/>
              <w:rPr>
                <w:lang w:eastAsia="hu-HU"/>
              </w:rPr>
            </w:pPr>
            <w:r w:rsidRPr="00E332D5">
              <w:rPr>
                <w:lang w:eastAsia="hu-HU"/>
              </w:rPr>
              <w:t>42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8FDC820" w14:textId="77777777" w:rsidR="00E332D5" w:rsidRPr="00E332D5" w:rsidRDefault="00E332D5" w:rsidP="00EE1B2B">
            <w:pPr>
              <w:suppressAutoHyphens w:val="0"/>
              <w:spacing w:line="276" w:lineRule="auto"/>
              <w:jc w:val="right"/>
              <w:rPr>
                <w:lang w:eastAsia="hu-HU"/>
              </w:rPr>
            </w:pPr>
            <w:r w:rsidRPr="00E332D5">
              <w:rPr>
                <w:lang w:eastAsia="hu-HU"/>
              </w:rPr>
              <w:t>43</w:t>
            </w:r>
          </w:p>
        </w:tc>
        <w:tc>
          <w:tcPr>
            <w:tcW w:w="709" w:type="dxa"/>
            <w:tcBorders>
              <w:top w:val="nil"/>
              <w:left w:val="nil"/>
              <w:bottom w:val="single" w:sz="4" w:space="0" w:color="auto"/>
              <w:right w:val="single" w:sz="4" w:space="0" w:color="auto"/>
            </w:tcBorders>
            <w:shd w:val="clear" w:color="auto" w:fill="auto"/>
            <w:noWrap/>
            <w:vAlign w:val="bottom"/>
            <w:hideMark/>
          </w:tcPr>
          <w:p w14:paraId="2AF33364" w14:textId="77777777" w:rsidR="00E332D5" w:rsidRPr="00E332D5" w:rsidRDefault="00E332D5" w:rsidP="00EE1B2B">
            <w:pPr>
              <w:suppressAutoHyphens w:val="0"/>
              <w:spacing w:line="276" w:lineRule="auto"/>
              <w:jc w:val="right"/>
              <w:rPr>
                <w:lang w:eastAsia="hu-HU"/>
              </w:rPr>
            </w:pPr>
            <w:r w:rsidRPr="00E332D5">
              <w:rPr>
                <w:lang w:eastAsia="hu-HU"/>
              </w:rPr>
              <w:t>42</w:t>
            </w:r>
          </w:p>
        </w:tc>
        <w:tc>
          <w:tcPr>
            <w:tcW w:w="567" w:type="dxa"/>
            <w:tcBorders>
              <w:top w:val="nil"/>
              <w:left w:val="nil"/>
              <w:bottom w:val="single" w:sz="4" w:space="0" w:color="auto"/>
              <w:right w:val="single" w:sz="4" w:space="0" w:color="auto"/>
            </w:tcBorders>
          </w:tcPr>
          <w:p w14:paraId="4F074CE8" w14:textId="77777777" w:rsidR="00E332D5" w:rsidRPr="00E332D5" w:rsidRDefault="00E332D5" w:rsidP="00EE1B2B">
            <w:pPr>
              <w:suppressAutoHyphens w:val="0"/>
              <w:spacing w:line="276" w:lineRule="auto"/>
              <w:jc w:val="right"/>
              <w:rPr>
                <w:lang w:eastAsia="hu-HU"/>
              </w:rPr>
            </w:pPr>
          </w:p>
          <w:p w14:paraId="661E485B" w14:textId="77777777" w:rsidR="00E332D5" w:rsidRPr="00E332D5" w:rsidRDefault="00E332D5" w:rsidP="00EE1B2B">
            <w:pPr>
              <w:suppressAutoHyphens w:val="0"/>
              <w:spacing w:line="276" w:lineRule="auto"/>
              <w:jc w:val="right"/>
              <w:rPr>
                <w:lang w:eastAsia="hu-HU"/>
              </w:rPr>
            </w:pPr>
            <w:r w:rsidRPr="00E332D5">
              <w:rPr>
                <w:lang w:eastAsia="hu-HU"/>
              </w:rPr>
              <w:t>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AB05D" w14:textId="77777777" w:rsidR="00E332D5" w:rsidRPr="00E332D5" w:rsidRDefault="00E332D5" w:rsidP="00EE1B2B">
            <w:pPr>
              <w:suppressAutoHyphens w:val="0"/>
              <w:spacing w:line="276" w:lineRule="auto"/>
              <w:jc w:val="right"/>
              <w:rPr>
                <w:lang w:eastAsia="hu-HU"/>
              </w:rPr>
            </w:pPr>
            <w:r w:rsidRPr="00E332D5">
              <w:rPr>
                <w:lang w:eastAsia="hu-HU"/>
              </w:rPr>
              <w:t>103</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24DCA971" w14:textId="77777777" w:rsidR="00E332D5" w:rsidRPr="00E332D5" w:rsidRDefault="00E332D5" w:rsidP="00EE1B2B">
            <w:pPr>
              <w:suppressAutoHyphens w:val="0"/>
              <w:spacing w:line="276" w:lineRule="auto"/>
              <w:jc w:val="right"/>
              <w:rPr>
                <w:lang w:eastAsia="hu-HU"/>
              </w:rPr>
            </w:pPr>
            <w:r w:rsidRPr="00E332D5">
              <w:rPr>
                <w:lang w:eastAsia="hu-HU"/>
              </w:rPr>
              <w:t>104</w:t>
            </w:r>
          </w:p>
        </w:tc>
        <w:tc>
          <w:tcPr>
            <w:tcW w:w="716" w:type="dxa"/>
            <w:tcBorders>
              <w:top w:val="single" w:sz="4" w:space="0" w:color="auto"/>
              <w:left w:val="nil"/>
              <w:bottom w:val="single" w:sz="4" w:space="0" w:color="auto"/>
              <w:right w:val="single" w:sz="4" w:space="0" w:color="auto"/>
            </w:tcBorders>
          </w:tcPr>
          <w:p w14:paraId="405D1CBB" w14:textId="77777777" w:rsidR="00E332D5" w:rsidRPr="00E332D5" w:rsidRDefault="00E332D5" w:rsidP="00EE1B2B">
            <w:pPr>
              <w:suppressAutoHyphens w:val="0"/>
              <w:spacing w:line="276" w:lineRule="auto"/>
              <w:jc w:val="right"/>
              <w:rPr>
                <w:lang w:eastAsia="hu-HU"/>
              </w:rPr>
            </w:pPr>
          </w:p>
          <w:p w14:paraId="4F24131D" w14:textId="77777777" w:rsidR="00E332D5" w:rsidRPr="00E332D5" w:rsidRDefault="00E332D5" w:rsidP="00EE1B2B">
            <w:pPr>
              <w:suppressAutoHyphens w:val="0"/>
              <w:spacing w:line="276" w:lineRule="auto"/>
              <w:jc w:val="right"/>
              <w:rPr>
                <w:lang w:eastAsia="hu-HU"/>
              </w:rPr>
            </w:pPr>
            <w:r w:rsidRPr="00E332D5">
              <w:rPr>
                <w:lang w:eastAsia="hu-HU"/>
              </w:rPr>
              <w:t>79</w:t>
            </w:r>
          </w:p>
        </w:tc>
      </w:tr>
      <w:tr w:rsidR="00E332D5" w:rsidRPr="00E332D5" w14:paraId="3C781EAB"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381829E" w14:textId="77777777" w:rsidR="00E332D5" w:rsidRPr="00E332D5" w:rsidRDefault="00E332D5" w:rsidP="00EE1B2B">
            <w:pPr>
              <w:suppressAutoHyphens w:val="0"/>
              <w:spacing w:line="276" w:lineRule="auto"/>
              <w:rPr>
                <w:lang w:eastAsia="hu-HU"/>
              </w:rPr>
            </w:pPr>
            <w:r w:rsidRPr="00E332D5">
              <w:rPr>
                <w:lang w:eastAsia="hu-HU"/>
              </w:rPr>
              <w:t xml:space="preserve">      Középiskolás</w:t>
            </w:r>
          </w:p>
        </w:tc>
        <w:tc>
          <w:tcPr>
            <w:tcW w:w="708" w:type="dxa"/>
            <w:tcBorders>
              <w:top w:val="nil"/>
              <w:left w:val="nil"/>
              <w:bottom w:val="single" w:sz="4" w:space="0" w:color="auto"/>
              <w:right w:val="single" w:sz="4" w:space="0" w:color="auto"/>
            </w:tcBorders>
            <w:shd w:val="clear" w:color="auto" w:fill="auto"/>
            <w:noWrap/>
            <w:vAlign w:val="bottom"/>
            <w:hideMark/>
          </w:tcPr>
          <w:p w14:paraId="4A7CDA57"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14:paraId="32D107A9" w14:textId="77777777" w:rsidR="00E332D5" w:rsidRPr="00E332D5" w:rsidRDefault="00E332D5" w:rsidP="00EE1B2B">
            <w:pPr>
              <w:suppressAutoHyphens w:val="0"/>
              <w:spacing w:line="276" w:lineRule="auto"/>
              <w:jc w:val="right"/>
              <w:rPr>
                <w:lang w:eastAsia="hu-HU"/>
              </w:rPr>
            </w:pPr>
            <w:r w:rsidRPr="00E332D5">
              <w:rPr>
                <w:lang w:eastAsia="hu-HU"/>
              </w:rPr>
              <w:t>        15</w:t>
            </w:r>
          </w:p>
        </w:tc>
        <w:tc>
          <w:tcPr>
            <w:tcW w:w="709" w:type="dxa"/>
            <w:tcBorders>
              <w:top w:val="nil"/>
              <w:left w:val="nil"/>
              <w:bottom w:val="single" w:sz="4" w:space="0" w:color="auto"/>
              <w:right w:val="single" w:sz="4" w:space="0" w:color="auto"/>
            </w:tcBorders>
          </w:tcPr>
          <w:p w14:paraId="181F9FE2" w14:textId="77777777" w:rsidR="00E332D5" w:rsidRPr="00E332D5" w:rsidRDefault="00E332D5" w:rsidP="00EE1B2B">
            <w:pPr>
              <w:suppressAutoHyphens w:val="0"/>
              <w:spacing w:line="276" w:lineRule="auto"/>
              <w:jc w:val="right"/>
              <w:rPr>
                <w:lang w:eastAsia="hu-HU"/>
              </w:rPr>
            </w:pPr>
          </w:p>
          <w:p w14:paraId="10457181" w14:textId="77777777" w:rsidR="00E332D5" w:rsidRPr="00E332D5" w:rsidRDefault="00E332D5" w:rsidP="00EE1B2B">
            <w:pPr>
              <w:suppressAutoHyphens w:val="0"/>
              <w:spacing w:line="276" w:lineRule="auto"/>
              <w:jc w:val="right"/>
              <w:rPr>
                <w:lang w:eastAsia="hu-HU"/>
              </w:rPr>
            </w:pPr>
            <w:r w:rsidRPr="00E332D5">
              <w:rPr>
                <w:lang w:eastAsia="hu-HU"/>
              </w:rPr>
              <w:t>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3201184" w14:textId="77777777" w:rsidR="00E332D5" w:rsidRPr="00E332D5" w:rsidRDefault="00E332D5" w:rsidP="00EE1B2B">
            <w:pPr>
              <w:suppressAutoHyphens w:val="0"/>
              <w:spacing w:line="276" w:lineRule="auto"/>
              <w:jc w:val="right"/>
              <w:rPr>
                <w:lang w:eastAsia="hu-HU"/>
              </w:rPr>
            </w:pPr>
            <w:r w:rsidRPr="00E332D5">
              <w:rPr>
                <w:lang w:eastAsia="hu-HU"/>
              </w:rPr>
              <w:t>17</w:t>
            </w:r>
          </w:p>
        </w:tc>
        <w:tc>
          <w:tcPr>
            <w:tcW w:w="708" w:type="dxa"/>
            <w:tcBorders>
              <w:top w:val="nil"/>
              <w:left w:val="nil"/>
              <w:bottom w:val="single" w:sz="4" w:space="0" w:color="auto"/>
              <w:right w:val="single" w:sz="4" w:space="0" w:color="auto"/>
            </w:tcBorders>
            <w:shd w:val="clear" w:color="auto" w:fill="auto"/>
            <w:noWrap/>
            <w:vAlign w:val="bottom"/>
            <w:hideMark/>
          </w:tcPr>
          <w:p w14:paraId="104CE2E0" w14:textId="77777777" w:rsidR="00E332D5" w:rsidRPr="00E332D5" w:rsidRDefault="00E332D5" w:rsidP="00EE1B2B">
            <w:pPr>
              <w:suppressAutoHyphens w:val="0"/>
              <w:spacing w:line="276" w:lineRule="auto"/>
              <w:jc w:val="right"/>
              <w:rPr>
                <w:lang w:eastAsia="hu-HU"/>
              </w:rPr>
            </w:pPr>
            <w:r w:rsidRPr="00E332D5">
              <w:rPr>
                <w:lang w:eastAsia="hu-HU"/>
              </w:rPr>
              <w:t>22</w:t>
            </w:r>
          </w:p>
        </w:tc>
        <w:tc>
          <w:tcPr>
            <w:tcW w:w="709" w:type="dxa"/>
            <w:tcBorders>
              <w:top w:val="nil"/>
              <w:left w:val="nil"/>
              <w:bottom w:val="single" w:sz="4" w:space="0" w:color="auto"/>
              <w:right w:val="single" w:sz="4" w:space="0" w:color="auto"/>
            </w:tcBorders>
          </w:tcPr>
          <w:p w14:paraId="70A870C2" w14:textId="77777777" w:rsidR="00E332D5" w:rsidRPr="00E332D5" w:rsidRDefault="00E332D5" w:rsidP="00EE1B2B">
            <w:pPr>
              <w:suppressAutoHyphens w:val="0"/>
              <w:spacing w:line="276" w:lineRule="auto"/>
              <w:jc w:val="right"/>
              <w:rPr>
                <w:lang w:eastAsia="hu-HU"/>
              </w:rPr>
            </w:pPr>
          </w:p>
          <w:p w14:paraId="08FAA3F6" w14:textId="77777777" w:rsidR="00E332D5" w:rsidRPr="00E332D5" w:rsidRDefault="00E332D5" w:rsidP="00EE1B2B">
            <w:pPr>
              <w:suppressAutoHyphens w:val="0"/>
              <w:spacing w:line="276" w:lineRule="auto"/>
              <w:jc w:val="right"/>
              <w:rPr>
                <w:lang w:eastAsia="hu-HU"/>
              </w:rPr>
            </w:pPr>
            <w:r w:rsidRPr="00E332D5">
              <w:rPr>
                <w:lang w:eastAsia="hu-HU"/>
              </w:rPr>
              <w:t>16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70D3FC" w14:textId="77777777" w:rsidR="00E332D5" w:rsidRPr="00E332D5" w:rsidRDefault="00E332D5" w:rsidP="00EE1B2B">
            <w:pPr>
              <w:suppressAutoHyphens w:val="0"/>
              <w:spacing w:line="276" w:lineRule="auto"/>
              <w:jc w:val="right"/>
              <w:rPr>
                <w:lang w:eastAsia="hu-HU"/>
              </w:rPr>
            </w:pPr>
            <w:r w:rsidRPr="00E332D5">
              <w:rPr>
                <w:lang w:eastAsia="hu-HU"/>
              </w:rPr>
              <w:t>33</w:t>
            </w:r>
          </w:p>
        </w:tc>
        <w:tc>
          <w:tcPr>
            <w:tcW w:w="709" w:type="dxa"/>
            <w:tcBorders>
              <w:top w:val="nil"/>
              <w:left w:val="nil"/>
              <w:bottom w:val="single" w:sz="4" w:space="0" w:color="auto"/>
              <w:right w:val="single" w:sz="4" w:space="0" w:color="auto"/>
            </w:tcBorders>
            <w:shd w:val="clear" w:color="auto" w:fill="auto"/>
            <w:noWrap/>
            <w:vAlign w:val="bottom"/>
            <w:hideMark/>
          </w:tcPr>
          <w:p w14:paraId="0D812631" w14:textId="77777777" w:rsidR="00E332D5" w:rsidRPr="00E332D5" w:rsidRDefault="00E332D5" w:rsidP="00EE1B2B">
            <w:pPr>
              <w:suppressAutoHyphens w:val="0"/>
              <w:spacing w:line="276" w:lineRule="auto"/>
              <w:jc w:val="right"/>
              <w:rPr>
                <w:lang w:eastAsia="hu-HU"/>
              </w:rPr>
            </w:pPr>
            <w:r w:rsidRPr="00E332D5">
              <w:rPr>
                <w:lang w:eastAsia="hu-HU"/>
              </w:rPr>
              <w:t>39</w:t>
            </w:r>
          </w:p>
        </w:tc>
        <w:tc>
          <w:tcPr>
            <w:tcW w:w="567" w:type="dxa"/>
            <w:tcBorders>
              <w:top w:val="nil"/>
              <w:left w:val="nil"/>
              <w:bottom w:val="single" w:sz="4" w:space="0" w:color="auto"/>
              <w:right w:val="single" w:sz="4" w:space="0" w:color="auto"/>
            </w:tcBorders>
          </w:tcPr>
          <w:p w14:paraId="2EA2EFC2" w14:textId="77777777" w:rsidR="00E332D5" w:rsidRPr="00E332D5" w:rsidRDefault="00E332D5" w:rsidP="00EE1B2B">
            <w:pPr>
              <w:suppressAutoHyphens w:val="0"/>
              <w:spacing w:line="276" w:lineRule="auto"/>
              <w:jc w:val="right"/>
              <w:rPr>
                <w:lang w:eastAsia="hu-HU"/>
              </w:rPr>
            </w:pPr>
          </w:p>
          <w:p w14:paraId="3BD4A3AB" w14:textId="77777777" w:rsidR="00E332D5" w:rsidRPr="00E332D5" w:rsidRDefault="00E332D5" w:rsidP="00EE1B2B">
            <w:pPr>
              <w:suppressAutoHyphens w:val="0"/>
              <w:spacing w:line="276" w:lineRule="auto"/>
              <w:jc w:val="right"/>
              <w:rPr>
                <w:lang w:eastAsia="hu-HU"/>
              </w:rPr>
            </w:pPr>
            <w:r w:rsidRPr="00E332D5">
              <w:rPr>
                <w:lang w:eastAsia="hu-HU"/>
              </w:rPr>
              <w:t>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7A7D1" w14:textId="77777777" w:rsidR="00E332D5" w:rsidRPr="00E332D5" w:rsidRDefault="00E332D5" w:rsidP="00EE1B2B">
            <w:pPr>
              <w:suppressAutoHyphens w:val="0"/>
              <w:spacing w:line="276" w:lineRule="auto"/>
              <w:jc w:val="right"/>
              <w:rPr>
                <w:lang w:eastAsia="hu-HU"/>
              </w:rPr>
            </w:pPr>
            <w:r w:rsidRPr="00E332D5">
              <w:rPr>
                <w:lang w:eastAsia="hu-HU"/>
              </w:rPr>
              <w:t>50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400DEED1" w14:textId="77777777" w:rsidR="00E332D5" w:rsidRPr="00E332D5" w:rsidRDefault="00E332D5" w:rsidP="00EE1B2B">
            <w:pPr>
              <w:suppressAutoHyphens w:val="0"/>
              <w:spacing w:line="276" w:lineRule="auto"/>
              <w:jc w:val="right"/>
              <w:rPr>
                <w:lang w:eastAsia="hu-HU"/>
              </w:rPr>
            </w:pPr>
            <w:r w:rsidRPr="00E332D5">
              <w:rPr>
                <w:lang w:eastAsia="hu-HU"/>
              </w:rPr>
              <w:t>76</w:t>
            </w:r>
          </w:p>
        </w:tc>
        <w:tc>
          <w:tcPr>
            <w:tcW w:w="716" w:type="dxa"/>
            <w:tcBorders>
              <w:top w:val="single" w:sz="4" w:space="0" w:color="auto"/>
              <w:left w:val="nil"/>
              <w:bottom w:val="single" w:sz="4" w:space="0" w:color="auto"/>
              <w:right w:val="single" w:sz="4" w:space="0" w:color="auto"/>
            </w:tcBorders>
          </w:tcPr>
          <w:p w14:paraId="718FA55C" w14:textId="77777777" w:rsidR="00E332D5" w:rsidRPr="00E332D5" w:rsidRDefault="00E332D5" w:rsidP="00EE1B2B">
            <w:pPr>
              <w:suppressAutoHyphens w:val="0"/>
              <w:spacing w:line="276" w:lineRule="auto"/>
              <w:jc w:val="right"/>
              <w:rPr>
                <w:lang w:eastAsia="hu-HU"/>
              </w:rPr>
            </w:pPr>
          </w:p>
          <w:p w14:paraId="2EC7A7AB" w14:textId="77777777" w:rsidR="00E332D5" w:rsidRPr="00E332D5" w:rsidRDefault="00E332D5" w:rsidP="00EE1B2B">
            <w:pPr>
              <w:suppressAutoHyphens w:val="0"/>
              <w:spacing w:line="276" w:lineRule="auto"/>
              <w:jc w:val="right"/>
              <w:rPr>
                <w:lang w:eastAsia="hu-HU"/>
              </w:rPr>
            </w:pPr>
            <w:r w:rsidRPr="00E332D5">
              <w:rPr>
                <w:lang w:eastAsia="hu-HU"/>
              </w:rPr>
              <w:t>55</w:t>
            </w:r>
          </w:p>
        </w:tc>
      </w:tr>
      <w:tr w:rsidR="00E332D5" w:rsidRPr="00E332D5" w14:paraId="37BE4292" w14:textId="77777777" w:rsidTr="00AB6227">
        <w:trPr>
          <w:trHeight w:val="249"/>
        </w:trPr>
        <w:tc>
          <w:tcPr>
            <w:tcW w:w="1555" w:type="dxa"/>
            <w:tcBorders>
              <w:top w:val="nil"/>
              <w:left w:val="single" w:sz="4" w:space="0" w:color="auto"/>
              <w:bottom w:val="single" w:sz="4" w:space="0" w:color="auto"/>
              <w:right w:val="single" w:sz="4" w:space="0" w:color="auto"/>
            </w:tcBorders>
            <w:shd w:val="clear" w:color="000000" w:fill="C4D79B"/>
            <w:noWrap/>
            <w:vAlign w:val="bottom"/>
            <w:hideMark/>
          </w:tcPr>
          <w:p w14:paraId="673D4DE6" w14:textId="77777777" w:rsidR="00E332D5" w:rsidRPr="00E332D5" w:rsidRDefault="00E332D5" w:rsidP="00EE1B2B">
            <w:pPr>
              <w:suppressAutoHyphens w:val="0"/>
              <w:spacing w:line="276" w:lineRule="auto"/>
              <w:rPr>
                <w:b/>
                <w:bCs/>
                <w:lang w:eastAsia="hu-HU"/>
              </w:rPr>
            </w:pPr>
            <w:r w:rsidRPr="00E332D5">
              <w:rPr>
                <w:b/>
                <w:bCs/>
                <w:lang w:eastAsia="hu-HU"/>
              </w:rPr>
              <w:t xml:space="preserve">Éltes </w:t>
            </w:r>
          </w:p>
        </w:tc>
        <w:tc>
          <w:tcPr>
            <w:tcW w:w="708" w:type="dxa"/>
            <w:tcBorders>
              <w:top w:val="nil"/>
              <w:left w:val="nil"/>
              <w:bottom w:val="single" w:sz="4" w:space="0" w:color="auto"/>
              <w:right w:val="single" w:sz="4" w:space="0" w:color="auto"/>
            </w:tcBorders>
            <w:shd w:val="clear" w:color="000000" w:fill="C4D79B"/>
            <w:noWrap/>
            <w:vAlign w:val="bottom"/>
            <w:hideMark/>
          </w:tcPr>
          <w:p w14:paraId="35E27135"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noWrap/>
            <w:vAlign w:val="bottom"/>
            <w:hideMark/>
          </w:tcPr>
          <w:p w14:paraId="4B1DD35F"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tcPr>
          <w:p w14:paraId="5242CA8A" w14:textId="77777777" w:rsidR="00E332D5" w:rsidRPr="00E332D5" w:rsidRDefault="00E332D5" w:rsidP="00EE1B2B">
            <w:pPr>
              <w:suppressAutoHyphens w:val="0"/>
              <w:spacing w:line="276" w:lineRule="auto"/>
              <w:jc w:val="right"/>
              <w:rPr>
                <w:lang w:eastAsia="hu-HU"/>
              </w:rPr>
            </w:pPr>
          </w:p>
        </w:tc>
        <w:tc>
          <w:tcPr>
            <w:tcW w:w="709" w:type="dxa"/>
            <w:tcBorders>
              <w:top w:val="nil"/>
              <w:left w:val="single" w:sz="4" w:space="0" w:color="auto"/>
              <w:bottom w:val="single" w:sz="4" w:space="0" w:color="auto"/>
              <w:right w:val="single" w:sz="4" w:space="0" w:color="auto"/>
            </w:tcBorders>
            <w:shd w:val="clear" w:color="000000" w:fill="C4D79B"/>
            <w:noWrap/>
            <w:vAlign w:val="bottom"/>
            <w:hideMark/>
          </w:tcPr>
          <w:p w14:paraId="6760E09B"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8" w:type="dxa"/>
            <w:tcBorders>
              <w:top w:val="nil"/>
              <w:left w:val="nil"/>
              <w:bottom w:val="single" w:sz="4" w:space="0" w:color="auto"/>
              <w:right w:val="single" w:sz="4" w:space="0" w:color="auto"/>
            </w:tcBorders>
            <w:shd w:val="clear" w:color="000000" w:fill="C4D79B"/>
            <w:noWrap/>
            <w:vAlign w:val="bottom"/>
            <w:hideMark/>
          </w:tcPr>
          <w:p w14:paraId="0A95774C"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tcPr>
          <w:p w14:paraId="230E620C" w14:textId="77777777" w:rsidR="00E332D5" w:rsidRPr="00E332D5" w:rsidRDefault="00E332D5" w:rsidP="00EE1B2B">
            <w:pPr>
              <w:suppressAutoHyphens w:val="0"/>
              <w:spacing w:line="276" w:lineRule="auto"/>
              <w:jc w:val="right"/>
              <w:rPr>
                <w:lang w:eastAsia="hu-HU"/>
              </w:rPr>
            </w:pPr>
          </w:p>
        </w:tc>
        <w:tc>
          <w:tcPr>
            <w:tcW w:w="709" w:type="dxa"/>
            <w:tcBorders>
              <w:top w:val="nil"/>
              <w:left w:val="single" w:sz="4" w:space="0" w:color="auto"/>
              <w:bottom w:val="single" w:sz="4" w:space="0" w:color="auto"/>
              <w:right w:val="single" w:sz="4" w:space="0" w:color="auto"/>
            </w:tcBorders>
            <w:shd w:val="clear" w:color="000000" w:fill="C4D79B"/>
            <w:noWrap/>
            <w:vAlign w:val="bottom"/>
            <w:hideMark/>
          </w:tcPr>
          <w:p w14:paraId="79D42C1D"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000000" w:fill="C4D79B"/>
            <w:noWrap/>
            <w:vAlign w:val="bottom"/>
            <w:hideMark/>
          </w:tcPr>
          <w:p w14:paraId="5BAD58DB"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567" w:type="dxa"/>
            <w:tcBorders>
              <w:top w:val="nil"/>
              <w:left w:val="nil"/>
              <w:bottom w:val="single" w:sz="4" w:space="0" w:color="auto"/>
              <w:right w:val="single" w:sz="4" w:space="0" w:color="auto"/>
            </w:tcBorders>
            <w:shd w:val="clear" w:color="000000" w:fill="C4D79B"/>
          </w:tcPr>
          <w:p w14:paraId="2436C15F" w14:textId="77777777" w:rsidR="00E332D5" w:rsidRPr="00E332D5" w:rsidRDefault="00E332D5" w:rsidP="00EE1B2B">
            <w:pPr>
              <w:suppressAutoHyphens w:val="0"/>
              <w:spacing w:line="276" w:lineRule="auto"/>
              <w:jc w:val="right"/>
              <w:rPr>
                <w:lang w:eastAsia="hu-HU"/>
              </w:rPr>
            </w:pPr>
          </w:p>
        </w:tc>
        <w:tc>
          <w:tcPr>
            <w:tcW w:w="567"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3A51DFF"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1" w:type="dxa"/>
            <w:tcBorders>
              <w:top w:val="single" w:sz="4" w:space="0" w:color="auto"/>
              <w:left w:val="nil"/>
              <w:bottom w:val="single" w:sz="4" w:space="0" w:color="auto"/>
              <w:right w:val="single" w:sz="4" w:space="0" w:color="auto"/>
            </w:tcBorders>
            <w:shd w:val="clear" w:color="000000" w:fill="C4D79B"/>
            <w:noWrap/>
            <w:vAlign w:val="bottom"/>
            <w:hideMark/>
          </w:tcPr>
          <w:p w14:paraId="507C9A39"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16" w:type="dxa"/>
            <w:tcBorders>
              <w:top w:val="single" w:sz="4" w:space="0" w:color="auto"/>
              <w:left w:val="nil"/>
              <w:bottom w:val="single" w:sz="4" w:space="0" w:color="auto"/>
              <w:right w:val="single" w:sz="4" w:space="0" w:color="auto"/>
            </w:tcBorders>
            <w:shd w:val="clear" w:color="000000" w:fill="C4D79B"/>
          </w:tcPr>
          <w:p w14:paraId="57356DB3" w14:textId="77777777" w:rsidR="00E332D5" w:rsidRPr="00E332D5" w:rsidRDefault="00E332D5" w:rsidP="00EE1B2B">
            <w:pPr>
              <w:suppressAutoHyphens w:val="0"/>
              <w:spacing w:line="276" w:lineRule="auto"/>
              <w:jc w:val="right"/>
              <w:rPr>
                <w:lang w:eastAsia="hu-HU"/>
              </w:rPr>
            </w:pPr>
          </w:p>
        </w:tc>
      </w:tr>
      <w:tr w:rsidR="00E332D5" w:rsidRPr="00E332D5" w14:paraId="7A31AEB7" w14:textId="77777777" w:rsidTr="00AB6227">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90CAD03" w14:textId="77777777" w:rsidR="00E332D5" w:rsidRPr="00E332D5" w:rsidRDefault="00E332D5" w:rsidP="00EE1B2B">
            <w:pPr>
              <w:suppressAutoHyphens w:val="0"/>
              <w:spacing w:line="276" w:lineRule="auto"/>
              <w:rPr>
                <w:lang w:eastAsia="hu-HU"/>
              </w:rPr>
            </w:pPr>
            <w:r w:rsidRPr="00E332D5">
              <w:rPr>
                <w:lang w:eastAsia="hu-HU"/>
              </w:rPr>
              <w:t xml:space="preserve">      Kollégista</w:t>
            </w:r>
          </w:p>
        </w:tc>
        <w:tc>
          <w:tcPr>
            <w:tcW w:w="708" w:type="dxa"/>
            <w:tcBorders>
              <w:top w:val="nil"/>
              <w:left w:val="nil"/>
              <w:bottom w:val="single" w:sz="4" w:space="0" w:color="auto"/>
              <w:right w:val="single" w:sz="4" w:space="0" w:color="auto"/>
            </w:tcBorders>
            <w:shd w:val="clear" w:color="auto" w:fill="auto"/>
            <w:noWrap/>
            <w:vAlign w:val="bottom"/>
            <w:hideMark/>
          </w:tcPr>
          <w:p w14:paraId="16561AFE" w14:textId="77777777" w:rsidR="00E332D5" w:rsidRPr="00E332D5" w:rsidRDefault="00E332D5" w:rsidP="00EE1B2B">
            <w:pPr>
              <w:suppressAutoHyphens w:val="0"/>
              <w:spacing w:line="276" w:lineRule="auto"/>
              <w:jc w:val="right"/>
              <w:rPr>
                <w:lang w:eastAsia="hu-HU"/>
              </w:rPr>
            </w:pPr>
            <w:r w:rsidRPr="00E332D5">
              <w:rPr>
                <w:lang w:eastAsia="hu-HU"/>
              </w:rPr>
              <w:t>18</w:t>
            </w:r>
          </w:p>
        </w:tc>
        <w:tc>
          <w:tcPr>
            <w:tcW w:w="709" w:type="dxa"/>
            <w:tcBorders>
              <w:top w:val="nil"/>
              <w:left w:val="nil"/>
              <w:bottom w:val="single" w:sz="4" w:space="0" w:color="auto"/>
              <w:right w:val="single" w:sz="4" w:space="0" w:color="auto"/>
            </w:tcBorders>
            <w:shd w:val="clear" w:color="auto" w:fill="auto"/>
            <w:noWrap/>
            <w:vAlign w:val="bottom"/>
            <w:hideMark/>
          </w:tcPr>
          <w:p w14:paraId="00564005" w14:textId="77777777" w:rsidR="00E332D5" w:rsidRPr="00E332D5" w:rsidRDefault="00E332D5" w:rsidP="00EE1B2B">
            <w:pPr>
              <w:suppressAutoHyphens w:val="0"/>
              <w:spacing w:line="276" w:lineRule="auto"/>
              <w:jc w:val="right"/>
              <w:rPr>
                <w:lang w:eastAsia="hu-HU"/>
              </w:rPr>
            </w:pPr>
            <w:r w:rsidRPr="00E332D5">
              <w:rPr>
                <w:lang w:eastAsia="hu-HU"/>
              </w:rPr>
              <w:t>11</w:t>
            </w:r>
          </w:p>
        </w:tc>
        <w:tc>
          <w:tcPr>
            <w:tcW w:w="709" w:type="dxa"/>
            <w:tcBorders>
              <w:top w:val="nil"/>
              <w:left w:val="nil"/>
              <w:bottom w:val="single" w:sz="4" w:space="0" w:color="auto"/>
              <w:right w:val="single" w:sz="4" w:space="0" w:color="auto"/>
            </w:tcBorders>
          </w:tcPr>
          <w:p w14:paraId="07E2A6B5" w14:textId="77777777" w:rsidR="00E332D5" w:rsidRPr="00E332D5" w:rsidRDefault="00E332D5" w:rsidP="00EE1B2B">
            <w:pPr>
              <w:suppressAutoHyphens w:val="0"/>
              <w:spacing w:line="276" w:lineRule="auto"/>
              <w:jc w:val="right"/>
              <w:rPr>
                <w:lang w:eastAsia="hu-HU"/>
              </w:rPr>
            </w:pPr>
            <w:r w:rsidRPr="00E332D5">
              <w:rPr>
                <w:lang w:eastAsia="hu-HU"/>
              </w:rPr>
              <w:t>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D222BA6" w14:textId="77777777" w:rsidR="00E332D5" w:rsidRPr="00E332D5" w:rsidRDefault="00E332D5" w:rsidP="00EE1B2B">
            <w:pPr>
              <w:suppressAutoHyphens w:val="0"/>
              <w:spacing w:line="276" w:lineRule="auto"/>
              <w:jc w:val="right"/>
              <w:rPr>
                <w:lang w:eastAsia="hu-HU"/>
              </w:rPr>
            </w:pPr>
            <w:r w:rsidRPr="00E332D5">
              <w:rPr>
                <w:lang w:eastAsia="hu-HU"/>
              </w:rPr>
              <w:t> 4</w:t>
            </w:r>
          </w:p>
        </w:tc>
        <w:tc>
          <w:tcPr>
            <w:tcW w:w="708" w:type="dxa"/>
            <w:tcBorders>
              <w:top w:val="nil"/>
              <w:left w:val="nil"/>
              <w:bottom w:val="single" w:sz="4" w:space="0" w:color="auto"/>
              <w:right w:val="single" w:sz="4" w:space="0" w:color="auto"/>
            </w:tcBorders>
            <w:shd w:val="clear" w:color="auto" w:fill="auto"/>
            <w:noWrap/>
            <w:vAlign w:val="bottom"/>
            <w:hideMark/>
          </w:tcPr>
          <w:p w14:paraId="42F14282" w14:textId="77777777" w:rsidR="00E332D5" w:rsidRPr="00E332D5" w:rsidRDefault="00E332D5" w:rsidP="00EE1B2B">
            <w:pPr>
              <w:suppressAutoHyphens w:val="0"/>
              <w:spacing w:line="276" w:lineRule="auto"/>
              <w:jc w:val="right"/>
              <w:rPr>
                <w:lang w:eastAsia="hu-HU"/>
              </w:rPr>
            </w:pPr>
            <w:r w:rsidRPr="00E332D5">
              <w:rPr>
                <w:lang w:eastAsia="hu-HU"/>
              </w:rPr>
              <w:t> 3</w:t>
            </w:r>
          </w:p>
        </w:tc>
        <w:tc>
          <w:tcPr>
            <w:tcW w:w="709" w:type="dxa"/>
            <w:tcBorders>
              <w:top w:val="nil"/>
              <w:left w:val="nil"/>
              <w:bottom w:val="single" w:sz="4" w:space="0" w:color="auto"/>
              <w:right w:val="single" w:sz="4" w:space="0" w:color="auto"/>
            </w:tcBorders>
          </w:tcPr>
          <w:p w14:paraId="3C913D32" w14:textId="77777777" w:rsidR="00E332D5" w:rsidRPr="00E332D5" w:rsidRDefault="00E332D5" w:rsidP="00EE1B2B">
            <w:pPr>
              <w:suppressAutoHyphens w:val="0"/>
              <w:spacing w:line="276" w:lineRule="auto"/>
              <w:jc w:val="right"/>
              <w:rPr>
                <w:lang w:eastAsia="hu-HU"/>
              </w:rPr>
            </w:pPr>
            <w:r w:rsidRPr="00E332D5">
              <w:rPr>
                <w:lang w:eastAsia="hu-HU"/>
              </w:rPr>
              <w:t>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E57FBB"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14:paraId="4161F73C"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567" w:type="dxa"/>
            <w:tcBorders>
              <w:top w:val="nil"/>
              <w:left w:val="nil"/>
              <w:bottom w:val="single" w:sz="4" w:space="0" w:color="auto"/>
              <w:right w:val="single" w:sz="4" w:space="0" w:color="auto"/>
            </w:tcBorders>
          </w:tcPr>
          <w:p w14:paraId="66568B84" w14:textId="77777777" w:rsidR="00E332D5" w:rsidRPr="00E332D5" w:rsidRDefault="00E332D5" w:rsidP="00EE1B2B">
            <w:pPr>
              <w:suppressAutoHyphens w:val="0"/>
              <w:spacing w:line="276" w:lineRule="auto"/>
              <w:jc w:val="right"/>
              <w:rPr>
                <w:lang w:eastAsia="hu-H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3352D" w14:textId="77777777" w:rsidR="00E332D5" w:rsidRPr="00E332D5" w:rsidRDefault="00E332D5" w:rsidP="00EE1B2B">
            <w:pPr>
              <w:suppressAutoHyphens w:val="0"/>
              <w:spacing w:line="276" w:lineRule="auto"/>
              <w:jc w:val="right"/>
              <w:rPr>
                <w:lang w:eastAsia="hu-HU"/>
              </w:rPr>
            </w:pPr>
            <w:r w:rsidRPr="00E332D5">
              <w:rPr>
                <w:lang w:eastAsia="hu-HU"/>
              </w:rPr>
              <w:t>22</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448BBA3E" w14:textId="77777777" w:rsidR="00E332D5" w:rsidRPr="00E332D5" w:rsidRDefault="00E332D5" w:rsidP="00EE1B2B">
            <w:pPr>
              <w:suppressAutoHyphens w:val="0"/>
              <w:spacing w:line="276" w:lineRule="auto"/>
              <w:jc w:val="right"/>
              <w:rPr>
                <w:lang w:eastAsia="hu-HU"/>
              </w:rPr>
            </w:pPr>
            <w:r w:rsidRPr="00E332D5">
              <w:rPr>
                <w:lang w:eastAsia="hu-HU"/>
              </w:rPr>
              <w:t>14</w:t>
            </w:r>
          </w:p>
        </w:tc>
        <w:tc>
          <w:tcPr>
            <w:tcW w:w="716" w:type="dxa"/>
            <w:tcBorders>
              <w:top w:val="single" w:sz="4" w:space="0" w:color="auto"/>
              <w:left w:val="nil"/>
              <w:bottom w:val="single" w:sz="4" w:space="0" w:color="auto"/>
              <w:right w:val="single" w:sz="4" w:space="0" w:color="auto"/>
            </w:tcBorders>
          </w:tcPr>
          <w:p w14:paraId="3F74AD85" w14:textId="77777777" w:rsidR="00E332D5" w:rsidRPr="00E332D5" w:rsidRDefault="00E332D5" w:rsidP="00EE1B2B">
            <w:pPr>
              <w:suppressAutoHyphens w:val="0"/>
              <w:spacing w:line="276" w:lineRule="auto"/>
              <w:jc w:val="right"/>
              <w:rPr>
                <w:lang w:eastAsia="hu-HU"/>
              </w:rPr>
            </w:pPr>
            <w:r w:rsidRPr="00E332D5">
              <w:rPr>
                <w:lang w:eastAsia="hu-HU"/>
              </w:rPr>
              <w:t>13</w:t>
            </w:r>
          </w:p>
        </w:tc>
      </w:tr>
      <w:tr w:rsidR="00E332D5" w:rsidRPr="00E332D5" w14:paraId="6F27F82C" w14:textId="77777777" w:rsidTr="00AB6227">
        <w:trPr>
          <w:trHeight w:val="24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895CB" w14:textId="77004A9A" w:rsidR="00E332D5" w:rsidRPr="00E332D5" w:rsidRDefault="00E332D5" w:rsidP="00EE1B2B">
            <w:pPr>
              <w:suppressAutoHyphens w:val="0"/>
              <w:spacing w:line="276" w:lineRule="auto"/>
              <w:rPr>
                <w:lang w:eastAsia="hu-HU"/>
              </w:rPr>
            </w:pPr>
            <w:r w:rsidRPr="00E332D5">
              <w:rPr>
                <w:lang w:eastAsia="hu-HU"/>
              </w:rPr>
              <w:t xml:space="preserve">      </w:t>
            </w:r>
            <w:proofErr w:type="gramStart"/>
            <w:r w:rsidRPr="00E332D5">
              <w:rPr>
                <w:lang w:eastAsia="hu-HU"/>
              </w:rPr>
              <w:t xml:space="preserve">Általános        </w:t>
            </w:r>
            <w:r w:rsidR="00595B9E">
              <w:rPr>
                <w:lang w:eastAsia="hu-HU"/>
              </w:rPr>
              <w:t xml:space="preserve">   </w:t>
            </w:r>
            <w:r w:rsidRPr="00E332D5">
              <w:rPr>
                <w:lang w:eastAsia="hu-HU"/>
              </w:rPr>
              <w:t>iskolás</w:t>
            </w:r>
            <w:proofErr w:type="gramEnd"/>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7677B90" w14:textId="77777777" w:rsidR="00E332D5" w:rsidRPr="00E332D5" w:rsidRDefault="00E332D5" w:rsidP="00EE1B2B">
            <w:pPr>
              <w:suppressAutoHyphens w:val="0"/>
              <w:spacing w:line="276" w:lineRule="auto"/>
              <w:jc w:val="right"/>
              <w:rPr>
                <w:lang w:eastAsia="hu-HU"/>
              </w:rPr>
            </w:pPr>
            <w:r w:rsidRPr="00E332D5">
              <w:rPr>
                <w:lang w:eastAsia="hu-HU"/>
              </w:rPr>
              <w:t>34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FC35F5" w14:textId="77777777" w:rsidR="00E332D5" w:rsidRPr="00E332D5" w:rsidRDefault="00E332D5" w:rsidP="00EE1B2B">
            <w:pPr>
              <w:suppressAutoHyphens w:val="0"/>
              <w:spacing w:line="276" w:lineRule="auto"/>
              <w:jc w:val="right"/>
              <w:rPr>
                <w:lang w:eastAsia="hu-HU"/>
              </w:rPr>
            </w:pPr>
            <w:r w:rsidRPr="00E332D5">
              <w:rPr>
                <w:lang w:eastAsia="hu-HU"/>
              </w:rPr>
              <w:t>26</w:t>
            </w:r>
          </w:p>
        </w:tc>
        <w:tc>
          <w:tcPr>
            <w:tcW w:w="709" w:type="dxa"/>
            <w:tcBorders>
              <w:top w:val="single" w:sz="4" w:space="0" w:color="auto"/>
              <w:left w:val="nil"/>
              <w:bottom w:val="single" w:sz="4" w:space="0" w:color="auto"/>
              <w:right w:val="single" w:sz="4" w:space="0" w:color="auto"/>
            </w:tcBorders>
          </w:tcPr>
          <w:p w14:paraId="71AEA808" w14:textId="77777777" w:rsidR="00E332D5" w:rsidRPr="00E332D5" w:rsidRDefault="00E332D5" w:rsidP="00EE1B2B">
            <w:pPr>
              <w:suppressAutoHyphens w:val="0"/>
              <w:spacing w:line="276" w:lineRule="auto"/>
              <w:jc w:val="right"/>
              <w:rPr>
                <w:lang w:eastAsia="hu-HU"/>
              </w:rPr>
            </w:pPr>
          </w:p>
          <w:p w14:paraId="5471254E" w14:textId="77777777" w:rsidR="00E332D5" w:rsidRPr="00E332D5" w:rsidRDefault="00E332D5" w:rsidP="00EE1B2B">
            <w:pPr>
              <w:suppressAutoHyphens w:val="0"/>
              <w:spacing w:line="276" w:lineRule="auto"/>
              <w:jc w:val="right"/>
              <w:rPr>
                <w:lang w:eastAsia="hu-HU"/>
              </w:rPr>
            </w:pPr>
            <w:r w:rsidRPr="00E332D5">
              <w:rPr>
                <w:lang w:eastAsia="hu-HU"/>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0F87B" w14:textId="77777777" w:rsidR="00E332D5" w:rsidRPr="00E332D5" w:rsidRDefault="00E332D5" w:rsidP="00EE1B2B">
            <w:pPr>
              <w:suppressAutoHyphens w:val="0"/>
              <w:spacing w:line="276" w:lineRule="auto"/>
              <w:jc w:val="right"/>
              <w:rPr>
                <w:lang w:eastAsia="hu-HU"/>
              </w:rPr>
            </w:pPr>
            <w:r w:rsidRPr="00E332D5">
              <w:rPr>
                <w:lang w:eastAsia="hu-HU"/>
              </w:rPr>
              <w:t> 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73943AE" w14:textId="77777777" w:rsidR="00E332D5" w:rsidRPr="00E332D5" w:rsidRDefault="00E332D5" w:rsidP="00EE1B2B">
            <w:pPr>
              <w:suppressAutoHyphens w:val="0"/>
              <w:spacing w:line="276" w:lineRule="auto"/>
              <w:jc w:val="right"/>
              <w:rPr>
                <w:lang w:eastAsia="hu-HU"/>
              </w:rPr>
            </w:pPr>
            <w:r w:rsidRPr="00E332D5">
              <w:rPr>
                <w:lang w:eastAsia="hu-HU"/>
              </w:rPr>
              <w:t> 18</w:t>
            </w:r>
          </w:p>
        </w:tc>
        <w:tc>
          <w:tcPr>
            <w:tcW w:w="709" w:type="dxa"/>
            <w:tcBorders>
              <w:top w:val="single" w:sz="4" w:space="0" w:color="auto"/>
              <w:left w:val="nil"/>
              <w:bottom w:val="single" w:sz="4" w:space="0" w:color="auto"/>
              <w:right w:val="single" w:sz="4" w:space="0" w:color="auto"/>
            </w:tcBorders>
          </w:tcPr>
          <w:p w14:paraId="3AE61825" w14:textId="77777777" w:rsidR="00E332D5" w:rsidRPr="00E332D5" w:rsidRDefault="00E332D5" w:rsidP="00EE1B2B">
            <w:pPr>
              <w:suppressAutoHyphens w:val="0"/>
              <w:spacing w:line="276" w:lineRule="auto"/>
              <w:jc w:val="right"/>
              <w:rPr>
                <w:lang w:eastAsia="hu-HU"/>
              </w:rPr>
            </w:pPr>
          </w:p>
          <w:p w14:paraId="2839042E" w14:textId="77777777" w:rsidR="00E332D5" w:rsidRPr="00E332D5" w:rsidRDefault="00E332D5" w:rsidP="00EE1B2B">
            <w:pPr>
              <w:suppressAutoHyphens w:val="0"/>
              <w:spacing w:line="276" w:lineRule="auto"/>
              <w:jc w:val="right"/>
              <w:rPr>
                <w:lang w:eastAsia="hu-HU"/>
              </w:rPr>
            </w:pPr>
            <w:r w:rsidRPr="00E332D5">
              <w:rPr>
                <w:lang w:eastAsia="hu-HU"/>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23027"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DE2109" w14:textId="77777777" w:rsidR="00E332D5" w:rsidRPr="00E332D5" w:rsidRDefault="00E332D5" w:rsidP="00EE1B2B">
            <w:pPr>
              <w:suppressAutoHyphens w:val="0"/>
              <w:spacing w:line="276" w:lineRule="auto"/>
              <w:jc w:val="right"/>
              <w:rPr>
                <w:lang w:eastAsia="hu-HU"/>
              </w:rPr>
            </w:pPr>
            <w:r w:rsidRPr="00E332D5">
              <w:rPr>
                <w:lang w:eastAsia="hu-HU"/>
              </w:rPr>
              <w:t> </w:t>
            </w:r>
          </w:p>
        </w:tc>
        <w:tc>
          <w:tcPr>
            <w:tcW w:w="567" w:type="dxa"/>
            <w:tcBorders>
              <w:top w:val="single" w:sz="4" w:space="0" w:color="auto"/>
              <w:left w:val="nil"/>
              <w:bottom w:val="single" w:sz="4" w:space="0" w:color="auto"/>
              <w:right w:val="single" w:sz="4" w:space="0" w:color="auto"/>
            </w:tcBorders>
          </w:tcPr>
          <w:p w14:paraId="6FA61A14" w14:textId="77777777" w:rsidR="00E332D5" w:rsidRPr="00E332D5" w:rsidRDefault="00E332D5" w:rsidP="00EE1B2B">
            <w:pPr>
              <w:suppressAutoHyphens w:val="0"/>
              <w:spacing w:line="276" w:lineRule="auto"/>
              <w:jc w:val="right"/>
              <w:rPr>
                <w:lang w:eastAsia="hu-H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359DD" w14:textId="77777777" w:rsidR="00E332D5" w:rsidRPr="00E332D5" w:rsidRDefault="00E332D5" w:rsidP="00EE1B2B">
            <w:pPr>
              <w:suppressAutoHyphens w:val="0"/>
              <w:spacing w:line="276" w:lineRule="auto"/>
              <w:jc w:val="right"/>
              <w:rPr>
                <w:lang w:eastAsia="hu-HU"/>
              </w:rPr>
            </w:pPr>
            <w:r w:rsidRPr="00E332D5">
              <w:rPr>
                <w:lang w:eastAsia="hu-HU"/>
              </w:rPr>
              <w:t>47</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7CDB6300" w14:textId="77777777" w:rsidR="00E332D5" w:rsidRPr="00E332D5" w:rsidRDefault="00E332D5" w:rsidP="00EE1B2B">
            <w:pPr>
              <w:suppressAutoHyphens w:val="0"/>
              <w:spacing w:line="276" w:lineRule="auto"/>
              <w:jc w:val="right"/>
              <w:rPr>
                <w:lang w:eastAsia="hu-HU"/>
              </w:rPr>
            </w:pPr>
            <w:r w:rsidRPr="00E332D5">
              <w:rPr>
                <w:lang w:eastAsia="hu-HU"/>
              </w:rPr>
              <w:t>44</w:t>
            </w:r>
          </w:p>
        </w:tc>
        <w:tc>
          <w:tcPr>
            <w:tcW w:w="716" w:type="dxa"/>
            <w:tcBorders>
              <w:top w:val="single" w:sz="4" w:space="0" w:color="auto"/>
              <w:left w:val="nil"/>
              <w:bottom w:val="single" w:sz="4" w:space="0" w:color="auto"/>
              <w:right w:val="single" w:sz="4" w:space="0" w:color="auto"/>
            </w:tcBorders>
          </w:tcPr>
          <w:p w14:paraId="0771F08A" w14:textId="77777777" w:rsidR="00E332D5" w:rsidRPr="00E332D5" w:rsidRDefault="00E332D5" w:rsidP="00EE1B2B">
            <w:pPr>
              <w:suppressAutoHyphens w:val="0"/>
              <w:spacing w:line="276" w:lineRule="auto"/>
              <w:jc w:val="right"/>
              <w:rPr>
                <w:lang w:eastAsia="hu-HU"/>
              </w:rPr>
            </w:pPr>
          </w:p>
          <w:p w14:paraId="39258339" w14:textId="77777777" w:rsidR="00E332D5" w:rsidRPr="00E332D5" w:rsidRDefault="00E332D5" w:rsidP="00EE1B2B">
            <w:pPr>
              <w:suppressAutoHyphens w:val="0"/>
              <w:spacing w:line="276" w:lineRule="auto"/>
              <w:jc w:val="right"/>
              <w:rPr>
                <w:lang w:eastAsia="hu-HU"/>
              </w:rPr>
            </w:pPr>
            <w:r w:rsidRPr="00E332D5">
              <w:rPr>
                <w:lang w:eastAsia="hu-HU"/>
              </w:rPr>
              <w:t>39</w:t>
            </w:r>
          </w:p>
        </w:tc>
      </w:tr>
    </w:tbl>
    <w:p w14:paraId="028A78AE" w14:textId="77777777" w:rsidR="0043238C" w:rsidRDefault="0043238C" w:rsidP="00EE1B2B">
      <w:pPr>
        <w:suppressAutoHyphens w:val="0"/>
        <w:spacing w:after="200" w:line="276" w:lineRule="auto"/>
        <w:jc w:val="both"/>
        <w:rPr>
          <w:rFonts w:eastAsia="Calibri"/>
          <w:color w:val="FF0000"/>
          <w:lang w:eastAsia="en-US"/>
        </w:rPr>
      </w:pPr>
    </w:p>
    <w:p w14:paraId="15444B22" w14:textId="77777777" w:rsidR="0043238C" w:rsidRDefault="0043238C" w:rsidP="00EE1B2B">
      <w:pPr>
        <w:suppressAutoHyphens w:val="0"/>
        <w:spacing w:after="200" w:line="276" w:lineRule="auto"/>
        <w:jc w:val="both"/>
        <w:rPr>
          <w:rFonts w:eastAsia="Calibri"/>
          <w:color w:val="FF0000"/>
          <w:lang w:eastAsia="en-US"/>
        </w:rPr>
        <w:sectPr w:rsidR="0043238C" w:rsidSect="0028754A">
          <w:footerReference w:type="default" r:id="rId12"/>
          <w:footerReference w:type="first" r:id="rId13"/>
          <w:pgSz w:w="11906" w:h="16838"/>
          <w:pgMar w:top="1418" w:right="1418" w:bottom="1418" w:left="1418" w:header="709" w:footer="709" w:gutter="0"/>
          <w:cols w:space="708"/>
          <w:docGrid w:linePitch="600" w:charSpace="32768"/>
        </w:sectPr>
      </w:pPr>
    </w:p>
    <w:p w14:paraId="7803195D" w14:textId="1FB24FBD" w:rsidR="0043238C" w:rsidRDefault="00717796" w:rsidP="00EE1B2B">
      <w:pPr>
        <w:suppressAutoHyphens w:val="0"/>
        <w:spacing w:after="200" w:line="276" w:lineRule="auto"/>
        <w:jc w:val="center"/>
        <w:rPr>
          <w:rFonts w:eastAsia="Calibri"/>
          <w:b/>
          <w:lang w:eastAsia="en-US"/>
        </w:rPr>
      </w:pPr>
      <w:r>
        <w:rPr>
          <w:rFonts w:eastAsia="Calibri"/>
          <w:b/>
          <w:lang w:eastAsia="en-US"/>
        </w:rPr>
        <w:lastRenderedPageBreak/>
        <w:t>2021</w:t>
      </w:r>
      <w:r w:rsidR="0043238C" w:rsidRPr="00BC2C98">
        <w:rPr>
          <w:rFonts w:eastAsia="Calibri"/>
          <w:b/>
          <w:lang w:eastAsia="en-US"/>
        </w:rPr>
        <w:t>. évi normatíva elszámolás létszámadatok (tény)</w:t>
      </w:r>
    </w:p>
    <w:p w14:paraId="05AA90C2" w14:textId="3183720E" w:rsidR="00717796" w:rsidRPr="00BC2C98" w:rsidRDefault="00717796" w:rsidP="00EE1B2B">
      <w:pPr>
        <w:suppressAutoHyphens w:val="0"/>
        <w:spacing w:after="200" w:line="276" w:lineRule="auto"/>
        <w:jc w:val="right"/>
        <w:rPr>
          <w:rFonts w:eastAsia="Calibri"/>
          <w:b/>
          <w:lang w:eastAsia="en-US"/>
        </w:rPr>
      </w:pPr>
      <w:proofErr w:type="gramStart"/>
      <w:r>
        <w:rPr>
          <w:rFonts w:eastAsia="Calibri"/>
          <w:b/>
          <w:lang w:eastAsia="en-US"/>
        </w:rPr>
        <w:t>fő</w:t>
      </w:r>
      <w:proofErr w:type="gramEnd"/>
    </w:p>
    <w:p w14:paraId="1C31487D" w14:textId="1BC63A7D" w:rsidR="0043238C" w:rsidRPr="006D7D4B" w:rsidRDefault="000B21E5" w:rsidP="00EE1B2B">
      <w:pPr>
        <w:suppressAutoHyphens w:val="0"/>
        <w:spacing w:after="200" w:line="276" w:lineRule="auto"/>
        <w:jc w:val="both"/>
        <w:rPr>
          <w:rFonts w:eastAsia="Calibri"/>
          <w:lang w:eastAsia="en-US"/>
        </w:rPr>
      </w:pPr>
      <w:r w:rsidRPr="000B21E5">
        <w:rPr>
          <w:rFonts w:eastAsia="Calibri"/>
          <w:noProof/>
          <w:lang w:eastAsia="hu-HU"/>
        </w:rPr>
        <w:drawing>
          <wp:inline distT="0" distB="0" distL="0" distR="0" wp14:anchorId="527E7DEB" wp14:editId="7C1C5599">
            <wp:extent cx="9683750" cy="3589514"/>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83750" cy="3589514"/>
                    </a:xfrm>
                    <a:prstGeom prst="rect">
                      <a:avLst/>
                    </a:prstGeom>
                    <a:noFill/>
                    <a:ln>
                      <a:noFill/>
                    </a:ln>
                  </pic:spPr>
                </pic:pic>
              </a:graphicData>
            </a:graphic>
          </wp:inline>
        </w:drawing>
      </w:r>
    </w:p>
    <w:p w14:paraId="29B6B562" w14:textId="1BE57240" w:rsidR="0043238C" w:rsidRPr="00064AF4" w:rsidRDefault="0043238C" w:rsidP="00EE1B2B">
      <w:pPr>
        <w:suppressAutoHyphens w:val="0"/>
        <w:spacing w:after="200" w:line="276" w:lineRule="auto"/>
        <w:jc w:val="both"/>
        <w:rPr>
          <w:rFonts w:eastAsia="Calibri"/>
          <w:lang w:eastAsia="en-US"/>
        </w:rPr>
      </w:pPr>
      <w:r w:rsidRPr="00064AF4">
        <w:rPr>
          <w:rFonts w:eastAsia="Calibri"/>
          <w:lang w:eastAsia="en-US"/>
        </w:rPr>
        <w:t>A táblázatok adataiból látszi</w:t>
      </w:r>
      <w:r w:rsidR="007A4CE4">
        <w:rPr>
          <w:rFonts w:eastAsia="Calibri"/>
          <w:lang w:eastAsia="en-US"/>
        </w:rPr>
        <w:t>k, hogy a tervezetthez képest 16,7</w:t>
      </w:r>
      <w:r w:rsidRPr="00064AF4">
        <w:rPr>
          <w:rFonts w:eastAsia="Calibri"/>
          <w:lang w:eastAsia="en-US"/>
        </w:rPr>
        <w:t>%-kal csökkent a normatíva elszámolásban étkezők száma. A cs</w:t>
      </w:r>
      <w:r w:rsidR="007A4CE4">
        <w:rPr>
          <w:rFonts w:eastAsia="Calibri"/>
          <w:lang w:eastAsia="en-US"/>
        </w:rPr>
        <w:t xml:space="preserve">ökkenés oka a </w:t>
      </w:r>
      <w:r w:rsidRPr="00064AF4">
        <w:rPr>
          <w:rFonts w:eastAsia="Calibri"/>
          <w:lang w:eastAsia="en-US"/>
        </w:rPr>
        <w:t>bevezetésre kerülő online oktatás</w:t>
      </w:r>
      <w:r w:rsidR="00BD3B2E">
        <w:rPr>
          <w:rFonts w:eastAsia="Calibri"/>
          <w:color w:val="984806" w:themeColor="accent6" w:themeShade="80"/>
          <w:lang w:eastAsia="en-US"/>
        </w:rPr>
        <w:t>.</w:t>
      </w:r>
      <w:r w:rsidRPr="00BD3B2E">
        <w:rPr>
          <w:rFonts w:eastAsia="Calibri"/>
          <w:color w:val="984806" w:themeColor="accent6" w:themeShade="80"/>
          <w:lang w:eastAsia="en-US"/>
        </w:rPr>
        <w:t xml:space="preserve"> </w:t>
      </w:r>
    </w:p>
    <w:p w14:paraId="37E5F59B" w14:textId="54BFCB92" w:rsidR="0043238C" w:rsidRPr="00064AF4" w:rsidRDefault="0043238C" w:rsidP="00EE1B2B">
      <w:pPr>
        <w:suppressAutoHyphens w:val="0"/>
        <w:spacing w:after="200" w:line="276" w:lineRule="auto"/>
        <w:jc w:val="both"/>
        <w:rPr>
          <w:rFonts w:eastAsia="Calibri"/>
          <w:lang w:eastAsia="en-US"/>
        </w:rPr>
        <w:sectPr w:rsidR="0043238C" w:rsidRPr="00064AF4" w:rsidSect="00A95C6C">
          <w:pgSz w:w="16838" w:h="11906" w:orient="landscape"/>
          <w:pgMar w:top="1418" w:right="794" w:bottom="1418" w:left="794" w:header="709" w:footer="709" w:gutter="0"/>
          <w:cols w:space="708"/>
          <w:titlePg/>
          <w:docGrid w:linePitch="600" w:charSpace="32768"/>
        </w:sectPr>
      </w:pPr>
      <w:r w:rsidRPr="00064AF4">
        <w:rPr>
          <w:rFonts w:eastAsia="Calibri"/>
          <w:lang w:eastAsia="en-US"/>
        </w:rPr>
        <w:t xml:space="preserve">Az étkezők átlagos létszámából </w:t>
      </w:r>
      <w:r w:rsidR="00BD3B2E">
        <w:rPr>
          <w:rFonts w:eastAsia="Calibri"/>
          <w:lang w:eastAsia="en-US"/>
        </w:rPr>
        <w:t xml:space="preserve">41,8 </w:t>
      </w:r>
      <w:r w:rsidR="00F90440">
        <w:rPr>
          <w:rFonts w:eastAsia="Calibri"/>
          <w:lang w:eastAsia="en-US"/>
        </w:rPr>
        <w:t xml:space="preserve">% a </w:t>
      </w:r>
      <w:r w:rsidRPr="00064AF4">
        <w:rPr>
          <w:rFonts w:eastAsia="Calibri"/>
          <w:lang w:eastAsia="en-US"/>
        </w:rPr>
        <w:t>100%-os normatív támogatásban, 19</w:t>
      </w:r>
      <w:r w:rsidR="00BD3B2E">
        <w:rPr>
          <w:rFonts w:eastAsia="Calibri"/>
          <w:lang w:eastAsia="en-US"/>
        </w:rPr>
        <w:t>,6</w:t>
      </w:r>
      <w:r w:rsidRPr="00064AF4">
        <w:rPr>
          <w:rFonts w:eastAsia="Calibri"/>
          <w:lang w:eastAsia="en-US"/>
        </w:rPr>
        <w:t>%</w:t>
      </w:r>
      <w:r w:rsidR="00F90440">
        <w:rPr>
          <w:rFonts w:eastAsia="Calibri"/>
          <w:lang w:eastAsia="en-US"/>
        </w:rPr>
        <w:t xml:space="preserve"> az</w:t>
      </w:r>
      <w:r w:rsidRPr="00064AF4">
        <w:rPr>
          <w:rFonts w:eastAsia="Calibri"/>
          <w:lang w:eastAsia="en-US"/>
        </w:rPr>
        <w:t xml:space="preserve"> 50%-os támogatásban részesül, és </w:t>
      </w:r>
      <w:r w:rsidR="00BD3B2E">
        <w:rPr>
          <w:rFonts w:eastAsia="Calibri"/>
          <w:lang w:eastAsia="en-US"/>
        </w:rPr>
        <w:t>38,6</w:t>
      </w:r>
      <w:r w:rsidR="00E746C3">
        <w:rPr>
          <w:rFonts w:eastAsia="Calibri"/>
          <w:lang w:eastAsia="en-US"/>
        </w:rPr>
        <w:t xml:space="preserve">% nem részesül támogatásban. </w:t>
      </w:r>
    </w:p>
    <w:p w14:paraId="320FD9C0" w14:textId="77777777" w:rsidR="0043238C" w:rsidRPr="00AC0D21" w:rsidRDefault="0043238C" w:rsidP="00EE1B2B">
      <w:pPr>
        <w:suppressAutoHyphens w:val="0"/>
        <w:spacing w:after="200" w:line="276" w:lineRule="auto"/>
        <w:jc w:val="both"/>
        <w:rPr>
          <w:rFonts w:eastAsia="Calibri"/>
          <w:b/>
          <w:sz w:val="26"/>
          <w:szCs w:val="26"/>
          <w:lang w:eastAsia="en-US"/>
        </w:rPr>
      </w:pPr>
      <w:r w:rsidRPr="00AC0D21">
        <w:rPr>
          <w:rFonts w:eastAsia="Calibri"/>
          <w:b/>
          <w:sz w:val="26"/>
          <w:szCs w:val="26"/>
          <w:lang w:eastAsia="en-US"/>
        </w:rPr>
        <w:lastRenderedPageBreak/>
        <w:t>Térítési díj</w:t>
      </w:r>
    </w:p>
    <w:p w14:paraId="25216010" w14:textId="17E0201B" w:rsidR="0043238C" w:rsidRPr="006D7D4B" w:rsidRDefault="0043238C" w:rsidP="00EE1B2B">
      <w:pPr>
        <w:suppressAutoHyphens w:val="0"/>
        <w:spacing w:line="276" w:lineRule="auto"/>
        <w:jc w:val="both"/>
        <w:rPr>
          <w:rFonts w:eastAsia="Calibri"/>
          <w:lang w:eastAsia="en-US"/>
        </w:rPr>
      </w:pPr>
      <w:r w:rsidRPr="006D7D4B">
        <w:rPr>
          <w:rFonts w:eastAsia="Calibri"/>
          <w:lang w:eastAsia="en-US"/>
        </w:rPr>
        <w:t>A gyermekvédelmi törvényben megfogalmazottak alapján az étkezésért fizetendő térítési díj az Önkormányzat által megállapított nyersanyagnorma összege áfával növelve.</w:t>
      </w:r>
      <w:r w:rsidR="00436110">
        <w:rPr>
          <w:rFonts w:eastAsia="Calibri"/>
          <w:lang w:eastAsia="en-US"/>
        </w:rPr>
        <w:t xml:space="preserve"> Térítési</w:t>
      </w:r>
      <w:r w:rsidR="00F90440">
        <w:rPr>
          <w:rFonts w:eastAsia="Calibri"/>
          <w:lang w:eastAsia="en-US"/>
        </w:rPr>
        <w:t xml:space="preserve"> </w:t>
      </w:r>
      <w:r w:rsidR="00436110">
        <w:rPr>
          <w:rFonts w:eastAsia="Calibri"/>
          <w:lang w:eastAsia="en-US"/>
        </w:rPr>
        <w:t>díj emelés kezdeményezésére a</w:t>
      </w:r>
      <w:r w:rsidR="00F90440">
        <w:rPr>
          <w:rFonts w:eastAsia="Calibri"/>
          <w:lang w:eastAsia="en-US"/>
        </w:rPr>
        <w:t xml:space="preserve"> 2020 évi</w:t>
      </w:r>
      <w:r w:rsidR="00436110">
        <w:rPr>
          <w:rFonts w:eastAsia="Calibri"/>
          <w:lang w:eastAsia="en-US"/>
        </w:rPr>
        <w:t xml:space="preserve"> kedvező közbeszerzés következtében nem volt </w:t>
      </w:r>
      <w:r w:rsidR="007D65C1">
        <w:rPr>
          <w:rFonts w:eastAsia="Calibri"/>
          <w:lang w:eastAsia="en-US"/>
        </w:rPr>
        <w:t>szükség.</w:t>
      </w:r>
      <w:r w:rsidR="00436110">
        <w:rPr>
          <w:rFonts w:eastAsia="Calibri"/>
          <w:lang w:eastAsia="en-US"/>
        </w:rPr>
        <w:t xml:space="preserve"> </w:t>
      </w:r>
      <w:r w:rsidRPr="006D7D4B">
        <w:rPr>
          <w:rFonts w:eastAsia="Calibri"/>
          <w:lang w:eastAsia="en-US"/>
        </w:rPr>
        <w:t xml:space="preserve">A szülők a </w:t>
      </w:r>
      <w:proofErr w:type="spellStart"/>
      <w:r w:rsidRPr="006D7D4B">
        <w:rPr>
          <w:rFonts w:eastAsia="Calibri"/>
          <w:lang w:eastAsia="en-US"/>
        </w:rPr>
        <w:t>Gyvt</w:t>
      </w:r>
      <w:proofErr w:type="spellEnd"/>
      <w:r w:rsidRPr="006D7D4B">
        <w:rPr>
          <w:rFonts w:eastAsia="Calibri"/>
          <w:lang w:eastAsia="en-US"/>
        </w:rPr>
        <w:t xml:space="preserve"> 21/B</w:t>
      </w:r>
      <w:r w:rsidR="00BA4C16">
        <w:rPr>
          <w:rFonts w:eastAsia="Calibri"/>
          <w:lang w:eastAsia="en-US"/>
        </w:rPr>
        <w:t xml:space="preserve"> </w:t>
      </w:r>
      <w:r w:rsidRPr="006D7D4B">
        <w:rPr>
          <w:rFonts w:eastAsia="Calibri"/>
          <w:lang w:eastAsia="en-US"/>
        </w:rPr>
        <w:t>§</w:t>
      </w:r>
      <w:r w:rsidR="00BA4C16">
        <w:rPr>
          <w:rFonts w:eastAsia="Calibri"/>
          <w:lang w:eastAsia="en-US"/>
        </w:rPr>
        <w:t>-</w:t>
      </w:r>
      <w:proofErr w:type="spellStart"/>
      <w:r w:rsidR="00BA4C16">
        <w:rPr>
          <w:rFonts w:eastAsia="Calibri"/>
          <w:lang w:eastAsia="en-US"/>
        </w:rPr>
        <w:t>ban</w:t>
      </w:r>
      <w:proofErr w:type="spellEnd"/>
      <w:r w:rsidRPr="006D7D4B">
        <w:rPr>
          <w:rFonts w:eastAsia="Calibri"/>
          <w:lang w:eastAsia="en-US"/>
        </w:rPr>
        <w:t xml:space="preserve"> meghatározott kedvezményeket vehetik igénybe a 238/2011. (XII.29.) kormányrendelet 6-os vagy 8-as mellékletének kitöltésével</w:t>
      </w:r>
      <w:r>
        <w:rPr>
          <w:rFonts w:eastAsia="Calibri"/>
          <w:lang w:eastAsia="en-US"/>
        </w:rPr>
        <w:t>.</w:t>
      </w:r>
    </w:p>
    <w:p w14:paraId="18783C65" w14:textId="77777777" w:rsidR="0043238C" w:rsidRPr="004E63F2" w:rsidRDefault="0043238C" w:rsidP="004E63F2">
      <w:pPr>
        <w:suppressAutoHyphens w:val="0"/>
        <w:jc w:val="both"/>
        <w:rPr>
          <w:rFonts w:eastAsia="Calibri"/>
          <w:sz w:val="14"/>
          <w:lang w:eastAsia="en-US"/>
        </w:rPr>
      </w:pPr>
    </w:p>
    <w:tbl>
      <w:tblPr>
        <w:tblW w:w="8916" w:type="dxa"/>
        <w:tblInd w:w="20" w:type="dxa"/>
        <w:tblCellMar>
          <w:left w:w="70" w:type="dxa"/>
          <w:right w:w="70" w:type="dxa"/>
        </w:tblCellMar>
        <w:tblLook w:val="04A0" w:firstRow="1" w:lastRow="0" w:firstColumn="1" w:lastColumn="0" w:noHBand="0" w:noVBand="1"/>
      </w:tblPr>
      <w:tblGrid>
        <w:gridCol w:w="3029"/>
        <w:gridCol w:w="1634"/>
        <w:gridCol w:w="1335"/>
        <w:gridCol w:w="2918"/>
      </w:tblGrid>
      <w:tr w:rsidR="0043238C" w:rsidRPr="006D7D4B" w14:paraId="54C6BBDF" w14:textId="77777777" w:rsidTr="00EE1B2B">
        <w:trPr>
          <w:trHeight w:val="315"/>
        </w:trPr>
        <w:tc>
          <w:tcPr>
            <w:tcW w:w="8916" w:type="dxa"/>
            <w:gridSpan w:val="4"/>
            <w:tcBorders>
              <w:top w:val="nil"/>
              <w:left w:val="nil"/>
              <w:bottom w:val="nil"/>
              <w:right w:val="nil"/>
            </w:tcBorders>
            <w:shd w:val="clear" w:color="auto" w:fill="auto"/>
            <w:noWrap/>
            <w:vAlign w:val="bottom"/>
            <w:hideMark/>
          </w:tcPr>
          <w:p w14:paraId="57B1A2FE" w14:textId="75454CEC" w:rsidR="0043238C" w:rsidRPr="006D7D4B" w:rsidRDefault="0043238C" w:rsidP="00EE1B2B">
            <w:pPr>
              <w:suppressAutoHyphens w:val="0"/>
              <w:spacing w:line="276" w:lineRule="auto"/>
              <w:jc w:val="center"/>
              <w:rPr>
                <w:b/>
                <w:bCs/>
                <w:lang w:eastAsia="hu-HU"/>
              </w:rPr>
            </w:pPr>
            <w:r w:rsidRPr="006D7D4B">
              <w:rPr>
                <w:b/>
                <w:bCs/>
                <w:lang w:eastAsia="hu-HU"/>
              </w:rPr>
              <w:t>Térítési</w:t>
            </w:r>
            <w:r>
              <w:rPr>
                <w:b/>
                <w:bCs/>
                <w:lang w:eastAsia="hu-HU"/>
              </w:rPr>
              <w:t xml:space="preserve"> díj (nyersanyagnorma) összege</w:t>
            </w:r>
            <w:r w:rsidRPr="006D7D4B">
              <w:rPr>
                <w:b/>
                <w:bCs/>
                <w:lang w:eastAsia="hu-HU"/>
              </w:rPr>
              <w:t xml:space="preserve"> </w:t>
            </w:r>
            <w:r w:rsidRPr="00436110">
              <w:rPr>
                <w:b/>
                <w:bCs/>
                <w:lang w:eastAsia="hu-HU"/>
              </w:rPr>
              <w:t>202</w:t>
            </w:r>
            <w:r w:rsidR="00AE3E65" w:rsidRPr="00436110">
              <w:rPr>
                <w:b/>
                <w:bCs/>
                <w:lang w:eastAsia="hu-HU"/>
              </w:rPr>
              <w:t>1</w:t>
            </w:r>
            <w:r w:rsidRPr="00436110">
              <w:rPr>
                <w:b/>
                <w:bCs/>
                <w:lang w:eastAsia="hu-HU"/>
              </w:rPr>
              <w:t xml:space="preserve">. </w:t>
            </w:r>
            <w:r w:rsidRPr="006D7D4B">
              <w:rPr>
                <w:b/>
                <w:bCs/>
                <w:lang w:eastAsia="hu-HU"/>
              </w:rPr>
              <w:t>évben</w:t>
            </w:r>
          </w:p>
        </w:tc>
      </w:tr>
      <w:tr w:rsidR="0043238C" w:rsidRPr="006D7D4B" w14:paraId="2279030F" w14:textId="77777777" w:rsidTr="00EE1B2B">
        <w:trPr>
          <w:trHeight w:val="300"/>
        </w:trPr>
        <w:tc>
          <w:tcPr>
            <w:tcW w:w="3029" w:type="dxa"/>
            <w:tcBorders>
              <w:top w:val="nil"/>
              <w:left w:val="nil"/>
              <w:bottom w:val="nil"/>
              <w:right w:val="nil"/>
            </w:tcBorders>
            <w:shd w:val="clear" w:color="auto" w:fill="auto"/>
            <w:noWrap/>
            <w:vAlign w:val="bottom"/>
            <w:hideMark/>
          </w:tcPr>
          <w:p w14:paraId="0EBA2E17" w14:textId="77777777" w:rsidR="0043238C" w:rsidRPr="006D7D4B" w:rsidRDefault="0043238C" w:rsidP="00EE1B2B">
            <w:pPr>
              <w:suppressAutoHyphens w:val="0"/>
              <w:spacing w:line="276" w:lineRule="auto"/>
              <w:jc w:val="center"/>
              <w:rPr>
                <w:sz w:val="20"/>
                <w:szCs w:val="20"/>
                <w:lang w:eastAsia="hu-HU"/>
              </w:rPr>
            </w:pPr>
          </w:p>
        </w:tc>
        <w:tc>
          <w:tcPr>
            <w:tcW w:w="1634" w:type="dxa"/>
            <w:tcBorders>
              <w:top w:val="nil"/>
              <w:left w:val="nil"/>
              <w:bottom w:val="nil"/>
              <w:right w:val="nil"/>
            </w:tcBorders>
            <w:shd w:val="clear" w:color="auto" w:fill="auto"/>
            <w:noWrap/>
            <w:vAlign w:val="bottom"/>
            <w:hideMark/>
          </w:tcPr>
          <w:p w14:paraId="1786E93F" w14:textId="77777777" w:rsidR="0043238C" w:rsidRPr="006D7D4B" w:rsidRDefault="0043238C" w:rsidP="00EE1B2B">
            <w:pPr>
              <w:suppressAutoHyphens w:val="0"/>
              <w:spacing w:line="276" w:lineRule="auto"/>
              <w:jc w:val="center"/>
              <w:rPr>
                <w:sz w:val="20"/>
                <w:szCs w:val="20"/>
                <w:lang w:eastAsia="hu-HU"/>
              </w:rPr>
            </w:pPr>
          </w:p>
        </w:tc>
        <w:tc>
          <w:tcPr>
            <w:tcW w:w="1335" w:type="dxa"/>
            <w:tcBorders>
              <w:top w:val="nil"/>
              <w:left w:val="nil"/>
              <w:bottom w:val="nil"/>
              <w:right w:val="nil"/>
            </w:tcBorders>
            <w:shd w:val="clear" w:color="auto" w:fill="auto"/>
            <w:noWrap/>
            <w:vAlign w:val="bottom"/>
            <w:hideMark/>
          </w:tcPr>
          <w:p w14:paraId="2DAED4E7" w14:textId="77777777" w:rsidR="0043238C" w:rsidRPr="006D7D4B" w:rsidRDefault="0043238C" w:rsidP="00EE1B2B">
            <w:pPr>
              <w:suppressAutoHyphens w:val="0"/>
              <w:spacing w:line="276" w:lineRule="auto"/>
              <w:jc w:val="center"/>
              <w:rPr>
                <w:sz w:val="20"/>
                <w:szCs w:val="20"/>
                <w:lang w:eastAsia="hu-HU"/>
              </w:rPr>
            </w:pPr>
          </w:p>
        </w:tc>
        <w:tc>
          <w:tcPr>
            <w:tcW w:w="2918" w:type="dxa"/>
            <w:tcBorders>
              <w:top w:val="nil"/>
              <w:left w:val="nil"/>
              <w:bottom w:val="nil"/>
              <w:right w:val="nil"/>
            </w:tcBorders>
            <w:shd w:val="clear" w:color="auto" w:fill="auto"/>
            <w:noWrap/>
            <w:vAlign w:val="bottom"/>
            <w:hideMark/>
          </w:tcPr>
          <w:p w14:paraId="272A728B" w14:textId="77777777" w:rsidR="0043238C" w:rsidRPr="006D7D4B" w:rsidRDefault="0043238C" w:rsidP="00EE1B2B">
            <w:pPr>
              <w:suppressAutoHyphens w:val="0"/>
              <w:spacing w:line="276" w:lineRule="auto"/>
              <w:jc w:val="right"/>
              <w:rPr>
                <w:sz w:val="22"/>
                <w:szCs w:val="22"/>
                <w:lang w:eastAsia="hu-HU"/>
              </w:rPr>
            </w:pPr>
            <w:r w:rsidRPr="006D7D4B">
              <w:rPr>
                <w:sz w:val="22"/>
                <w:szCs w:val="22"/>
                <w:lang w:eastAsia="hu-HU"/>
              </w:rPr>
              <w:t>Ft</w:t>
            </w:r>
          </w:p>
        </w:tc>
      </w:tr>
      <w:tr w:rsidR="0043238C" w:rsidRPr="006D7D4B" w14:paraId="0BC6EBB3" w14:textId="77777777" w:rsidTr="00EE1B2B">
        <w:trPr>
          <w:trHeight w:val="315"/>
        </w:trPr>
        <w:tc>
          <w:tcPr>
            <w:tcW w:w="3029" w:type="dxa"/>
            <w:vMerge w:val="restart"/>
            <w:tcBorders>
              <w:top w:val="single" w:sz="4" w:space="0" w:color="auto"/>
              <w:left w:val="single" w:sz="4" w:space="0" w:color="auto"/>
              <w:bottom w:val="single" w:sz="4" w:space="0" w:color="auto"/>
              <w:right w:val="double" w:sz="6" w:space="0" w:color="auto"/>
            </w:tcBorders>
            <w:shd w:val="clear" w:color="auto" w:fill="D6E3BC" w:themeFill="accent3" w:themeFillTint="66"/>
            <w:noWrap/>
            <w:vAlign w:val="center"/>
            <w:hideMark/>
          </w:tcPr>
          <w:p w14:paraId="177711A5" w14:textId="77777777" w:rsidR="0043238C" w:rsidRPr="006D7D4B" w:rsidRDefault="0043238C" w:rsidP="00EE1B2B">
            <w:pPr>
              <w:suppressAutoHyphens w:val="0"/>
              <w:spacing w:line="276" w:lineRule="auto"/>
              <w:jc w:val="center"/>
              <w:rPr>
                <w:b/>
                <w:bCs/>
                <w:lang w:eastAsia="hu-HU"/>
              </w:rPr>
            </w:pPr>
            <w:r w:rsidRPr="006D7D4B">
              <w:rPr>
                <w:b/>
                <w:bCs/>
                <w:lang w:eastAsia="hu-HU"/>
              </w:rPr>
              <w:t>Intézmény</w:t>
            </w:r>
          </w:p>
        </w:tc>
        <w:tc>
          <w:tcPr>
            <w:tcW w:w="5887" w:type="dxa"/>
            <w:gridSpan w:val="3"/>
            <w:tcBorders>
              <w:top w:val="single" w:sz="4" w:space="0" w:color="auto"/>
              <w:left w:val="nil"/>
              <w:bottom w:val="nil"/>
              <w:right w:val="single" w:sz="4" w:space="0" w:color="000000"/>
            </w:tcBorders>
            <w:shd w:val="clear" w:color="auto" w:fill="D6E3BC" w:themeFill="accent3" w:themeFillTint="66"/>
            <w:noWrap/>
            <w:vAlign w:val="center"/>
            <w:hideMark/>
          </w:tcPr>
          <w:p w14:paraId="4DECAD73" w14:textId="77777777" w:rsidR="0043238C" w:rsidRPr="006D7D4B" w:rsidRDefault="0043238C" w:rsidP="00EE1B2B">
            <w:pPr>
              <w:suppressAutoHyphens w:val="0"/>
              <w:spacing w:line="276" w:lineRule="auto"/>
              <w:jc w:val="center"/>
              <w:rPr>
                <w:b/>
                <w:bCs/>
                <w:lang w:eastAsia="hu-HU"/>
              </w:rPr>
            </w:pPr>
            <w:r w:rsidRPr="006D7D4B">
              <w:rPr>
                <w:b/>
                <w:bCs/>
                <w:lang w:eastAsia="hu-HU"/>
              </w:rPr>
              <w:t>Napi ellátási díj</w:t>
            </w:r>
          </w:p>
        </w:tc>
      </w:tr>
      <w:tr w:rsidR="0043238C" w:rsidRPr="006D7D4B" w14:paraId="2192B3EE" w14:textId="77777777" w:rsidTr="00EE1B2B">
        <w:trPr>
          <w:trHeight w:val="315"/>
        </w:trPr>
        <w:tc>
          <w:tcPr>
            <w:tcW w:w="3029" w:type="dxa"/>
            <w:vMerge/>
            <w:tcBorders>
              <w:top w:val="single" w:sz="4" w:space="0" w:color="auto"/>
              <w:left w:val="single" w:sz="4" w:space="0" w:color="auto"/>
              <w:bottom w:val="single" w:sz="4" w:space="0" w:color="auto"/>
              <w:right w:val="double" w:sz="6" w:space="0" w:color="auto"/>
            </w:tcBorders>
            <w:shd w:val="clear" w:color="auto" w:fill="D6E3BC" w:themeFill="accent3" w:themeFillTint="66"/>
            <w:vAlign w:val="center"/>
            <w:hideMark/>
          </w:tcPr>
          <w:p w14:paraId="694CDA1D" w14:textId="77777777" w:rsidR="0043238C" w:rsidRPr="006D7D4B" w:rsidRDefault="0043238C" w:rsidP="00EE1B2B">
            <w:pPr>
              <w:suppressAutoHyphens w:val="0"/>
              <w:spacing w:line="276" w:lineRule="auto"/>
              <w:jc w:val="center"/>
              <w:rPr>
                <w:b/>
                <w:bCs/>
                <w:lang w:eastAsia="hu-HU"/>
              </w:rPr>
            </w:pPr>
          </w:p>
        </w:tc>
        <w:tc>
          <w:tcPr>
            <w:tcW w:w="1634"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44586B31" w14:textId="77777777" w:rsidR="0043238C" w:rsidRPr="006D7D4B" w:rsidRDefault="0043238C" w:rsidP="00EE1B2B">
            <w:pPr>
              <w:suppressAutoHyphens w:val="0"/>
              <w:spacing w:line="276" w:lineRule="auto"/>
              <w:jc w:val="center"/>
              <w:rPr>
                <w:b/>
                <w:bCs/>
                <w:lang w:eastAsia="hu-HU"/>
              </w:rPr>
            </w:pPr>
            <w:r w:rsidRPr="006D7D4B">
              <w:rPr>
                <w:b/>
                <w:bCs/>
                <w:lang w:eastAsia="hu-HU"/>
              </w:rPr>
              <w:t>alap</w:t>
            </w:r>
          </w:p>
        </w:tc>
        <w:tc>
          <w:tcPr>
            <w:tcW w:w="1335"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0F151CC8" w14:textId="77777777" w:rsidR="0043238C" w:rsidRPr="006D7D4B" w:rsidRDefault="0043238C" w:rsidP="00EE1B2B">
            <w:pPr>
              <w:suppressAutoHyphens w:val="0"/>
              <w:spacing w:line="276" w:lineRule="auto"/>
              <w:jc w:val="center"/>
              <w:rPr>
                <w:b/>
                <w:bCs/>
                <w:lang w:eastAsia="hu-HU"/>
              </w:rPr>
            </w:pPr>
            <w:r w:rsidRPr="006D7D4B">
              <w:rPr>
                <w:b/>
                <w:bCs/>
                <w:lang w:eastAsia="hu-HU"/>
              </w:rPr>
              <w:t>áfa</w:t>
            </w:r>
          </w:p>
        </w:tc>
        <w:tc>
          <w:tcPr>
            <w:tcW w:w="2918"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37FDE04D" w14:textId="77777777" w:rsidR="0043238C" w:rsidRPr="006D7D4B" w:rsidRDefault="0043238C" w:rsidP="00EE1B2B">
            <w:pPr>
              <w:suppressAutoHyphens w:val="0"/>
              <w:spacing w:line="276" w:lineRule="auto"/>
              <w:jc w:val="center"/>
              <w:rPr>
                <w:b/>
                <w:bCs/>
                <w:lang w:eastAsia="hu-HU"/>
              </w:rPr>
            </w:pPr>
            <w:r w:rsidRPr="006D7D4B">
              <w:rPr>
                <w:b/>
                <w:bCs/>
                <w:lang w:eastAsia="hu-HU"/>
              </w:rPr>
              <w:t>összesen</w:t>
            </w:r>
          </w:p>
        </w:tc>
      </w:tr>
      <w:tr w:rsidR="0043238C" w:rsidRPr="006D7D4B" w14:paraId="2CB89467"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140D6FA8" w14:textId="77777777" w:rsidR="0043238C" w:rsidRPr="006D7D4B" w:rsidRDefault="0043238C" w:rsidP="00EE1B2B">
            <w:pPr>
              <w:suppressAutoHyphens w:val="0"/>
              <w:spacing w:line="276" w:lineRule="auto"/>
              <w:jc w:val="center"/>
              <w:rPr>
                <w:lang w:eastAsia="hu-HU"/>
              </w:rPr>
            </w:pPr>
            <w:r w:rsidRPr="006D7D4B">
              <w:rPr>
                <w:lang w:eastAsia="hu-HU"/>
              </w:rPr>
              <w:t>Bölcsőde</w:t>
            </w:r>
          </w:p>
        </w:tc>
        <w:tc>
          <w:tcPr>
            <w:tcW w:w="1634" w:type="dxa"/>
            <w:tcBorders>
              <w:top w:val="nil"/>
              <w:left w:val="nil"/>
              <w:bottom w:val="single" w:sz="4" w:space="0" w:color="auto"/>
              <w:right w:val="single" w:sz="4" w:space="0" w:color="auto"/>
            </w:tcBorders>
            <w:shd w:val="clear" w:color="auto" w:fill="auto"/>
            <w:noWrap/>
            <w:vAlign w:val="bottom"/>
            <w:hideMark/>
          </w:tcPr>
          <w:p w14:paraId="62812A5D" w14:textId="77777777" w:rsidR="0043238C" w:rsidRPr="006D7D4B" w:rsidRDefault="0043238C" w:rsidP="00EE1B2B">
            <w:pPr>
              <w:suppressAutoHyphens w:val="0"/>
              <w:spacing w:line="276" w:lineRule="auto"/>
              <w:jc w:val="center"/>
              <w:rPr>
                <w:lang w:eastAsia="hu-HU"/>
              </w:rPr>
            </w:pPr>
            <w:r w:rsidRPr="006D7D4B">
              <w:rPr>
                <w:lang w:eastAsia="hu-HU"/>
              </w:rPr>
              <w:t>408</w:t>
            </w:r>
          </w:p>
        </w:tc>
        <w:tc>
          <w:tcPr>
            <w:tcW w:w="1335" w:type="dxa"/>
            <w:tcBorders>
              <w:top w:val="nil"/>
              <w:left w:val="nil"/>
              <w:bottom w:val="single" w:sz="4" w:space="0" w:color="auto"/>
              <w:right w:val="single" w:sz="4" w:space="0" w:color="auto"/>
            </w:tcBorders>
            <w:shd w:val="clear" w:color="auto" w:fill="auto"/>
            <w:noWrap/>
            <w:vAlign w:val="bottom"/>
            <w:hideMark/>
          </w:tcPr>
          <w:p w14:paraId="104323AE" w14:textId="77777777" w:rsidR="0043238C" w:rsidRPr="006D7D4B" w:rsidRDefault="0043238C" w:rsidP="00EE1B2B">
            <w:pPr>
              <w:suppressAutoHyphens w:val="0"/>
              <w:spacing w:line="276" w:lineRule="auto"/>
              <w:jc w:val="center"/>
              <w:rPr>
                <w:lang w:eastAsia="hu-HU"/>
              </w:rPr>
            </w:pPr>
            <w:r w:rsidRPr="006D7D4B">
              <w:rPr>
                <w:lang w:eastAsia="hu-HU"/>
              </w:rPr>
              <w:t>110</w:t>
            </w:r>
          </w:p>
        </w:tc>
        <w:tc>
          <w:tcPr>
            <w:tcW w:w="2918" w:type="dxa"/>
            <w:tcBorders>
              <w:top w:val="nil"/>
              <w:left w:val="nil"/>
              <w:bottom w:val="single" w:sz="4" w:space="0" w:color="auto"/>
              <w:right w:val="single" w:sz="4" w:space="0" w:color="auto"/>
            </w:tcBorders>
            <w:shd w:val="clear" w:color="auto" w:fill="auto"/>
            <w:noWrap/>
            <w:vAlign w:val="bottom"/>
            <w:hideMark/>
          </w:tcPr>
          <w:p w14:paraId="7ABC8148" w14:textId="77777777" w:rsidR="0043238C" w:rsidRPr="006D7D4B" w:rsidRDefault="0043238C" w:rsidP="00EE1B2B">
            <w:pPr>
              <w:suppressAutoHyphens w:val="0"/>
              <w:spacing w:line="276" w:lineRule="auto"/>
              <w:jc w:val="center"/>
              <w:rPr>
                <w:lang w:eastAsia="hu-HU"/>
              </w:rPr>
            </w:pPr>
            <w:r w:rsidRPr="006D7D4B">
              <w:rPr>
                <w:lang w:eastAsia="hu-HU"/>
              </w:rPr>
              <w:t>518</w:t>
            </w:r>
          </w:p>
        </w:tc>
      </w:tr>
      <w:tr w:rsidR="0043238C" w:rsidRPr="006D7D4B" w14:paraId="7BF2E474"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402206F7" w14:textId="77777777" w:rsidR="0043238C" w:rsidRPr="006D7D4B" w:rsidRDefault="0043238C" w:rsidP="00EE1B2B">
            <w:pPr>
              <w:suppressAutoHyphens w:val="0"/>
              <w:spacing w:line="276" w:lineRule="auto"/>
              <w:jc w:val="center"/>
              <w:rPr>
                <w:lang w:eastAsia="hu-HU"/>
              </w:rPr>
            </w:pPr>
            <w:r w:rsidRPr="006D7D4B">
              <w:rPr>
                <w:lang w:eastAsia="hu-HU"/>
              </w:rPr>
              <w:t>Óvoda</w:t>
            </w:r>
          </w:p>
        </w:tc>
        <w:tc>
          <w:tcPr>
            <w:tcW w:w="1634" w:type="dxa"/>
            <w:tcBorders>
              <w:top w:val="nil"/>
              <w:left w:val="nil"/>
              <w:bottom w:val="single" w:sz="4" w:space="0" w:color="auto"/>
              <w:right w:val="single" w:sz="4" w:space="0" w:color="auto"/>
            </w:tcBorders>
            <w:shd w:val="clear" w:color="auto" w:fill="auto"/>
            <w:noWrap/>
            <w:vAlign w:val="bottom"/>
            <w:hideMark/>
          </w:tcPr>
          <w:p w14:paraId="7471F982" w14:textId="77777777" w:rsidR="0043238C" w:rsidRPr="006D7D4B" w:rsidRDefault="0043238C" w:rsidP="00EE1B2B">
            <w:pPr>
              <w:suppressAutoHyphens w:val="0"/>
              <w:spacing w:line="276" w:lineRule="auto"/>
              <w:jc w:val="center"/>
              <w:rPr>
                <w:lang w:eastAsia="hu-HU"/>
              </w:rPr>
            </w:pPr>
            <w:r w:rsidRPr="006D7D4B">
              <w:rPr>
                <w:lang w:eastAsia="hu-HU"/>
              </w:rPr>
              <w:t>446</w:t>
            </w:r>
          </w:p>
        </w:tc>
        <w:tc>
          <w:tcPr>
            <w:tcW w:w="1335" w:type="dxa"/>
            <w:tcBorders>
              <w:top w:val="nil"/>
              <w:left w:val="nil"/>
              <w:bottom w:val="single" w:sz="4" w:space="0" w:color="auto"/>
              <w:right w:val="single" w:sz="4" w:space="0" w:color="auto"/>
            </w:tcBorders>
            <w:shd w:val="clear" w:color="auto" w:fill="auto"/>
            <w:noWrap/>
            <w:vAlign w:val="bottom"/>
            <w:hideMark/>
          </w:tcPr>
          <w:p w14:paraId="537DF0E1" w14:textId="77777777" w:rsidR="0043238C" w:rsidRPr="006D7D4B" w:rsidRDefault="0043238C" w:rsidP="00EE1B2B">
            <w:pPr>
              <w:suppressAutoHyphens w:val="0"/>
              <w:spacing w:line="276" w:lineRule="auto"/>
              <w:jc w:val="center"/>
              <w:rPr>
                <w:lang w:eastAsia="hu-HU"/>
              </w:rPr>
            </w:pPr>
            <w:r w:rsidRPr="006D7D4B">
              <w:rPr>
                <w:lang w:eastAsia="hu-HU"/>
              </w:rPr>
              <w:t>121</w:t>
            </w:r>
          </w:p>
        </w:tc>
        <w:tc>
          <w:tcPr>
            <w:tcW w:w="2918" w:type="dxa"/>
            <w:tcBorders>
              <w:top w:val="nil"/>
              <w:left w:val="nil"/>
              <w:bottom w:val="single" w:sz="4" w:space="0" w:color="auto"/>
              <w:right w:val="single" w:sz="4" w:space="0" w:color="auto"/>
            </w:tcBorders>
            <w:shd w:val="clear" w:color="auto" w:fill="auto"/>
            <w:noWrap/>
            <w:vAlign w:val="bottom"/>
            <w:hideMark/>
          </w:tcPr>
          <w:p w14:paraId="218EBCEF" w14:textId="77777777" w:rsidR="0043238C" w:rsidRPr="006D7D4B" w:rsidRDefault="0043238C" w:rsidP="00EE1B2B">
            <w:pPr>
              <w:suppressAutoHyphens w:val="0"/>
              <w:spacing w:line="276" w:lineRule="auto"/>
              <w:jc w:val="center"/>
              <w:rPr>
                <w:lang w:eastAsia="hu-HU"/>
              </w:rPr>
            </w:pPr>
            <w:r w:rsidRPr="006D7D4B">
              <w:rPr>
                <w:lang w:eastAsia="hu-HU"/>
              </w:rPr>
              <w:t>567</w:t>
            </w:r>
          </w:p>
        </w:tc>
      </w:tr>
      <w:tr w:rsidR="0043238C" w:rsidRPr="006D7D4B" w14:paraId="2635F654"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303328DB" w14:textId="77777777" w:rsidR="0043238C" w:rsidRPr="006D7D4B" w:rsidRDefault="0043238C" w:rsidP="00EE1B2B">
            <w:pPr>
              <w:suppressAutoHyphens w:val="0"/>
              <w:spacing w:line="276" w:lineRule="auto"/>
              <w:jc w:val="center"/>
              <w:rPr>
                <w:lang w:eastAsia="hu-HU"/>
              </w:rPr>
            </w:pPr>
            <w:r w:rsidRPr="006D7D4B">
              <w:rPr>
                <w:lang w:eastAsia="hu-HU"/>
              </w:rPr>
              <w:t>Általános iskola</w:t>
            </w:r>
          </w:p>
        </w:tc>
        <w:tc>
          <w:tcPr>
            <w:tcW w:w="1634" w:type="dxa"/>
            <w:tcBorders>
              <w:top w:val="nil"/>
              <w:left w:val="nil"/>
              <w:bottom w:val="single" w:sz="4" w:space="0" w:color="auto"/>
              <w:right w:val="single" w:sz="4" w:space="0" w:color="auto"/>
            </w:tcBorders>
            <w:shd w:val="clear" w:color="auto" w:fill="auto"/>
            <w:noWrap/>
            <w:vAlign w:val="bottom"/>
            <w:hideMark/>
          </w:tcPr>
          <w:p w14:paraId="35B336FF" w14:textId="77777777" w:rsidR="0043238C" w:rsidRPr="006D7D4B" w:rsidRDefault="0043238C" w:rsidP="00EE1B2B">
            <w:pPr>
              <w:suppressAutoHyphens w:val="0"/>
              <w:spacing w:line="276" w:lineRule="auto"/>
              <w:jc w:val="center"/>
              <w:rPr>
                <w:lang w:eastAsia="hu-HU"/>
              </w:rPr>
            </w:pPr>
          </w:p>
        </w:tc>
        <w:tc>
          <w:tcPr>
            <w:tcW w:w="1335" w:type="dxa"/>
            <w:tcBorders>
              <w:top w:val="nil"/>
              <w:left w:val="nil"/>
              <w:bottom w:val="single" w:sz="4" w:space="0" w:color="auto"/>
              <w:right w:val="single" w:sz="4" w:space="0" w:color="auto"/>
            </w:tcBorders>
            <w:shd w:val="clear" w:color="auto" w:fill="auto"/>
            <w:noWrap/>
            <w:vAlign w:val="bottom"/>
            <w:hideMark/>
          </w:tcPr>
          <w:p w14:paraId="37519B85" w14:textId="77777777" w:rsidR="0043238C" w:rsidRPr="006D7D4B" w:rsidRDefault="0043238C" w:rsidP="00EE1B2B">
            <w:pPr>
              <w:suppressAutoHyphens w:val="0"/>
              <w:spacing w:line="276" w:lineRule="auto"/>
              <w:jc w:val="center"/>
              <w:rPr>
                <w:lang w:eastAsia="hu-HU"/>
              </w:rPr>
            </w:pPr>
          </w:p>
        </w:tc>
        <w:tc>
          <w:tcPr>
            <w:tcW w:w="2918" w:type="dxa"/>
            <w:tcBorders>
              <w:top w:val="nil"/>
              <w:left w:val="nil"/>
              <w:bottom w:val="single" w:sz="4" w:space="0" w:color="auto"/>
              <w:right w:val="single" w:sz="4" w:space="0" w:color="auto"/>
            </w:tcBorders>
            <w:shd w:val="clear" w:color="auto" w:fill="auto"/>
            <w:noWrap/>
            <w:vAlign w:val="bottom"/>
            <w:hideMark/>
          </w:tcPr>
          <w:p w14:paraId="50C810B6" w14:textId="77777777" w:rsidR="0043238C" w:rsidRPr="006D7D4B" w:rsidRDefault="0043238C" w:rsidP="00EE1B2B">
            <w:pPr>
              <w:suppressAutoHyphens w:val="0"/>
              <w:spacing w:line="276" w:lineRule="auto"/>
              <w:jc w:val="center"/>
              <w:rPr>
                <w:lang w:eastAsia="hu-HU"/>
              </w:rPr>
            </w:pPr>
          </w:p>
        </w:tc>
      </w:tr>
      <w:tr w:rsidR="0043238C" w:rsidRPr="006D7D4B" w14:paraId="0D8A11A7"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7F37B0AE" w14:textId="77777777" w:rsidR="0043238C" w:rsidRPr="006D7D4B" w:rsidRDefault="0043238C" w:rsidP="00EE1B2B">
            <w:pPr>
              <w:suppressAutoHyphens w:val="0"/>
              <w:spacing w:line="276" w:lineRule="auto"/>
              <w:jc w:val="center"/>
              <w:rPr>
                <w:lang w:eastAsia="hu-HU"/>
              </w:rPr>
            </w:pPr>
            <w:r w:rsidRPr="006D7D4B">
              <w:rPr>
                <w:lang w:eastAsia="hu-HU"/>
              </w:rPr>
              <w:t>1-4 osztály</w:t>
            </w:r>
          </w:p>
        </w:tc>
        <w:tc>
          <w:tcPr>
            <w:tcW w:w="1634" w:type="dxa"/>
            <w:tcBorders>
              <w:top w:val="nil"/>
              <w:left w:val="nil"/>
              <w:bottom w:val="single" w:sz="4" w:space="0" w:color="auto"/>
              <w:right w:val="single" w:sz="4" w:space="0" w:color="auto"/>
            </w:tcBorders>
            <w:shd w:val="clear" w:color="auto" w:fill="auto"/>
            <w:noWrap/>
            <w:vAlign w:val="bottom"/>
            <w:hideMark/>
          </w:tcPr>
          <w:p w14:paraId="1681FDF2" w14:textId="77777777" w:rsidR="0043238C" w:rsidRPr="006D7D4B" w:rsidRDefault="0043238C" w:rsidP="00EE1B2B">
            <w:pPr>
              <w:suppressAutoHyphens w:val="0"/>
              <w:spacing w:line="276" w:lineRule="auto"/>
              <w:jc w:val="center"/>
              <w:rPr>
                <w:lang w:eastAsia="hu-HU"/>
              </w:rPr>
            </w:pPr>
            <w:r w:rsidRPr="006D7D4B">
              <w:rPr>
                <w:lang w:eastAsia="hu-HU"/>
              </w:rPr>
              <w:t>470</w:t>
            </w:r>
          </w:p>
        </w:tc>
        <w:tc>
          <w:tcPr>
            <w:tcW w:w="1335" w:type="dxa"/>
            <w:tcBorders>
              <w:top w:val="nil"/>
              <w:left w:val="nil"/>
              <w:bottom w:val="single" w:sz="4" w:space="0" w:color="auto"/>
              <w:right w:val="single" w:sz="4" w:space="0" w:color="auto"/>
            </w:tcBorders>
            <w:shd w:val="clear" w:color="auto" w:fill="auto"/>
            <w:noWrap/>
            <w:vAlign w:val="bottom"/>
            <w:hideMark/>
          </w:tcPr>
          <w:p w14:paraId="13F7F4C6" w14:textId="77777777" w:rsidR="0043238C" w:rsidRPr="006D7D4B" w:rsidRDefault="0043238C" w:rsidP="00EE1B2B">
            <w:pPr>
              <w:suppressAutoHyphens w:val="0"/>
              <w:spacing w:line="276" w:lineRule="auto"/>
              <w:jc w:val="center"/>
              <w:rPr>
                <w:lang w:eastAsia="hu-HU"/>
              </w:rPr>
            </w:pPr>
            <w:r w:rsidRPr="006D7D4B">
              <w:rPr>
                <w:lang w:eastAsia="hu-HU"/>
              </w:rPr>
              <w:t>127</w:t>
            </w:r>
          </w:p>
        </w:tc>
        <w:tc>
          <w:tcPr>
            <w:tcW w:w="2918" w:type="dxa"/>
            <w:tcBorders>
              <w:top w:val="nil"/>
              <w:left w:val="nil"/>
              <w:bottom w:val="single" w:sz="4" w:space="0" w:color="auto"/>
              <w:right w:val="single" w:sz="4" w:space="0" w:color="auto"/>
            </w:tcBorders>
            <w:shd w:val="clear" w:color="auto" w:fill="auto"/>
            <w:noWrap/>
            <w:vAlign w:val="bottom"/>
            <w:hideMark/>
          </w:tcPr>
          <w:p w14:paraId="2A760AD3" w14:textId="77777777" w:rsidR="0043238C" w:rsidRPr="006D7D4B" w:rsidRDefault="0043238C" w:rsidP="00EE1B2B">
            <w:pPr>
              <w:suppressAutoHyphens w:val="0"/>
              <w:spacing w:line="276" w:lineRule="auto"/>
              <w:jc w:val="center"/>
              <w:rPr>
                <w:lang w:eastAsia="hu-HU"/>
              </w:rPr>
            </w:pPr>
            <w:r w:rsidRPr="006D7D4B">
              <w:rPr>
                <w:lang w:eastAsia="hu-HU"/>
              </w:rPr>
              <w:t>597</w:t>
            </w:r>
          </w:p>
        </w:tc>
      </w:tr>
      <w:tr w:rsidR="0043238C" w:rsidRPr="006D7D4B" w14:paraId="722C2CB1"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04D3F4B6" w14:textId="77777777" w:rsidR="0043238C" w:rsidRPr="006D7D4B" w:rsidRDefault="0043238C" w:rsidP="00EE1B2B">
            <w:pPr>
              <w:suppressAutoHyphens w:val="0"/>
              <w:spacing w:line="276" w:lineRule="auto"/>
              <w:jc w:val="center"/>
              <w:rPr>
                <w:lang w:eastAsia="hu-HU"/>
              </w:rPr>
            </w:pPr>
            <w:r w:rsidRPr="006D7D4B">
              <w:rPr>
                <w:lang w:eastAsia="hu-HU"/>
              </w:rPr>
              <w:t>5-8 osztály</w:t>
            </w:r>
          </w:p>
        </w:tc>
        <w:tc>
          <w:tcPr>
            <w:tcW w:w="1634" w:type="dxa"/>
            <w:tcBorders>
              <w:top w:val="nil"/>
              <w:left w:val="nil"/>
              <w:bottom w:val="single" w:sz="4" w:space="0" w:color="auto"/>
              <w:right w:val="single" w:sz="4" w:space="0" w:color="auto"/>
            </w:tcBorders>
            <w:shd w:val="clear" w:color="auto" w:fill="auto"/>
            <w:noWrap/>
            <w:vAlign w:val="bottom"/>
            <w:hideMark/>
          </w:tcPr>
          <w:p w14:paraId="525F90B4" w14:textId="77777777" w:rsidR="0043238C" w:rsidRPr="006D7D4B" w:rsidRDefault="0043238C" w:rsidP="00EE1B2B">
            <w:pPr>
              <w:suppressAutoHyphens w:val="0"/>
              <w:spacing w:line="276" w:lineRule="auto"/>
              <w:jc w:val="center"/>
              <w:rPr>
                <w:lang w:eastAsia="hu-HU"/>
              </w:rPr>
            </w:pPr>
            <w:r w:rsidRPr="006D7D4B">
              <w:rPr>
                <w:lang w:eastAsia="hu-HU"/>
              </w:rPr>
              <w:t>494</w:t>
            </w:r>
          </w:p>
        </w:tc>
        <w:tc>
          <w:tcPr>
            <w:tcW w:w="1335" w:type="dxa"/>
            <w:tcBorders>
              <w:top w:val="nil"/>
              <w:left w:val="nil"/>
              <w:bottom w:val="single" w:sz="4" w:space="0" w:color="auto"/>
              <w:right w:val="single" w:sz="4" w:space="0" w:color="auto"/>
            </w:tcBorders>
            <w:shd w:val="clear" w:color="auto" w:fill="auto"/>
            <w:noWrap/>
            <w:vAlign w:val="bottom"/>
            <w:hideMark/>
          </w:tcPr>
          <w:p w14:paraId="373F3823" w14:textId="77777777" w:rsidR="0043238C" w:rsidRPr="006D7D4B" w:rsidRDefault="0043238C" w:rsidP="00EE1B2B">
            <w:pPr>
              <w:suppressAutoHyphens w:val="0"/>
              <w:spacing w:line="276" w:lineRule="auto"/>
              <w:jc w:val="center"/>
              <w:rPr>
                <w:lang w:eastAsia="hu-HU"/>
              </w:rPr>
            </w:pPr>
            <w:r w:rsidRPr="006D7D4B">
              <w:rPr>
                <w:lang w:eastAsia="hu-HU"/>
              </w:rPr>
              <w:t>133</w:t>
            </w:r>
          </w:p>
        </w:tc>
        <w:tc>
          <w:tcPr>
            <w:tcW w:w="2918" w:type="dxa"/>
            <w:tcBorders>
              <w:top w:val="nil"/>
              <w:left w:val="nil"/>
              <w:bottom w:val="single" w:sz="4" w:space="0" w:color="auto"/>
              <w:right w:val="single" w:sz="4" w:space="0" w:color="auto"/>
            </w:tcBorders>
            <w:shd w:val="clear" w:color="auto" w:fill="auto"/>
            <w:noWrap/>
            <w:vAlign w:val="bottom"/>
            <w:hideMark/>
          </w:tcPr>
          <w:p w14:paraId="0F595C07" w14:textId="77777777" w:rsidR="0043238C" w:rsidRPr="006D7D4B" w:rsidRDefault="0043238C" w:rsidP="00EE1B2B">
            <w:pPr>
              <w:suppressAutoHyphens w:val="0"/>
              <w:spacing w:line="276" w:lineRule="auto"/>
              <w:jc w:val="center"/>
              <w:rPr>
                <w:lang w:eastAsia="hu-HU"/>
              </w:rPr>
            </w:pPr>
            <w:r w:rsidRPr="006D7D4B">
              <w:rPr>
                <w:lang w:eastAsia="hu-HU"/>
              </w:rPr>
              <w:t>627</w:t>
            </w:r>
          </w:p>
        </w:tc>
      </w:tr>
      <w:tr w:rsidR="0043238C" w:rsidRPr="006D7D4B" w14:paraId="3FDF0BFF"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23BB6C54" w14:textId="77777777" w:rsidR="0043238C" w:rsidRPr="006D7D4B" w:rsidRDefault="0043238C" w:rsidP="00EE1B2B">
            <w:pPr>
              <w:suppressAutoHyphens w:val="0"/>
              <w:spacing w:line="276" w:lineRule="auto"/>
              <w:jc w:val="center"/>
              <w:rPr>
                <w:lang w:eastAsia="hu-HU"/>
              </w:rPr>
            </w:pPr>
            <w:r w:rsidRPr="006D7D4B">
              <w:rPr>
                <w:lang w:eastAsia="hu-HU"/>
              </w:rPr>
              <w:t>Középiskola</w:t>
            </w:r>
          </w:p>
        </w:tc>
        <w:tc>
          <w:tcPr>
            <w:tcW w:w="1634" w:type="dxa"/>
            <w:tcBorders>
              <w:top w:val="nil"/>
              <w:left w:val="nil"/>
              <w:bottom w:val="single" w:sz="4" w:space="0" w:color="auto"/>
              <w:right w:val="single" w:sz="4" w:space="0" w:color="auto"/>
            </w:tcBorders>
            <w:shd w:val="clear" w:color="auto" w:fill="auto"/>
            <w:noWrap/>
            <w:vAlign w:val="bottom"/>
            <w:hideMark/>
          </w:tcPr>
          <w:p w14:paraId="683786E3" w14:textId="77777777" w:rsidR="0043238C" w:rsidRPr="006D7D4B" w:rsidRDefault="0043238C" w:rsidP="00EE1B2B">
            <w:pPr>
              <w:suppressAutoHyphens w:val="0"/>
              <w:spacing w:line="276" w:lineRule="auto"/>
              <w:jc w:val="center"/>
              <w:rPr>
                <w:lang w:eastAsia="hu-HU"/>
              </w:rPr>
            </w:pPr>
            <w:r w:rsidRPr="006D7D4B">
              <w:rPr>
                <w:lang w:eastAsia="hu-HU"/>
              </w:rPr>
              <w:t>342</w:t>
            </w:r>
          </w:p>
        </w:tc>
        <w:tc>
          <w:tcPr>
            <w:tcW w:w="1335" w:type="dxa"/>
            <w:tcBorders>
              <w:top w:val="nil"/>
              <w:left w:val="nil"/>
              <w:bottom w:val="single" w:sz="4" w:space="0" w:color="auto"/>
              <w:right w:val="single" w:sz="4" w:space="0" w:color="auto"/>
            </w:tcBorders>
            <w:shd w:val="clear" w:color="auto" w:fill="auto"/>
            <w:noWrap/>
            <w:vAlign w:val="bottom"/>
            <w:hideMark/>
          </w:tcPr>
          <w:p w14:paraId="353EB165" w14:textId="77777777" w:rsidR="0043238C" w:rsidRPr="006D7D4B" w:rsidRDefault="0043238C" w:rsidP="00EE1B2B">
            <w:pPr>
              <w:suppressAutoHyphens w:val="0"/>
              <w:spacing w:line="276" w:lineRule="auto"/>
              <w:jc w:val="center"/>
              <w:rPr>
                <w:lang w:eastAsia="hu-HU"/>
              </w:rPr>
            </w:pPr>
            <w:r w:rsidRPr="006D7D4B">
              <w:rPr>
                <w:lang w:eastAsia="hu-HU"/>
              </w:rPr>
              <w:t>92</w:t>
            </w:r>
          </w:p>
        </w:tc>
        <w:tc>
          <w:tcPr>
            <w:tcW w:w="2918" w:type="dxa"/>
            <w:tcBorders>
              <w:top w:val="nil"/>
              <w:left w:val="nil"/>
              <w:bottom w:val="single" w:sz="4" w:space="0" w:color="auto"/>
              <w:right w:val="single" w:sz="4" w:space="0" w:color="auto"/>
            </w:tcBorders>
            <w:shd w:val="clear" w:color="auto" w:fill="auto"/>
            <w:noWrap/>
            <w:vAlign w:val="bottom"/>
            <w:hideMark/>
          </w:tcPr>
          <w:p w14:paraId="41283DFE" w14:textId="77777777" w:rsidR="0043238C" w:rsidRPr="006D7D4B" w:rsidRDefault="0043238C" w:rsidP="00EE1B2B">
            <w:pPr>
              <w:suppressAutoHyphens w:val="0"/>
              <w:spacing w:line="276" w:lineRule="auto"/>
              <w:jc w:val="center"/>
              <w:rPr>
                <w:lang w:eastAsia="hu-HU"/>
              </w:rPr>
            </w:pPr>
            <w:r w:rsidRPr="006D7D4B">
              <w:rPr>
                <w:lang w:eastAsia="hu-HU"/>
              </w:rPr>
              <w:t>434</w:t>
            </w:r>
          </w:p>
        </w:tc>
      </w:tr>
      <w:tr w:rsidR="0043238C" w:rsidRPr="006D7D4B" w14:paraId="2A39F286"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6ADBFD7E" w14:textId="77777777" w:rsidR="0043238C" w:rsidRPr="006D7D4B" w:rsidRDefault="0043238C" w:rsidP="00EE1B2B">
            <w:pPr>
              <w:suppressAutoHyphens w:val="0"/>
              <w:spacing w:line="276" w:lineRule="auto"/>
              <w:jc w:val="center"/>
              <w:rPr>
                <w:lang w:eastAsia="hu-HU"/>
              </w:rPr>
            </w:pPr>
            <w:r w:rsidRPr="006D7D4B">
              <w:rPr>
                <w:lang w:eastAsia="hu-HU"/>
              </w:rPr>
              <w:t>Kollégium</w:t>
            </w:r>
          </w:p>
        </w:tc>
        <w:tc>
          <w:tcPr>
            <w:tcW w:w="1634" w:type="dxa"/>
            <w:tcBorders>
              <w:top w:val="nil"/>
              <w:left w:val="nil"/>
              <w:bottom w:val="single" w:sz="4" w:space="0" w:color="auto"/>
              <w:right w:val="single" w:sz="4" w:space="0" w:color="auto"/>
            </w:tcBorders>
            <w:shd w:val="clear" w:color="auto" w:fill="auto"/>
            <w:noWrap/>
            <w:vAlign w:val="bottom"/>
            <w:hideMark/>
          </w:tcPr>
          <w:p w14:paraId="1498AC09" w14:textId="77777777" w:rsidR="0043238C" w:rsidRPr="006D7D4B" w:rsidRDefault="0043238C" w:rsidP="00EE1B2B">
            <w:pPr>
              <w:suppressAutoHyphens w:val="0"/>
              <w:spacing w:line="276" w:lineRule="auto"/>
              <w:jc w:val="center"/>
              <w:rPr>
                <w:lang w:eastAsia="hu-HU"/>
              </w:rPr>
            </w:pPr>
            <w:r w:rsidRPr="006D7D4B">
              <w:rPr>
                <w:lang w:eastAsia="hu-HU"/>
              </w:rPr>
              <w:t>762</w:t>
            </w:r>
          </w:p>
        </w:tc>
        <w:tc>
          <w:tcPr>
            <w:tcW w:w="1335" w:type="dxa"/>
            <w:tcBorders>
              <w:top w:val="nil"/>
              <w:left w:val="nil"/>
              <w:bottom w:val="single" w:sz="4" w:space="0" w:color="auto"/>
              <w:right w:val="single" w:sz="4" w:space="0" w:color="auto"/>
            </w:tcBorders>
            <w:shd w:val="clear" w:color="auto" w:fill="auto"/>
            <w:noWrap/>
            <w:vAlign w:val="bottom"/>
            <w:hideMark/>
          </w:tcPr>
          <w:p w14:paraId="400C800E" w14:textId="77777777" w:rsidR="0043238C" w:rsidRPr="006D7D4B" w:rsidRDefault="0043238C" w:rsidP="00EE1B2B">
            <w:pPr>
              <w:suppressAutoHyphens w:val="0"/>
              <w:spacing w:line="276" w:lineRule="auto"/>
              <w:jc w:val="center"/>
              <w:rPr>
                <w:lang w:eastAsia="hu-HU"/>
              </w:rPr>
            </w:pPr>
            <w:r w:rsidRPr="006D7D4B">
              <w:rPr>
                <w:lang w:eastAsia="hu-HU"/>
              </w:rPr>
              <w:t>206</w:t>
            </w:r>
          </w:p>
        </w:tc>
        <w:tc>
          <w:tcPr>
            <w:tcW w:w="2918" w:type="dxa"/>
            <w:tcBorders>
              <w:top w:val="nil"/>
              <w:left w:val="nil"/>
              <w:bottom w:val="single" w:sz="4" w:space="0" w:color="auto"/>
              <w:right w:val="single" w:sz="4" w:space="0" w:color="auto"/>
            </w:tcBorders>
            <w:shd w:val="clear" w:color="auto" w:fill="auto"/>
            <w:noWrap/>
            <w:vAlign w:val="bottom"/>
            <w:hideMark/>
          </w:tcPr>
          <w:p w14:paraId="3A996810" w14:textId="77777777" w:rsidR="0043238C" w:rsidRPr="006D7D4B" w:rsidRDefault="0043238C" w:rsidP="00EE1B2B">
            <w:pPr>
              <w:suppressAutoHyphens w:val="0"/>
              <w:spacing w:line="276" w:lineRule="auto"/>
              <w:jc w:val="center"/>
              <w:rPr>
                <w:lang w:eastAsia="hu-HU"/>
              </w:rPr>
            </w:pPr>
            <w:r w:rsidRPr="006D7D4B">
              <w:rPr>
                <w:lang w:eastAsia="hu-HU"/>
              </w:rPr>
              <w:t>968</w:t>
            </w:r>
          </w:p>
        </w:tc>
      </w:tr>
      <w:tr w:rsidR="0043238C" w:rsidRPr="006D7D4B" w14:paraId="6C8FFB11"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0C19C7D0" w14:textId="77777777" w:rsidR="0043238C" w:rsidRPr="006D7D4B" w:rsidRDefault="0043238C" w:rsidP="00EE1B2B">
            <w:pPr>
              <w:suppressAutoHyphens w:val="0"/>
              <w:spacing w:line="276" w:lineRule="auto"/>
              <w:jc w:val="center"/>
              <w:rPr>
                <w:lang w:eastAsia="hu-HU"/>
              </w:rPr>
            </w:pPr>
            <w:r w:rsidRPr="006D7D4B">
              <w:rPr>
                <w:lang w:eastAsia="hu-HU"/>
              </w:rPr>
              <w:t>Speciális étkezés</w:t>
            </w:r>
          </w:p>
        </w:tc>
        <w:tc>
          <w:tcPr>
            <w:tcW w:w="1634" w:type="dxa"/>
            <w:tcBorders>
              <w:top w:val="nil"/>
              <w:left w:val="nil"/>
              <w:bottom w:val="single" w:sz="4" w:space="0" w:color="auto"/>
              <w:right w:val="single" w:sz="4" w:space="0" w:color="auto"/>
            </w:tcBorders>
            <w:shd w:val="clear" w:color="auto" w:fill="auto"/>
            <w:noWrap/>
            <w:vAlign w:val="bottom"/>
            <w:hideMark/>
          </w:tcPr>
          <w:p w14:paraId="541334D4" w14:textId="77777777" w:rsidR="0043238C" w:rsidRPr="006D7D4B" w:rsidRDefault="0043238C" w:rsidP="00EE1B2B">
            <w:pPr>
              <w:suppressAutoHyphens w:val="0"/>
              <w:spacing w:line="276" w:lineRule="auto"/>
              <w:jc w:val="center"/>
              <w:rPr>
                <w:lang w:eastAsia="hu-HU"/>
              </w:rPr>
            </w:pPr>
          </w:p>
        </w:tc>
        <w:tc>
          <w:tcPr>
            <w:tcW w:w="1335" w:type="dxa"/>
            <w:tcBorders>
              <w:top w:val="nil"/>
              <w:left w:val="nil"/>
              <w:bottom w:val="single" w:sz="4" w:space="0" w:color="auto"/>
              <w:right w:val="single" w:sz="4" w:space="0" w:color="auto"/>
            </w:tcBorders>
            <w:shd w:val="clear" w:color="auto" w:fill="auto"/>
            <w:noWrap/>
            <w:vAlign w:val="bottom"/>
            <w:hideMark/>
          </w:tcPr>
          <w:p w14:paraId="7FDE80AE" w14:textId="77777777" w:rsidR="0043238C" w:rsidRPr="006D7D4B" w:rsidRDefault="0043238C" w:rsidP="00EE1B2B">
            <w:pPr>
              <w:suppressAutoHyphens w:val="0"/>
              <w:spacing w:line="276" w:lineRule="auto"/>
              <w:jc w:val="center"/>
              <w:rPr>
                <w:lang w:eastAsia="hu-HU"/>
              </w:rPr>
            </w:pPr>
          </w:p>
        </w:tc>
        <w:tc>
          <w:tcPr>
            <w:tcW w:w="2918" w:type="dxa"/>
            <w:tcBorders>
              <w:top w:val="nil"/>
              <w:left w:val="nil"/>
              <w:bottom w:val="single" w:sz="4" w:space="0" w:color="auto"/>
              <w:right w:val="single" w:sz="4" w:space="0" w:color="auto"/>
            </w:tcBorders>
            <w:shd w:val="clear" w:color="auto" w:fill="auto"/>
            <w:noWrap/>
            <w:vAlign w:val="bottom"/>
            <w:hideMark/>
          </w:tcPr>
          <w:p w14:paraId="15FB80FC" w14:textId="77777777" w:rsidR="0043238C" w:rsidRPr="006D7D4B" w:rsidRDefault="0043238C" w:rsidP="00EE1B2B">
            <w:pPr>
              <w:suppressAutoHyphens w:val="0"/>
              <w:spacing w:line="276" w:lineRule="auto"/>
              <w:jc w:val="center"/>
              <w:rPr>
                <w:lang w:eastAsia="hu-HU"/>
              </w:rPr>
            </w:pPr>
          </w:p>
        </w:tc>
      </w:tr>
      <w:tr w:rsidR="0043238C" w:rsidRPr="006D7D4B" w14:paraId="49B22A82"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6A9FABDE" w14:textId="77777777" w:rsidR="0043238C" w:rsidRPr="006D7D4B" w:rsidRDefault="0043238C" w:rsidP="00EE1B2B">
            <w:pPr>
              <w:suppressAutoHyphens w:val="0"/>
              <w:spacing w:line="276" w:lineRule="auto"/>
              <w:jc w:val="center"/>
              <w:rPr>
                <w:lang w:eastAsia="hu-HU"/>
              </w:rPr>
            </w:pPr>
            <w:r w:rsidRPr="006D7D4B">
              <w:rPr>
                <w:lang w:eastAsia="hu-HU"/>
              </w:rPr>
              <w:t>Óvoda</w:t>
            </w:r>
          </w:p>
        </w:tc>
        <w:tc>
          <w:tcPr>
            <w:tcW w:w="1634" w:type="dxa"/>
            <w:tcBorders>
              <w:top w:val="nil"/>
              <w:left w:val="nil"/>
              <w:bottom w:val="single" w:sz="4" w:space="0" w:color="auto"/>
              <w:right w:val="single" w:sz="4" w:space="0" w:color="auto"/>
            </w:tcBorders>
            <w:shd w:val="clear" w:color="auto" w:fill="auto"/>
            <w:noWrap/>
            <w:vAlign w:val="bottom"/>
            <w:hideMark/>
          </w:tcPr>
          <w:p w14:paraId="0A9144AF" w14:textId="77777777" w:rsidR="0043238C" w:rsidRPr="006D7D4B" w:rsidRDefault="0043238C" w:rsidP="00EE1B2B">
            <w:pPr>
              <w:suppressAutoHyphens w:val="0"/>
              <w:spacing w:line="276" w:lineRule="auto"/>
              <w:jc w:val="center"/>
              <w:rPr>
                <w:lang w:eastAsia="hu-HU"/>
              </w:rPr>
            </w:pPr>
            <w:r w:rsidRPr="006D7D4B">
              <w:rPr>
                <w:lang w:eastAsia="hu-HU"/>
              </w:rPr>
              <w:t>465</w:t>
            </w:r>
          </w:p>
        </w:tc>
        <w:tc>
          <w:tcPr>
            <w:tcW w:w="1335" w:type="dxa"/>
            <w:tcBorders>
              <w:top w:val="nil"/>
              <w:left w:val="nil"/>
              <w:bottom w:val="single" w:sz="4" w:space="0" w:color="auto"/>
              <w:right w:val="single" w:sz="4" w:space="0" w:color="auto"/>
            </w:tcBorders>
            <w:shd w:val="clear" w:color="auto" w:fill="auto"/>
            <w:noWrap/>
            <w:vAlign w:val="bottom"/>
            <w:hideMark/>
          </w:tcPr>
          <w:p w14:paraId="0204A9AC" w14:textId="77777777" w:rsidR="0043238C" w:rsidRPr="006D7D4B" w:rsidRDefault="0043238C" w:rsidP="00EE1B2B">
            <w:pPr>
              <w:suppressAutoHyphens w:val="0"/>
              <w:spacing w:line="276" w:lineRule="auto"/>
              <w:jc w:val="center"/>
              <w:rPr>
                <w:lang w:eastAsia="hu-HU"/>
              </w:rPr>
            </w:pPr>
            <w:r w:rsidRPr="006D7D4B">
              <w:rPr>
                <w:lang w:eastAsia="hu-HU"/>
              </w:rPr>
              <w:t>126</w:t>
            </w:r>
          </w:p>
        </w:tc>
        <w:tc>
          <w:tcPr>
            <w:tcW w:w="2918" w:type="dxa"/>
            <w:tcBorders>
              <w:top w:val="nil"/>
              <w:left w:val="nil"/>
              <w:bottom w:val="single" w:sz="4" w:space="0" w:color="auto"/>
              <w:right w:val="single" w:sz="4" w:space="0" w:color="auto"/>
            </w:tcBorders>
            <w:shd w:val="clear" w:color="auto" w:fill="auto"/>
            <w:noWrap/>
            <w:vAlign w:val="bottom"/>
            <w:hideMark/>
          </w:tcPr>
          <w:p w14:paraId="07EDD287" w14:textId="77777777" w:rsidR="0043238C" w:rsidRPr="006D7D4B" w:rsidRDefault="0043238C" w:rsidP="00EE1B2B">
            <w:pPr>
              <w:suppressAutoHyphens w:val="0"/>
              <w:spacing w:line="276" w:lineRule="auto"/>
              <w:jc w:val="center"/>
              <w:rPr>
                <w:lang w:eastAsia="hu-HU"/>
              </w:rPr>
            </w:pPr>
            <w:r w:rsidRPr="006D7D4B">
              <w:rPr>
                <w:lang w:eastAsia="hu-HU"/>
              </w:rPr>
              <w:t>591</w:t>
            </w:r>
          </w:p>
        </w:tc>
      </w:tr>
      <w:tr w:rsidR="0043238C" w:rsidRPr="006D7D4B" w14:paraId="6660AD6A"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5315A72A" w14:textId="77777777" w:rsidR="0043238C" w:rsidRPr="006D7D4B" w:rsidRDefault="0043238C" w:rsidP="00EE1B2B">
            <w:pPr>
              <w:suppressAutoHyphens w:val="0"/>
              <w:spacing w:line="276" w:lineRule="auto"/>
              <w:jc w:val="center"/>
              <w:rPr>
                <w:lang w:eastAsia="hu-HU"/>
              </w:rPr>
            </w:pPr>
            <w:r w:rsidRPr="006D7D4B">
              <w:rPr>
                <w:lang w:eastAsia="hu-HU"/>
              </w:rPr>
              <w:t>1-4 osztály</w:t>
            </w:r>
          </w:p>
        </w:tc>
        <w:tc>
          <w:tcPr>
            <w:tcW w:w="1634" w:type="dxa"/>
            <w:tcBorders>
              <w:top w:val="nil"/>
              <w:left w:val="nil"/>
              <w:bottom w:val="single" w:sz="4" w:space="0" w:color="auto"/>
              <w:right w:val="single" w:sz="4" w:space="0" w:color="auto"/>
            </w:tcBorders>
            <w:shd w:val="clear" w:color="auto" w:fill="auto"/>
            <w:noWrap/>
            <w:vAlign w:val="bottom"/>
            <w:hideMark/>
          </w:tcPr>
          <w:p w14:paraId="00BAE109" w14:textId="77777777" w:rsidR="0043238C" w:rsidRPr="006D7D4B" w:rsidRDefault="0043238C" w:rsidP="00EE1B2B">
            <w:pPr>
              <w:suppressAutoHyphens w:val="0"/>
              <w:spacing w:line="276" w:lineRule="auto"/>
              <w:jc w:val="center"/>
              <w:rPr>
                <w:lang w:eastAsia="hu-HU"/>
              </w:rPr>
            </w:pPr>
            <w:r w:rsidRPr="006D7D4B">
              <w:rPr>
                <w:lang w:eastAsia="hu-HU"/>
              </w:rPr>
              <w:t>611</w:t>
            </w:r>
          </w:p>
        </w:tc>
        <w:tc>
          <w:tcPr>
            <w:tcW w:w="1335" w:type="dxa"/>
            <w:tcBorders>
              <w:top w:val="nil"/>
              <w:left w:val="nil"/>
              <w:bottom w:val="single" w:sz="4" w:space="0" w:color="auto"/>
              <w:right w:val="single" w:sz="4" w:space="0" w:color="auto"/>
            </w:tcBorders>
            <w:shd w:val="clear" w:color="auto" w:fill="auto"/>
            <w:noWrap/>
            <w:vAlign w:val="bottom"/>
            <w:hideMark/>
          </w:tcPr>
          <w:p w14:paraId="1C57C387" w14:textId="77777777" w:rsidR="0043238C" w:rsidRPr="006D7D4B" w:rsidRDefault="0043238C" w:rsidP="00EE1B2B">
            <w:pPr>
              <w:suppressAutoHyphens w:val="0"/>
              <w:spacing w:line="276" w:lineRule="auto"/>
              <w:jc w:val="center"/>
              <w:rPr>
                <w:lang w:eastAsia="hu-HU"/>
              </w:rPr>
            </w:pPr>
            <w:r w:rsidRPr="006D7D4B">
              <w:rPr>
                <w:lang w:eastAsia="hu-HU"/>
              </w:rPr>
              <w:t>165</w:t>
            </w:r>
          </w:p>
        </w:tc>
        <w:tc>
          <w:tcPr>
            <w:tcW w:w="2918" w:type="dxa"/>
            <w:tcBorders>
              <w:top w:val="nil"/>
              <w:left w:val="nil"/>
              <w:bottom w:val="single" w:sz="4" w:space="0" w:color="auto"/>
              <w:right w:val="single" w:sz="4" w:space="0" w:color="auto"/>
            </w:tcBorders>
            <w:shd w:val="clear" w:color="auto" w:fill="auto"/>
            <w:noWrap/>
            <w:vAlign w:val="bottom"/>
            <w:hideMark/>
          </w:tcPr>
          <w:p w14:paraId="6DF4E0CB" w14:textId="77777777" w:rsidR="0043238C" w:rsidRPr="006D7D4B" w:rsidRDefault="0043238C" w:rsidP="00EE1B2B">
            <w:pPr>
              <w:suppressAutoHyphens w:val="0"/>
              <w:spacing w:line="276" w:lineRule="auto"/>
              <w:jc w:val="center"/>
              <w:rPr>
                <w:lang w:eastAsia="hu-HU"/>
              </w:rPr>
            </w:pPr>
            <w:r w:rsidRPr="006D7D4B">
              <w:rPr>
                <w:lang w:eastAsia="hu-HU"/>
              </w:rPr>
              <w:t>776</w:t>
            </w:r>
          </w:p>
        </w:tc>
      </w:tr>
      <w:tr w:rsidR="0043238C" w:rsidRPr="006D7D4B" w14:paraId="51722447" w14:textId="77777777" w:rsidTr="00EE1B2B">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25E99FB0" w14:textId="77777777" w:rsidR="0043238C" w:rsidRPr="006D7D4B" w:rsidRDefault="0043238C" w:rsidP="00EE1B2B">
            <w:pPr>
              <w:suppressAutoHyphens w:val="0"/>
              <w:spacing w:line="276" w:lineRule="auto"/>
              <w:jc w:val="center"/>
              <w:rPr>
                <w:lang w:eastAsia="hu-HU"/>
              </w:rPr>
            </w:pPr>
            <w:r w:rsidRPr="006D7D4B">
              <w:rPr>
                <w:lang w:eastAsia="hu-HU"/>
              </w:rPr>
              <w:t>Éltes M. iskola</w:t>
            </w:r>
          </w:p>
        </w:tc>
        <w:tc>
          <w:tcPr>
            <w:tcW w:w="1634" w:type="dxa"/>
            <w:tcBorders>
              <w:top w:val="nil"/>
              <w:left w:val="nil"/>
              <w:bottom w:val="single" w:sz="4" w:space="0" w:color="auto"/>
              <w:right w:val="single" w:sz="4" w:space="0" w:color="auto"/>
            </w:tcBorders>
            <w:shd w:val="clear" w:color="auto" w:fill="auto"/>
            <w:noWrap/>
            <w:vAlign w:val="bottom"/>
            <w:hideMark/>
          </w:tcPr>
          <w:p w14:paraId="0E9FF729" w14:textId="77777777" w:rsidR="0043238C" w:rsidRPr="006D7D4B" w:rsidRDefault="0043238C" w:rsidP="00EE1B2B">
            <w:pPr>
              <w:suppressAutoHyphens w:val="0"/>
              <w:spacing w:line="276" w:lineRule="auto"/>
              <w:jc w:val="center"/>
              <w:rPr>
                <w:lang w:eastAsia="hu-HU"/>
              </w:rPr>
            </w:pPr>
            <w:r w:rsidRPr="006D7D4B">
              <w:rPr>
                <w:lang w:eastAsia="hu-HU"/>
              </w:rPr>
              <w:t>662</w:t>
            </w:r>
          </w:p>
        </w:tc>
        <w:tc>
          <w:tcPr>
            <w:tcW w:w="1335" w:type="dxa"/>
            <w:tcBorders>
              <w:top w:val="nil"/>
              <w:left w:val="nil"/>
              <w:bottom w:val="single" w:sz="4" w:space="0" w:color="auto"/>
              <w:right w:val="single" w:sz="4" w:space="0" w:color="auto"/>
            </w:tcBorders>
            <w:shd w:val="clear" w:color="auto" w:fill="auto"/>
            <w:noWrap/>
            <w:vAlign w:val="bottom"/>
            <w:hideMark/>
          </w:tcPr>
          <w:p w14:paraId="29D999AA" w14:textId="77777777" w:rsidR="0043238C" w:rsidRPr="006D7D4B" w:rsidRDefault="0043238C" w:rsidP="00EE1B2B">
            <w:pPr>
              <w:suppressAutoHyphens w:val="0"/>
              <w:spacing w:line="276" w:lineRule="auto"/>
              <w:jc w:val="center"/>
              <w:rPr>
                <w:lang w:eastAsia="hu-HU"/>
              </w:rPr>
            </w:pPr>
            <w:r w:rsidRPr="006D7D4B">
              <w:rPr>
                <w:lang w:eastAsia="hu-HU"/>
              </w:rPr>
              <w:t>178</w:t>
            </w:r>
          </w:p>
        </w:tc>
        <w:tc>
          <w:tcPr>
            <w:tcW w:w="2918" w:type="dxa"/>
            <w:tcBorders>
              <w:top w:val="nil"/>
              <w:left w:val="nil"/>
              <w:bottom w:val="single" w:sz="4" w:space="0" w:color="auto"/>
              <w:right w:val="single" w:sz="4" w:space="0" w:color="auto"/>
            </w:tcBorders>
            <w:shd w:val="clear" w:color="auto" w:fill="auto"/>
            <w:noWrap/>
            <w:vAlign w:val="bottom"/>
            <w:hideMark/>
          </w:tcPr>
          <w:p w14:paraId="1BE8EA53" w14:textId="77777777" w:rsidR="0043238C" w:rsidRPr="006D7D4B" w:rsidRDefault="0043238C" w:rsidP="00EE1B2B">
            <w:pPr>
              <w:suppressAutoHyphens w:val="0"/>
              <w:spacing w:line="276" w:lineRule="auto"/>
              <w:jc w:val="center"/>
              <w:rPr>
                <w:lang w:eastAsia="hu-HU"/>
              </w:rPr>
            </w:pPr>
            <w:r w:rsidRPr="006D7D4B">
              <w:rPr>
                <w:lang w:eastAsia="hu-HU"/>
              </w:rPr>
              <w:t>841</w:t>
            </w:r>
          </w:p>
        </w:tc>
      </w:tr>
    </w:tbl>
    <w:p w14:paraId="22E6A57D" w14:textId="77777777" w:rsidR="0043238C" w:rsidRPr="004E63F2" w:rsidRDefault="0043238C" w:rsidP="004E63F2">
      <w:pPr>
        <w:suppressAutoHyphens w:val="0"/>
        <w:spacing w:after="200"/>
        <w:jc w:val="center"/>
        <w:rPr>
          <w:rFonts w:eastAsia="Calibri"/>
          <w:sz w:val="12"/>
          <w:lang w:eastAsia="en-US"/>
        </w:rPr>
      </w:pPr>
    </w:p>
    <w:p w14:paraId="05678342" w14:textId="64C3539D" w:rsidR="0043238C" w:rsidRPr="006D7D4B" w:rsidRDefault="0043238C" w:rsidP="00EE1B2B">
      <w:pPr>
        <w:spacing w:line="276" w:lineRule="auto"/>
        <w:jc w:val="both"/>
      </w:pPr>
      <w:r w:rsidRPr="006D7D4B">
        <w:rPr>
          <w:rFonts w:eastAsia="Calibri"/>
          <w:lang w:eastAsia="en-US"/>
        </w:rPr>
        <w:t xml:space="preserve">A térítési díjak megfizetése a szülő választása alapján átutalással vagy készpénzben történhet. </w:t>
      </w:r>
      <w:r w:rsidRPr="006D7D4B">
        <w:t xml:space="preserve">A </w:t>
      </w:r>
      <w:proofErr w:type="spellStart"/>
      <w:r w:rsidRPr="006D7D4B">
        <w:t>pandémiás</w:t>
      </w:r>
      <w:proofErr w:type="spellEnd"/>
      <w:r w:rsidRPr="006D7D4B">
        <w:t xml:space="preserve"> helyzetre való tekintettel a térítési díj befizetésével kapcsolatban a szülők figyelmébe ajánlottuk, hogy a banki </w:t>
      </w:r>
      <w:r>
        <w:t>átutalás lehetőségét válasszák kerülve a készpénzzel történő fizetést.</w:t>
      </w:r>
      <w:r w:rsidRPr="006D7D4B">
        <w:t xml:space="preserve"> </w:t>
      </w:r>
      <w:r>
        <w:t xml:space="preserve">A közoktatási intézményekbe való belépés szigorítása miatt is sok szülő választotta az átutalással történő </w:t>
      </w:r>
      <w:r w:rsidR="00436110">
        <w:t xml:space="preserve">fizetést. </w:t>
      </w:r>
    </w:p>
    <w:p w14:paraId="6F231C18" w14:textId="77777777" w:rsidR="0043238C" w:rsidRPr="006D7D4B" w:rsidRDefault="0043238C" w:rsidP="00EE1B2B">
      <w:pPr>
        <w:suppressAutoHyphens w:val="0"/>
        <w:spacing w:after="200" w:line="276" w:lineRule="auto"/>
        <w:jc w:val="both"/>
        <w:rPr>
          <w:rFonts w:eastAsia="Calibri"/>
          <w:lang w:eastAsia="en-US"/>
        </w:rPr>
      </w:pPr>
      <w:r w:rsidRPr="006D7D4B">
        <w:rPr>
          <w:rFonts w:eastAsia="Calibri"/>
          <w:lang w:eastAsia="en-US"/>
        </w:rPr>
        <w:t>Az étkezés lemondására tárgynapot megelőző nap 11 óráig van lehetőség az élelmezés vezetőknél. A fizetési morál jónak mondható, bár vannak olyan szülők, akiket rendszeresen keresnünk kell a térítési díj rendezése ügyében. A Szolgáltatási szerződés a következőket tartalmazza:</w:t>
      </w:r>
    </w:p>
    <w:p w14:paraId="30F9A980" w14:textId="00E3FBFE" w:rsidR="0043238C" w:rsidRPr="006D7D4B" w:rsidRDefault="0043238C" w:rsidP="00EE1B2B">
      <w:pPr>
        <w:suppressAutoHyphens w:val="0"/>
        <w:spacing w:after="160" w:line="276" w:lineRule="auto"/>
        <w:jc w:val="both"/>
        <w:rPr>
          <w:b/>
          <w:bCs/>
          <w:i/>
        </w:rPr>
      </w:pPr>
      <w:r w:rsidRPr="006D7D4B">
        <w:rPr>
          <w:b/>
          <w:bCs/>
          <w:i/>
        </w:rPr>
        <w:t xml:space="preserve">Az étkezési térítési díj tárgyhónapban esedékes az előre </w:t>
      </w:r>
      <w:r w:rsidR="00FC3EAD" w:rsidRPr="006D7D4B">
        <w:rPr>
          <w:b/>
          <w:bCs/>
          <w:i/>
        </w:rPr>
        <w:t>köz</w:t>
      </w:r>
      <w:r w:rsidR="00FC3EAD">
        <w:rPr>
          <w:b/>
          <w:bCs/>
          <w:i/>
        </w:rPr>
        <w:t>zétett</w:t>
      </w:r>
      <w:r w:rsidRPr="006D7D4B">
        <w:rPr>
          <w:b/>
          <w:bCs/>
          <w:i/>
        </w:rPr>
        <w:t xml:space="preserve"> napokon. Ha legkésőbb a pótb</w:t>
      </w:r>
      <w:r w:rsidR="00BA4C16">
        <w:rPr>
          <w:b/>
          <w:bCs/>
          <w:i/>
        </w:rPr>
        <w:t xml:space="preserve">efizetés napjáig nem kerül sor </w:t>
      </w:r>
      <w:r w:rsidRPr="006D7D4B">
        <w:rPr>
          <w:b/>
          <w:bCs/>
          <w:i/>
        </w:rPr>
        <w:t>a díj megfizetésére</w:t>
      </w:r>
      <w:r w:rsidR="00C868BE">
        <w:rPr>
          <w:b/>
          <w:bCs/>
          <w:i/>
        </w:rPr>
        <w:t>,</w:t>
      </w:r>
      <w:r w:rsidRPr="006D7D4B">
        <w:rPr>
          <w:b/>
          <w:bCs/>
          <w:i/>
        </w:rPr>
        <w:t xml:space="preserve"> étkezést a következő hónapban nem tudunk biztosítani mindaddig, míg a térítési díj befizetése meg nem történik.</w:t>
      </w:r>
    </w:p>
    <w:p w14:paraId="74E852D0" w14:textId="77777777" w:rsidR="0043238C" w:rsidRDefault="0043238C" w:rsidP="00EE1B2B">
      <w:pPr>
        <w:suppressAutoHyphens w:val="0"/>
        <w:spacing w:after="200" w:line="276" w:lineRule="auto"/>
        <w:jc w:val="both"/>
        <w:rPr>
          <w:rFonts w:eastAsia="Calibri"/>
          <w:lang w:eastAsia="en-US"/>
        </w:rPr>
      </w:pPr>
      <w:r w:rsidRPr="006D7D4B">
        <w:rPr>
          <w:rFonts w:eastAsia="Calibri"/>
          <w:lang w:eastAsia="en-US"/>
        </w:rPr>
        <w:t xml:space="preserve">A fentiek ellenére is megkeressük a szülőket és felhívjuk figyelmüket a fizetési határidő betartására, akiket nem tudunk a megadott telefonszámon elérni azokat tértivevényes levélben szólítjuk fel a díj megfizetésére, ha a szülő megkeresi intézményünket lehetőséget biztosítunk fizetési határidő meghosszabbítására vagy részletfizetésre.  </w:t>
      </w:r>
    </w:p>
    <w:p w14:paraId="252E2DBA" w14:textId="77777777" w:rsidR="00966F0E" w:rsidRPr="00AD32D2" w:rsidRDefault="00966F0E" w:rsidP="00EE1B2B">
      <w:pPr>
        <w:suppressAutoHyphens w:val="0"/>
        <w:spacing w:after="200" w:line="276" w:lineRule="auto"/>
        <w:jc w:val="both"/>
        <w:rPr>
          <w:rFonts w:eastAsia="Calibri"/>
          <w:lang w:eastAsia="en-US"/>
        </w:rPr>
      </w:pPr>
      <w:r w:rsidRPr="00AD32D2">
        <w:rPr>
          <w:rFonts w:eastAsia="Calibri"/>
          <w:lang w:eastAsia="en-US"/>
        </w:rPr>
        <w:t>Behajthatatlan követelés 2021. évben 26 349 Ft összegben került leírásra.</w:t>
      </w:r>
    </w:p>
    <w:p w14:paraId="117DCF9A" w14:textId="22C45B09" w:rsidR="00400B0B" w:rsidRPr="00AD32D2" w:rsidRDefault="00966F0E" w:rsidP="00EE1B2B">
      <w:pPr>
        <w:suppressAutoHyphens w:val="0"/>
        <w:spacing w:after="200" w:line="276" w:lineRule="auto"/>
        <w:jc w:val="both"/>
        <w:rPr>
          <w:rFonts w:eastAsia="Calibri"/>
          <w:lang w:eastAsia="en-US"/>
        </w:rPr>
      </w:pPr>
      <w:r w:rsidRPr="00AD32D2">
        <w:rPr>
          <w:rFonts w:eastAsia="Calibri"/>
          <w:lang w:eastAsia="en-US"/>
        </w:rPr>
        <w:lastRenderedPageBreak/>
        <w:t xml:space="preserve">2021. évben a tervezett ellátási díj bevétel 73 524 441,- Ft a módosított előirányzat 58 894 692,- Ft, a tényleges bevétel 58 512 667,- Ft volt. A bevételek teljesülése 10%-os emelkedést mutat az </w:t>
      </w:r>
      <w:r w:rsidR="00C868BE">
        <w:rPr>
          <w:rFonts w:eastAsia="Calibri"/>
          <w:lang w:eastAsia="en-US"/>
        </w:rPr>
        <w:t>előző évihez képest, mivel a COV</w:t>
      </w:r>
      <w:r w:rsidRPr="00AD32D2">
        <w:rPr>
          <w:rFonts w:eastAsia="Calibri"/>
          <w:lang w:eastAsia="en-US"/>
        </w:rPr>
        <w:t xml:space="preserve">ID járvány még ebben az évben is éreztette hatását. A jelenléti oktatás szüneteltetése jelentősen befolyásolta a bevételeinket Az eredeti előirányzathoz képest 79%-ban teljesült az elvárt bevételt. </w:t>
      </w:r>
    </w:p>
    <w:p w14:paraId="6250275C" w14:textId="545001A0" w:rsidR="0043238C" w:rsidRPr="00436110" w:rsidRDefault="00A95C6C" w:rsidP="00EE1B2B">
      <w:pPr>
        <w:suppressAutoHyphens w:val="0"/>
        <w:spacing w:after="100" w:line="276" w:lineRule="auto"/>
        <w:jc w:val="center"/>
        <w:rPr>
          <w:rFonts w:eastAsia="Calibri"/>
          <w:b/>
          <w:lang w:eastAsia="en-US"/>
        </w:rPr>
      </w:pPr>
      <w:r w:rsidRPr="00436110">
        <w:rPr>
          <w:rFonts w:eastAsia="Calibri"/>
          <w:b/>
          <w:lang w:eastAsia="en-US"/>
        </w:rPr>
        <w:t>Térítési</w:t>
      </w:r>
      <w:r w:rsidR="0043238C" w:rsidRPr="00436110">
        <w:rPr>
          <w:rFonts w:eastAsia="Calibri"/>
          <w:b/>
          <w:lang w:eastAsia="en-US"/>
        </w:rPr>
        <w:t xml:space="preserve"> díj bevételek (gyermekétkezé</w:t>
      </w:r>
      <w:r w:rsidR="00436110" w:rsidRPr="00436110">
        <w:rPr>
          <w:rFonts w:eastAsia="Calibri"/>
          <w:b/>
          <w:lang w:eastAsia="en-US"/>
        </w:rPr>
        <w:t>s) konyhánkénti összesítése 2021</w:t>
      </w:r>
      <w:r w:rsidR="0043238C" w:rsidRPr="00436110">
        <w:rPr>
          <w:rFonts w:eastAsia="Calibri"/>
          <w:b/>
          <w:lang w:eastAsia="en-US"/>
        </w:rPr>
        <w:t>.</w:t>
      </w:r>
    </w:p>
    <w:p w14:paraId="3802DC33" w14:textId="77777777" w:rsidR="0043238C" w:rsidRPr="004E63F2" w:rsidRDefault="0043238C" w:rsidP="00EE1B2B">
      <w:pPr>
        <w:suppressAutoHyphens w:val="0"/>
        <w:spacing w:line="276" w:lineRule="auto"/>
        <w:contextualSpacing/>
        <w:rPr>
          <w:rFonts w:eastAsia="Calibri"/>
          <w:bCs/>
          <w:sz w:val="20"/>
          <w:lang w:eastAsia="en-US"/>
        </w:rPr>
      </w:pPr>
      <w:r w:rsidRPr="004E63F2">
        <w:rPr>
          <w:rFonts w:eastAsia="Calibri"/>
          <w:bCs/>
          <w:sz w:val="20"/>
          <w:lang w:eastAsia="en-US"/>
        </w:rPr>
        <w:tab/>
      </w:r>
      <w:r w:rsidRPr="004E63F2">
        <w:rPr>
          <w:rFonts w:eastAsia="Calibri"/>
          <w:bCs/>
          <w:sz w:val="20"/>
          <w:lang w:eastAsia="en-US"/>
        </w:rPr>
        <w:tab/>
      </w:r>
      <w:r w:rsidRPr="004E63F2">
        <w:rPr>
          <w:rFonts w:eastAsia="Calibri"/>
          <w:bCs/>
          <w:sz w:val="20"/>
          <w:lang w:eastAsia="en-US"/>
        </w:rPr>
        <w:tab/>
      </w:r>
      <w:r w:rsidRPr="004E63F2">
        <w:rPr>
          <w:rFonts w:eastAsia="Calibri"/>
          <w:bCs/>
          <w:sz w:val="20"/>
          <w:lang w:eastAsia="en-US"/>
        </w:rPr>
        <w:tab/>
      </w:r>
      <w:r w:rsidRPr="004E63F2">
        <w:rPr>
          <w:rFonts w:eastAsia="Calibri"/>
          <w:bCs/>
          <w:sz w:val="20"/>
          <w:lang w:eastAsia="en-US"/>
        </w:rPr>
        <w:tab/>
      </w:r>
      <w:r w:rsidRPr="004E63F2">
        <w:rPr>
          <w:rFonts w:eastAsia="Calibri"/>
          <w:bCs/>
          <w:sz w:val="20"/>
          <w:lang w:eastAsia="en-US"/>
        </w:rPr>
        <w:tab/>
      </w:r>
      <w:r w:rsidRPr="004E63F2">
        <w:rPr>
          <w:rFonts w:eastAsia="Calibri"/>
          <w:bCs/>
          <w:sz w:val="20"/>
          <w:lang w:eastAsia="en-US"/>
        </w:rPr>
        <w:tab/>
      </w:r>
      <w:r w:rsidRPr="004E63F2">
        <w:rPr>
          <w:rFonts w:eastAsia="Calibri"/>
          <w:bCs/>
          <w:sz w:val="20"/>
          <w:lang w:eastAsia="en-US"/>
        </w:rPr>
        <w:tab/>
      </w:r>
      <w:r w:rsidRPr="004E63F2">
        <w:rPr>
          <w:rFonts w:eastAsia="Calibri"/>
          <w:bCs/>
          <w:sz w:val="20"/>
          <w:lang w:eastAsia="en-US"/>
        </w:rPr>
        <w:tab/>
      </w:r>
      <w:r w:rsidRPr="004E63F2">
        <w:rPr>
          <w:rFonts w:eastAsia="Calibri"/>
          <w:bCs/>
          <w:sz w:val="20"/>
          <w:lang w:eastAsia="en-US"/>
        </w:rPr>
        <w:tab/>
        <w:t xml:space="preserve">           </w:t>
      </w:r>
      <w:proofErr w:type="gramStart"/>
      <w:r w:rsidRPr="004E63F2">
        <w:rPr>
          <w:rFonts w:eastAsia="Calibri"/>
          <w:bCs/>
          <w:sz w:val="20"/>
          <w:lang w:eastAsia="en-US"/>
        </w:rPr>
        <w:t>adatok</w:t>
      </w:r>
      <w:proofErr w:type="gramEnd"/>
      <w:r w:rsidRPr="004E63F2">
        <w:rPr>
          <w:rFonts w:eastAsia="Calibri"/>
          <w:bCs/>
          <w:sz w:val="20"/>
          <w:lang w:eastAsia="en-US"/>
        </w:rPr>
        <w:t xml:space="preserve"> Ft-ban</w:t>
      </w:r>
    </w:p>
    <w:tbl>
      <w:tblPr>
        <w:tblW w:w="9200" w:type="dxa"/>
        <w:tblCellMar>
          <w:left w:w="70" w:type="dxa"/>
          <w:right w:w="70" w:type="dxa"/>
        </w:tblCellMar>
        <w:tblLook w:val="04A0" w:firstRow="1" w:lastRow="0" w:firstColumn="1" w:lastColumn="0" w:noHBand="0" w:noVBand="1"/>
      </w:tblPr>
      <w:tblGrid>
        <w:gridCol w:w="1760"/>
        <w:gridCol w:w="1230"/>
        <w:gridCol w:w="960"/>
        <w:gridCol w:w="1030"/>
        <w:gridCol w:w="1130"/>
        <w:gridCol w:w="1030"/>
        <w:gridCol w:w="1030"/>
        <w:gridCol w:w="1030"/>
      </w:tblGrid>
      <w:tr w:rsidR="00966F0E" w:rsidRPr="005F1A67" w14:paraId="4A44399A" w14:textId="77777777" w:rsidTr="004E63F2">
        <w:trPr>
          <w:trHeight w:val="510"/>
        </w:trPr>
        <w:tc>
          <w:tcPr>
            <w:tcW w:w="17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B85B69F" w14:textId="77777777" w:rsidR="00966F0E" w:rsidRPr="005F1A67" w:rsidRDefault="00966F0E" w:rsidP="00EE1B2B">
            <w:pPr>
              <w:suppressAutoHyphens w:val="0"/>
              <w:spacing w:line="276" w:lineRule="auto"/>
              <w:jc w:val="center"/>
              <w:rPr>
                <w:b/>
                <w:bCs/>
                <w:color w:val="000000"/>
                <w:sz w:val="20"/>
                <w:szCs w:val="20"/>
                <w:lang w:eastAsia="hu-HU"/>
              </w:rPr>
            </w:pPr>
            <w:r w:rsidRPr="005F1A67">
              <w:rPr>
                <w:b/>
                <w:bCs/>
                <w:color w:val="000000"/>
                <w:sz w:val="20"/>
                <w:szCs w:val="20"/>
                <w:lang w:eastAsia="hu-HU"/>
              </w:rPr>
              <w:t>Megnevezés</w:t>
            </w:r>
          </w:p>
        </w:tc>
        <w:tc>
          <w:tcPr>
            <w:tcW w:w="1230" w:type="dxa"/>
            <w:tcBorders>
              <w:top w:val="single" w:sz="4" w:space="0" w:color="auto"/>
              <w:left w:val="nil"/>
              <w:bottom w:val="single" w:sz="4" w:space="0" w:color="auto"/>
              <w:right w:val="single" w:sz="4" w:space="0" w:color="auto"/>
            </w:tcBorders>
            <w:shd w:val="clear" w:color="000000" w:fill="E2EFDA"/>
            <w:vAlign w:val="center"/>
            <w:hideMark/>
          </w:tcPr>
          <w:p w14:paraId="03BBD2F3" w14:textId="77777777" w:rsidR="00966F0E" w:rsidRPr="005F1A67" w:rsidRDefault="00966F0E" w:rsidP="00EE1B2B">
            <w:pPr>
              <w:suppressAutoHyphens w:val="0"/>
              <w:spacing w:line="276" w:lineRule="auto"/>
              <w:jc w:val="center"/>
              <w:rPr>
                <w:b/>
                <w:bCs/>
                <w:color w:val="000000"/>
                <w:sz w:val="20"/>
                <w:szCs w:val="20"/>
                <w:lang w:eastAsia="hu-HU"/>
              </w:rPr>
            </w:pPr>
            <w:r w:rsidRPr="005F1A67">
              <w:rPr>
                <w:b/>
                <w:bCs/>
                <w:color w:val="000000"/>
                <w:sz w:val="20"/>
                <w:szCs w:val="20"/>
                <w:lang w:eastAsia="hu-HU"/>
              </w:rPr>
              <w:t>Bárdos konyha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7985804" w14:textId="2F4C38E7" w:rsidR="00966F0E" w:rsidRPr="005F1A67" w:rsidRDefault="00966F0E" w:rsidP="00EE1B2B">
            <w:pPr>
              <w:suppressAutoHyphens w:val="0"/>
              <w:spacing w:line="276" w:lineRule="auto"/>
              <w:jc w:val="center"/>
              <w:rPr>
                <w:b/>
                <w:bCs/>
                <w:color w:val="000000"/>
                <w:sz w:val="20"/>
                <w:szCs w:val="20"/>
                <w:lang w:eastAsia="hu-HU"/>
              </w:rPr>
            </w:pPr>
            <w:proofErr w:type="spellStart"/>
            <w:r w:rsidRPr="005F1A67">
              <w:rPr>
                <w:b/>
                <w:bCs/>
                <w:color w:val="000000"/>
                <w:sz w:val="20"/>
                <w:szCs w:val="20"/>
                <w:lang w:eastAsia="hu-HU"/>
              </w:rPr>
              <w:t>Gön</w:t>
            </w:r>
            <w:r w:rsidR="00C868BE">
              <w:rPr>
                <w:b/>
                <w:bCs/>
                <w:color w:val="000000"/>
                <w:sz w:val="20"/>
                <w:szCs w:val="20"/>
                <w:lang w:eastAsia="hu-HU"/>
              </w:rPr>
              <w:t>c</w:t>
            </w:r>
            <w:r w:rsidRPr="005F1A67">
              <w:rPr>
                <w:b/>
                <w:bCs/>
                <w:color w:val="000000"/>
                <w:sz w:val="20"/>
                <w:szCs w:val="20"/>
                <w:lang w:eastAsia="hu-HU"/>
              </w:rPr>
              <w:t>zy</w:t>
            </w:r>
            <w:proofErr w:type="spellEnd"/>
            <w:r w:rsidRPr="005F1A67">
              <w:rPr>
                <w:b/>
                <w:bCs/>
                <w:color w:val="000000"/>
                <w:sz w:val="20"/>
                <w:szCs w:val="20"/>
                <w:lang w:eastAsia="hu-HU"/>
              </w:rPr>
              <w:t xml:space="preserve"> konyha</w:t>
            </w:r>
          </w:p>
        </w:tc>
        <w:tc>
          <w:tcPr>
            <w:tcW w:w="1030" w:type="dxa"/>
            <w:tcBorders>
              <w:top w:val="single" w:sz="4" w:space="0" w:color="auto"/>
              <w:left w:val="nil"/>
              <w:bottom w:val="single" w:sz="4" w:space="0" w:color="auto"/>
              <w:right w:val="single" w:sz="4" w:space="0" w:color="auto"/>
            </w:tcBorders>
            <w:shd w:val="clear" w:color="000000" w:fill="E2EFDA"/>
            <w:vAlign w:val="center"/>
            <w:hideMark/>
          </w:tcPr>
          <w:p w14:paraId="0A7583F2" w14:textId="77777777" w:rsidR="00966F0E" w:rsidRPr="005F1A67" w:rsidRDefault="00966F0E" w:rsidP="00EE1B2B">
            <w:pPr>
              <w:suppressAutoHyphens w:val="0"/>
              <w:spacing w:line="276" w:lineRule="auto"/>
              <w:jc w:val="center"/>
              <w:rPr>
                <w:b/>
                <w:bCs/>
                <w:color w:val="000000"/>
                <w:sz w:val="20"/>
                <w:szCs w:val="20"/>
                <w:lang w:eastAsia="hu-HU"/>
              </w:rPr>
            </w:pPr>
            <w:r w:rsidRPr="005F1A67">
              <w:rPr>
                <w:b/>
                <w:bCs/>
                <w:color w:val="000000"/>
                <w:sz w:val="20"/>
                <w:szCs w:val="20"/>
                <w:lang w:eastAsia="hu-HU"/>
              </w:rPr>
              <w:t>Pávai konyha</w:t>
            </w:r>
          </w:p>
        </w:tc>
        <w:tc>
          <w:tcPr>
            <w:tcW w:w="1130" w:type="dxa"/>
            <w:tcBorders>
              <w:top w:val="single" w:sz="4" w:space="0" w:color="auto"/>
              <w:left w:val="nil"/>
              <w:bottom w:val="single" w:sz="4" w:space="0" w:color="auto"/>
              <w:right w:val="single" w:sz="4" w:space="0" w:color="auto"/>
            </w:tcBorders>
            <w:shd w:val="clear" w:color="000000" w:fill="E2EFDA"/>
            <w:vAlign w:val="center"/>
            <w:hideMark/>
          </w:tcPr>
          <w:p w14:paraId="5953A35E" w14:textId="77777777" w:rsidR="00966F0E" w:rsidRPr="005F1A67" w:rsidRDefault="00966F0E" w:rsidP="00EE1B2B">
            <w:pPr>
              <w:suppressAutoHyphens w:val="0"/>
              <w:spacing w:line="276" w:lineRule="auto"/>
              <w:jc w:val="center"/>
              <w:rPr>
                <w:b/>
                <w:bCs/>
                <w:color w:val="000000"/>
                <w:sz w:val="20"/>
                <w:szCs w:val="20"/>
                <w:lang w:eastAsia="hu-HU"/>
              </w:rPr>
            </w:pPr>
            <w:r w:rsidRPr="005F1A67">
              <w:rPr>
                <w:b/>
                <w:bCs/>
                <w:color w:val="000000"/>
                <w:sz w:val="20"/>
                <w:szCs w:val="20"/>
                <w:lang w:eastAsia="hu-HU"/>
              </w:rPr>
              <w:t>Thököly konyha</w:t>
            </w:r>
          </w:p>
        </w:tc>
        <w:tc>
          <w:tcPr>
            <w:tcW w:w="1030" w:type="dxa"/>
            <w:tcBorders>
              <w:top w:val="single" w:sz="4" w:space="0" w:color="auto"/>
              <w:left w:val="nil"/>
              <w:bottom w:val="single" w:sz="4" w:space="0" w:color="auto"/>
              <w:right w:val="single" w:sz="4" w:space="0" w:color="auto"/>
            </w:tcBorders>
            <w:shd w:val="clear" w:color="000000" w:fill="E2EFDA"/>
            <w:vAlign w:val="center"/>
            <w:hideMark/>
          </w:tcPr>
          <w:p w14:paraId="78AF3FC9" w14:textId="77777777" w:rsidR="00966F0E" w:rsidRPr="005F1A67" w:rsidRDefault="00966F0E" w:rsidP="00EE1B2B">
            <w:pPr>
              <w:suppressAutoHyphens w:val="0"/>
              <w:spacing w:line="276" w:lineRule="auto"/>
              <w:jc w:val="center"/>
              <w:rPr>
                <w:b/>
                <w:bCs/>
                <w:color w:val="000000"/>
                <w:sz w:val="20"/>
                <w:szCs w:val="20"/>
                <w:lang w:eastAsia="hu-HU"/>
              </w:rPr>
            </w:pPr>
            <w:r w:rsidRPr="005F1A67">
              <w:rPr>
                <w:b/>
                <w:bCs/>
                <w:color w:val="000000"/>
                <w:sz w:val="20"/>
                <w:szCs w:val="20"/>
                <w:lang w:eastAsia="hu-HU"/>
              </w:rPr>
              <w:t>Óvoda konyha</w:t>
            </w:r>
          </w:p>
        </w:tc>
        <w:tc>
          <w:tcPr>
            <w:tcW w:w="1030" w:type="dxa"/>
            <w:tcBorders>
              <w:top w:val="single" w:sz="4" w:space="0" w:color="auto"/>
              <w:left w:val="nil"/>
              <w:bottom w:val="single" w:sz="4" w:space="0" w:color="auto"/>
              <w:right w:val="single" w:sz="4" w:space="0" w:color="auto"/>
            </w:tcBorders>
            <w:shd w:val="clear" w:color="000000" w:fill="E2EFDA"/>
            <w:vAlign w:val="center"/>
            <w:hideMark/>
          </w:tcPr>
          <w:p w14:paraId="762EFEC6" w14:textId="77777777" w:rsidR="00966F0E" w:rsidRPr="005F1A67" w:rsidRDefault="00966F0E" w:rsidP="00EE1B2B">
            <w:pPr>
              <w:suppressAutoHyphens w:val="0"/>
              <w:spacing w:line="276" w:lineRule="auto"/>
              <w:jc w:val="center"/>
              <w:rPr>
                <w:b/>
                <w:bCs/>
                <w:color w:val="000000"/>
                <w:sz w:val="20"/>
                <w:szCs w:val="20"/>
                <w:lang w:eastAsia="hu-HU"/>
              </w:rPr>
            </w:pPr>
            <w:r w:rsidRPr="005F1A67">
              <w:rPr>
                <w:b/>
                <w:bCs/>
                <w:color w:val="000000"/>
                <w:sz w:val="20"/>
                <w:szCs w:val="20"/>
                <w:lang w:eastAsia="hu-HU"/>
              </w:rPr>
              <w:t>Szép E. konyha</w:t>
            </w:r>
          </w:p>
        </w:tc>
        <w:tc>
          <w:tcPr>
            <w:tcW w:w="1030" w:type="dxa"/>
            <w:tcBorders>
              <w:top w:val="single" w:sz="4" w:space="0" w:color="auto"/>
              <w:left w:val="nil"/>
              <w:bottom w:val="single" w:sz="4" w:space="0" w:color="auto"/>
              <w:right w:val="single" w:sz="4" w:space="0" w:color="auto"/>
            </w:tcBorders>
            <w:shd w:val="clear" w:color="000000" w:fill="E2EFDA"/>
            <w:vAlign w:val="center"/>
            <w:hideMark/>
          </w:tcPr>
          <w:p w14:paraId="03F0DC68" w14:textId="77777777" w:rsidR="00966F0E" w:rsidRPr="005F1A67" w:rsidRDefault="00966F0E" w:rsidP="00EE1B2B">
            <w:pPr>
              <w:suppressAutoHyphens w:val="0"/>
              <w:spacing w:line="276" w:lineRule="auto"/>
              <w:jc w:val="center"/>
              <w:rPr>
                <w:b/>
                <w:bCs/>
                <w:color w:val="000000"/>
                <w:sz w:val="20"/>
                <w:szCs w:val="20"/>
                <w:lang w:eastAsia="hu-HU"/>
              </w:rPr>
            </w:pPr>
            <w:r w:rsidRPr="005F1A67">
              <w:rPr>
                <w:b/>
                <w:bCs/>
                <w:color w:val="000000"/>
                <w:sz w:val="20"/>
                <w:szCs w:val="20"/>
                <w:lang w:eastAsia="hu-HU"/>
              </w:rPr>
              <w:t>Éltes M. Ált. Isk.</w:t>
            </w:r>
          </w:p>
        </w:tc>
      </w:tr>
      <w:tr w:rsidR="00966F0E" w:rsidRPr="005F1A67" w14:paraId="71102B4B" w14:textId="77777777" w:rsidTr="004E63F2">
        <w:trPr>
          <w:trHeight w:val="52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3662AF26"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Önkormányzati támogatott</w:t>
            </w:r>
          </w:p>
        </w:tc>
        <w:tc>
          <w:tcPr>
            <w:tcW w:w="1230" w:type="dxa"/>
            <w:tcBorders>
              <w:top w:val="nil"/>
              <w:left w:val="nil"/>
              <w:bottom w:val="single" w:sz="4" w:space="0" w:color="auto"/>
              <w:right w:val="single" w:sz="4" w:space="0" w:color="auto"/>
            </w:tcBorders>
            <w:shd w:val="clear" w:color="auto" w:fill="auto"/>
            <w:noWrap/>
            <w:vAlign w:val="center"/>
            <w:hideMark/>
          </w:tcPr>
          <w:p w14:paraId="02E6155B"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533 963</w:t>
            </w:r>
          </w:p>
        </w:tc>
        <w:tc>
          <w:tcPr>
            <w:tcW w:w="960" w:type="dxa"/>
            <w:tcBorders>
              <w:top w:val="nil"/>
              <w:left w:val="nil"/>
              <w:bottom w:val="single" w:sz="4" w:space="0" w:color="auto"/>
              <w:right w:val="single" w:sz="4" w:space="0" w:color="auto"/>
            </w:tcBorders>
            <w:shd w:val="clear" w:color="auto" w:fill="auto"/>
            <w:noWrap/>
            <w:vAlign w:val="center"/>
            <w:hideMark/>
          </w:tcPr>
          <w:p w14:paraId="4FCE01A6"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2D2222FC"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707 800</w:t>
            </w:r>
          </w:p>
        </w:tc>
        <w:tc>
          <w:tcPr>
            <w:tcW w:w="1130" w:type="dxa"/>
            <w:tcBorders>
              <w:top w:val="nil"/>
              <w:left w:val="nil"/>
              <w:bottom w:val="single" w:sz="4" w:space="0" w:color="auto"/>
              <w:right w:val="single" w:sz="4" w:space="0" w:color="auto"/>
            </w:tcBorders>
            <w:shd w:val="clear" w:color="auto" w:fill="auto"/>
            <w:noWrap/>
            <w:vAlign w:val="center"/>
            <w:hideMark/>
          </w:tcPr>
          <w:p w14:paraId="11A4FAB0"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385 483</w:t>
            </w:r>
          </w:p>
        </w:tc>
        <w:tc>
          <w:tcPr>
            <w:tcW w:w="1030" w:type="dxa"/>
            <w:tcBorders>
              <w:top w:val="nil"/>
              <w:left w:val="nil"/>
              <w:bottom w:val="single" w:sz="4" w:space="0" w:color="auto"/>
              <w:right w:val="single" w:sz="4" w:space="0" w:color="auto"/>
            </w:tcBorders>
            <w:shd w:val="clear" w:color="auto" w:fill="auto"/>
            <w:noWrap/>
            <w:vAlign w:val="center"/>
            <w:hideMark/>
          </w:tcPr>
          <w:p w14:paraId="0131DCF3"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70F613CA"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17 934</w:t>
            </w:r>
          </w:p>
        </w:tc>
        <w:tc>
          <w:tcPr>
            <w:tcW w:w="1030" w:type="dxa"/>
            <w:tcBorders>
              <w:top w:val="nil"/>
              <w:left w:val="nil"/>
              <w:bottom w:val="single" w:sz="4" w:space="0" w:color="auto"/>
              <w:right w:val="single" w:sz="4" w:space="0" w:color="auto"/>
            </w:tcBorders>
            <w:shd w:val="clear" w:color="auto" w:fill="auto"/>
            <w:noWrap/>
            <w:vAlign w:val="center"/>
            <w:hideMark/>
          </w:tcPr>
          <w:p w14:paraId="2B623175"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60 226</w:t>
            </w:r>
          </w:p>
        </w:tc>
      </w:tr>
      <w:tr w:rsidR="00966F0E" w:rsidRPr="005F1A67" w14:paraId="118C90FA" w14:textId="77777777" w:rsidTr="004E63F2">
        <w:trPr>
          <w:trHeight w:val="31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1459DBA1"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1-4 osztály</w:t>
            </w:r>
          </w:p>
        </w:tc>
        <w:tc>
          <w:tcPr>
            <w:tcW w:w="1230" w:type="dxa"/>
            <w:tcBorders>
              <w:top w:val="nil"/>
              <w:left w:val="nil"/>
              <w:bottom w:val="single" w:sz="4" w:space="0" w:color="auto"/>
              <w:right w:val="single" w:sz="4" w:space="0" w:color="auto"/>
            </w:tcBorders>
            <w:shd w:val="clear" w:color="auto" w:fill="auto"/>
            <w:noWrap/>
            <w:vAlign w:val="center"/>
            <w:hideMark/>
          </w:tcPr>
          <w:p w14:paraId="564B5ADF"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11 164 558</w:t>
            </w:r>
          </w:p>
        </w:tc>
        <w:tc>
          <w:tcPr>
            <w:tcW w:w="960" w:type="dxa"/>
            <w:tcBorders>
              <w:top w:val="nil"/>
              <w:left w:val="nil"/>
              <w:bottom w:val="single" w:sz="4" w:space="0" w:color="auto"/>
              <w:right w:val="single" w:sz="4" w:space="0" w:color="auto"/>
            </w:tcBorders>
            <w:shd w:val="clear" w:color="auto" w:fill="auto"/>
            <w:noWrap/>
            <w:vAlign w:val="center"/>
            <w:hideMark/>
          </w:tcPr>
          <w:p w14:paraId="23E9FD5F"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62A9EF9D"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4 186 544</w:t>
            </w:r>
          </w:p>
        </w:tc>
        <w:tc>
          <w:tcPr>
            <w:tcW w:w="1130" w:type="dxa"/>
            <w:tcBorders>
              <w:top w:val="nil"/>
              <w:left w:val="nil"/>
              <w:bottom w:val="single" w:sz="4" w:space="0" w:color="auto"/>
              <w:right w:val="single" w:sz="4" w:space="0" w:color="auto"/>
            </w:tcBorders>
            <w:shd w:val="clear" w:color="auto" w:fill="auto"/>
            <w:noWrap/>
            <w:vAlign w:val="center"/>
            <w:hideMark/>
          </w:tcPr>
          <w:p w14:paraId="2C5A4C87"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14 445 436</w:t>
            </w:r>
          </w:p>
        </w:tc>
        <w:tc>
          <w:tcPr>
            <w:tcW w:w="1030" w:type="dxa"/>
            <w:tcBorders>
              <w:top w:val="nil"/>
              <w:left w:val="nil"/>
              <w:bottom w:val="single" w:sz="4" w:space="0" w:color="auto"/>
              <w:right w:val="single" w:sz="4" w:space="0" w:color="auto"/>
            </w:tcBorders>
            <w:shd w:val="clear" w:color="auto" w:fill="auto"/>
            <w:noWrap/>
            <w:vAlign w:val="center"/>
            <w:hideMark/>
          </w:tcPr>
          <w:p w14:paraId="1F369F80"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0D91BDC8"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2B2A51B0" w14:textId="77777777" w:rsidR="00966F0E" w:rsidRPr="005F1A67" w:rsidRDefault="00966F0E" w:rsidP="00EE1B2B">
            <w:pPr>
              <w:suppressAutoHyphens w:val="0"/>
              <w:spacing w:line="276" w:lineRule="auto"/>
              <w:jc w:val="center"/>
              <w:rPr>
                <w:color w:val="000000"/>
                <w:sz w:val="20"/>
                <w:szCs w:val="20"/>
                <w:lang w:eastAsia="hu-HU"/>
              </w:rPr>
            </w:pPr>
          </w:p>
        </w:tc>
      </w:tr>
      <w:tr w:rsidR="00966F0E" w:rsidRPr="005F1A67" w14:paraId="45722A4C" w14:textId="77777777" w:rsidTr="004E63F2">
        <w:trPr>
          <w:trHeight w:val="31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58A27799"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5-8 osztály</w:t>
            </w:r>
          </w:p>
        </w:tc>
        <w:tc>
          <w:tcPr>
            <w:tcW w:w="1230" w:type="dxa"/>
            <w:tcBorders>
              <w:top w:val="nil"/>
              <w:left w:val="nil"/>
              <w:bottom w:val="single" w:sz="4" w:space="0" w:color="auto"/>
              <w:right w:val="single" w:sz="4" w:space="0" w:color="auto"/>
            </w:tcBorders>
            <w:shd w:val="clear" w:color="auto" w:fill="auto"/>
            <w:noWrap/>
            <w:vAlign w:val="center"/>
            <w:hideMark/>
          </w:tcPr>
          <w:p w14:paraId="6BD30BEF"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6 371 202</w:t>
            </w:r>
          </w:p>
        </w:tc>
        <w:tc>
          <w:tcPr>
            <w:tcW w:w="960" w:type="dxa"/>
            <w:tcBorders>
              <w:top w:val="nil"/>
              <w:left w:val="nil"/>
              <w:bottom w:val="single" w:sz="4" w:space="0" w:color="auto"/>
              <w:right w:val="single" w:sz="4" w:space="0" w:color="auto"/>
            </w:tcBorders>
            <w:shd w:val="clear" w:color="auto" w:fill="auto"/>
            <w:noWrap/>
            <w:vAlign w:val="center"/>
            <w:hideMark/>
          </w:tcPr>
          <w:p w14:paraId="1A7DCA7C"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66CDB7DC"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2 321 099</w:t>
            </w:r>
          </w:p>
        </w:tc>
        <w:tc>
          <w:tcPr>
            <w:tcW w:w="1130" w:type="dxa"/>
            <w:tcBorders>
              <w:top w:val="nil"/>
              <w:left w:val="nil"/>
              <w:bottom w:val="single" w:sz="4" w:space="0" w:color="auto"/>
              <w:right w:val="single" w:sz="4" w:space="0" w:color="auto"/>
            </w:tcBorders>
            <w:shd w:val="clear" w:color="auto" w:fill="auto"/>
            <w:noWrap/>
            <w:vAlign w:val="center"/>
            <w:hideMark/>
          </w:tcPr>
          <w:p w14:paraId="7D135154"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6 783 871</w:t>
            </w:r>
          </w:p>
        </w:tc>
        <w:tc>
          <w:tcPr>
            <w:tcW w:w="1030" w:type="dxa"/>
            <w:tcBorders>
              <w:top w:val="nil"/>
              <w:left w:val="nil"/>
              <w:bottom w:val="single" w:sz="4" w:space="0" w:color="auto"/>
              <w:right w:val="single" w:sz="4" w:space="0" w:color="auto"/>
            </w:tcBorders>
            <w:shd w:val="clear" w:color="auto" w:fill="auto"/>
            <w:noWrap/>
            <w:vAlign w:val="center"/>
            <w:hideMark/>
          </w:tcPr>
          <w:p w14:paraId="6923FE9F"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24EC0463"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0D710FA7" w14:textId="77777777" w:rsidR="00966F0E" w:rsidRPr="005F1A67" w:rsidRDefault="00966F0E" w:rsidP="00EE1B2B">
            <w:pPr>
              <w:suppressAutoHyphens w:val="0"/>
              <w:spacing w:line="276" w:lineRule="auto"/>
              <w:jc w:val="center"/>
              <w:rPr>
                <w:color w:val="000000"/>
                <w:sz w:val="20"/>
                <w:szCs w:val="20"/>
                <w:lang w:eastAsia="hu-HU"/>
              </w:rPr>
            </w:pPr>
          </w:p>
        </w:tc>
      </w:tr>
      <w:tr w:rsidR="00966F0E" w:rsidRPr="005F1A67" w14:paraId="1862FDAE" w14:textId="77777777" w:rsidTr="004E63F2">
        <w:trPr>
          <w:trHeight w:val="31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47CD7B07"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Gimnázium</w:t>
            </w:r>
          </w:p>
        </w:tc>
        <w:tc>
          <w:tcPr>
            <w:tcW w:w="1230" w:type="dxa"/>
            <w:tcBorders>
              <w:top w:val="nil"/>
              <w:left w:val="nil"/>
              <w:bottom w:val="single" w:sz="4" w:space="0" w:color="auto"/>
              <w:right w:val="single" w:sz="4" w:space="0" w:color="auto"/>
            </w:tcBorders>
            <w:shd w:val="clear" w:color="auto" w:fill="auto"/>
            <w:noWrap/>
            <w:vAlign w:val="center"/>
            <w:hideMark/>
          </w:tcPr>
          <w:p w14:paraId="30F59815"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768 731</w:t>
            </w:r>
          </w:p>
        </w:tc>
        <w:tc>
          <w:tcPr>
            <w:tcW w:w="960" w:type="dxa"/>
            <w:tcBorders>
              <w:top w:val="nil"/>
              <w:left w:val="nil"/>
              <w:bottom w:val="single" w:sz="4" w:space="0" w:color="auto"/>
              <w:right w:val="single" w:sz="4" w:space="0" w:color="auto"/>
            </w:tcBorders>
            <w:shd w:val="clear" w:color="auto" w:fill="auto"/>
            <w:noWrap/>
            <w:vAlign w:val="center"/>
            <w:hideMark/>
          </w:tcPr>
          <w:p w14:paraId="58D81D9E"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75F514E1"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355 913</w:t>
            </w:r>
          </w:p>
        </w:tc>
        <w:tc>
          <w:tcPr>
            <w:tcW w:w="1130" w:type="dxa"/>
            <w:tcBorders>
              <w:top w:val="nil"/>
              <w:left w:val="nil"/>
              <w:bottom w:val="single" w:sz="4" w:space="0" w:color="auto"/>
              <w:right w:val="single" w:sz="4" w:space="0" w:color="auto"/>
            </w:tcBorders>
            <w:shd w:val="clear" w:color="auto" w:fill="auto"/>
            <w:noWrap/>
            <w:vAlign w:val="center"/>
            <w:hideMark/>
          </w:tcPr>
          <w:p w14:paraId="562EFDD0"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887 552</w:t>
            </w:r>
          </w:p>
        </w:tc>
        <w:tc>
          <w:tcPr>
            <w:tcW w:w="1030" w:type="dxa"/>
            <w:tcBorders>
              <w:top w:val="nil"/>
              <w:left w:val="nil"/>
              <w:bottom w:val="single" w:sz="4" w:space="0" w:color="auto"/>
              <w:right w:val="single" w:sz="4" w:space="0" w:color="auto"/>
            </w:tcBorders>
            <w:shd w:val="clear" w:color="auto" w:fill="auto"/>
            <w:noWrap/>
            <w:vAlign w:val="center"/>
            <w:hideMark/>
          </w:tcPr>
          <w:p w14:paraId="63CBFAFD"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2368A15D"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382 740</w:t>
            </w:r>
          </w:p>
        </w:tc>
        <w:tc>
          <w:tcPr>
            <w:tcW w:w="1030" w:type="dxa"/>
            <w:tcBorders>
              <w:top w:val="nil"/>
              <w:left w:val="nil"/>
              <w:bottom w:val="single" w:sz="4" w:space="0" w:color="auto"/>
              <w:right w:val="single" w:sz="4" w:space="0" w:color="auto"/>
            </w:tcBorders>
            <w:shd w:val="clear" w:color="auto" w:fill="auto"/>
            <w:noWrap/>
            <w:vAlign w:val="center"/>
            <w:hideMark/>
          </w:tcPr>
          <w:p w14:paraId="00034461" w14:textId="77777777" w:rsidR="00966F0E" w:rsidRPr="005F1A67" w:rsidRDefault="00966F0E" w:rsidP="00EE1B2B">
            <w:pPr>
              <w:suppressAutoHyphens w:val="0"/>
              <w:spacing w:line="276" w:lineRule="auto"/>
              <w:jc w:val="center"/>
              <w:rPr>
                <w:color w:val="000000"/>
                <w:sz w:val="20"/>
                <w:szCs w:val="20"/>
                <w:lang w:eastAsia="hu-HU"/>
              </w:rPr>
            </w:pPr>
          </w:p>
        </w:tc>
      </w:tr>
      <w:tr w:rsidR="00966F0E" w:rsidRPr="005F1A67" w14:paraId="6599B322" w14:textId="77777777" w:rsidTr="004E63F2">
        <w:trPr>
          <w:trHeight w:val="31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28AAB7C8"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Szakiskola</w:t>
            </w:r>
          </w:p>
        </w:tc>
        <w:tc>
          <w:tcPr>
            <w:tcW w:w="1230" w:type="dxa"/>
            <w:tcBorders>
              <w:top w:val="nil"/>
              <w:left w:val="nil"/>
              <w:bottom w:val="single" w:sz="4" w:space="0" w:color="auto"/>
              <w:right w:val="single" w:sz="4" w:space="0" w:color="auto"/>
            </w:tcBorders>
            <w:shd w:val="clear" w:color="auto" w:fill="auto"/>
            <w:noWrap/>
            <w:vAlign w:val="center"/>
            <w:hideMark/>
          </w:tcPr>
          <w:p w14:paraId="38594478"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139 427</w:t>
            </w:r>
          </w:p>
        </w:tc>
        <w:tc>
          <w:tcPr>
            <w:tcW w:w="960" w:type="dxa"/>
            <w:tcBorders>
              <w:top w:val="nil"/>
              <w:left w:val="nil"/>
              <w:bottom w:val="single" w:sz="4" w:space="0" w:color="auto"/>
              <w:right w:val="single" w:sz="4" w:space="0" w:color="auto"/>
            </w:tcBorders>
            <w:shd w:val="clear" w:color="auto" w:fill="auto"/>
            <w:noWrap/>
            <w:vAlign w:val="center"/>
            <w:hideMark/>
          </w:tcPr>
          <w:p w14:paraId="53A47264"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66C550B9" w14:textId="77777777" w:rsidR="00966F0E" w:rsidRPr="005F1A67" w:rsidRDefault="00966F0E" w:rsidP="00EE1B2B">
            <w:pPr>
              <w:suppressAutoHyphens w:val="0"/>
              <w:spacing w:line="276" w:lineRule="auto"/>
              <w:jc w:val="center"/>
              <w:rPr>
                <w:color w:val="000000"/>
                <w:sz w:val="20"/>
                <w:szCs w:val="20"/>
                <w:lang w:eastAsia="hu-HU"/>
              </w:rPr>
            </w:pPr>
          </w:p>
        </w:tc>
        <w:tc>
          <w:tcPr>
            <w:tcW w:w="1130" w:type="dxa"/>
            <w:tcBorders>
              <w:top w:val="nil"/>
              <w:left w:val="nil"/>
              <w:bottom w:val="single" w:sz="4" w:space="0" w:color="auto"/>
              <w:right w:val="single" w:sz="4" w:space="0" w:color="auto"/>
            </w:tcBorders>
            <w:shd w:val="clear" w:color="auto" w:fill="auto"/>
            <w:noWrap/>
            <w:vAlign w:val="center"/>
            <w:hideMark/>
          </w:tcPr>
          <w:p w14:paraId="3AB6C6B6"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10F2177A"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327B5141"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38 446</w:t>
            </w:r>
          </w:p>
        </w:tc>
        <w:tc>
          <w:tcPr>
            <w:tcW w:w="1030" w:type="dxa"/>
            <w:tcBorders>
              <w:top w:val="nil"/>
              <w:left w:val="nil"/>
              <w:bottom w:val="single" w:sz="4" w:space="0" w:color="auto"/>
              <w:right w:val="single" w:sz="4" w:space="0" w:color="auto"/>
            </w:tcBorders>
            <w:shd w:val="clear" w:color="auto" w:fill="auto"/>
            <w:noWrap/>
            <w:vAlign w:val="center"/>
            <w:hideMark/>
          </w:tcPr>
          <w:p w14:paraId="3FE8EB5A" w14:textId="77777777" w:rsidR="00966F0E" w:rsidRPr="005F1A67" w:rsidRDefault="00966F0E" w:rsidP="00EE1B2B">
            <w:pPr>
              <w:suppressAutoHyphens w:val="0"/>
              <w:spacing w:line="276" w:lineRule="auto"/>
              <w:jc w:val="center"/>
              <w:rPr>
                <w:color w:val="000000"/>
                <w:sz w:val="20"/>
                <w:szCs w:val="20"/>
                <w:lang w:eastAsia="hu-HU"/>
              </w:rPr>
            </w:pPr>
          </w:p>
        </w:tc>
      </w:tr>
      <w:tr w:rsidR="00966F0E" w:rsidRPr="005F1A67" w14:paraId="75652B3F" w14:textId="77777777" w:rsidTr="004E63F2">
        <w:trPr>
          <w:trHeight w:val="31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547A1E94"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Szakközépiskola</w:t>
            </w:r>
          </w:p>
        </w:tc>
        <w:tc>
          <w:tcPr>
            <w:tcW w:w="1230" w:type="dxa"/>
            <w:tcBorders>
              <w:top w:val="nil"/>
              <w:left w:val="nil"/>
              <w:bottom w:val="single" w:sz="4" w:space="0" w:color="auto"/>
              <w:right w:val="single" w:sz="4" w:space="0" w:color="auto"/>
            </w:tcBorders>
            <w:shd w:val="clear" w:color="auto" w:fill="auto"/>
            <w:noWrap/>
            <w:vAlign w:val="center"/>
            <w:hideMark/>
          </w:tcPr>
          <w:p w14:paraId="6BF3FDF0" w14:textId="77777777" w:rsidR="00966F0E" w:rsidRPr="005F1A67" w:rsidRDefault="00966F0E" w:rsidP="00EE1B2B">
            <w:pPr>
              <w:suppressAutoHyphens w:val="0"/>
              <w:spacing w:line="276" w:lineRule="auto"/>
              <w:jc w:val="center"/>
              <w:rPr>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noWrap/>
            <w:vAlign w:val="center"/>
            <w:hideMark/>
          </w:tcPr>
          <w:p w14:paraId="0A61C8CA"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6460B6BC" w14:textId="77777777" w:rsidR="00966F0E" w:rsidRPr="005F1A67" w:rsidRDefault="00966F0E" w:rsidP="00EE1B2B">
            <w:pPr>
              <w:suppressAutoHyphens w:val="0"/>
              <w:spacing w:line="276" w:lineRule="auto"/>
              <w:jc w:val="center"/>
              <w:rPr>
                <w:color w:val="000000"/>
                <w:sz w:val="20"/>
                <w:szCs w:val="20"/>
                <w:lang w:eastAsia="hu-HU"/>
              </w:rPr>
            </w:pPr>
          </w:p>
        </w:tc>
        <w:tc>
          <w:tcPr>
            <w:tcW w:w="1130" w:type="dxa"/>
            <w:tcBorders>
              <w:top w:val="nil"/>
              <w:left w:val="nil"/>
              <w:bottom w:val="single" w:sz="4" w:space="0" w:color="auto"/>
              <w:right w:val="single" w:sz="4" w:space="0" w:color="auto"/>
            </w:tcBorders>
            <w:shd w:val="clear" w:color="auto" w:fill="auto"/>
            <w:noWrap/>
            <w:vAlign w:val="center"/>
            <w:hideMark/>
          </w:tcPr>
          <w:p w14:paraId="6D4F43D4"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179 406</w:t>
            </w:r>
          </w:p>
        </w:tc>
        <w:tc>
          <w:tcPr>
            <w:tcW w:w="1030" w:type="dxa"/>
            <w:tcBorders>
              <w:top w:val="nil"/>
              <w:left w:val="nil"/>
              <w:bottom w:val="single" w:sz="4" w:space="0" w:color="auto"/>
              <w:right w:val="single" w:sz="4" w:space="0" w:color="auto"/>
            </w:tcBorders>
            <w:shd w:val="clear" w:color="auto" w:fill="auto"/>
            <w:noWrap/>
            <w:vAlign w:val="center"/>
            <w:hideMark/>
          </w:tcPr>
          <w:p w14:paraId="14EA0DAF"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721BBB2D"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1 498 214</w:t>
            </w:r>
          </w:p>
        </w:tc>
        <w:tc>
          <w:tcPr>
            <w:tcW w:w="1030" w:type="dxa"/>
            <w:tcBorders>
              <w:top w:val="nil"/>
              <w:left w:val="nil"/>
              <w:bottom w:val="single" w:sz="4" w:space="0" w:color="auto"/>
              <w:right w:val="single" w:sz="4" w:space="0" w:color="auto"/>
            </w:tcBorders>
            <w:shd w:val="clear" w:color="auto" w:fill="auto"/>
            <w:noWrap/>
            <w:vAlign w:val="center"/>
            <w:hideMark/>
          </w:tcPr>
          <w:p w14:paraId="2CE8ADED" w14:textId="77777777" w:rsidR="00966F0E" w:rsidRPr="005F1A67" w:rsidRDefault="00966F0E" w:rsidP="00EE1B2B">
            <w:pPr>
              <w:suppressAutoHyphens w:val="0"/>
              <w:spacing w:line="276" w:lineRule="auto"/>
              <w:jc w:val="center"/>
              <w:rPr>
                <w:color w:val="000000"/>
                <w:sz w:val="20"/>
                <w:szCs w:val="20"/>
                <w:lang w:eastAsia="hu-HU"/>
              </w:rPr>
            </w:pPr>
          </w:p>
        </w:tc>
      </w:tr>
      <w:tr w:rsidR="00966F0E" w:rsidRPr="005F1A67" w14:paraId="55A7679F" w14:textId="77777777" w:rsidTr="004E63F2">
        <w:trPr>
          <w:trHeight w:val="31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4538FB09"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Speciális </w:t>
            </w:r>
            <w:proofErr w:type="spellStart"/>
            <w:r w:rsidRPr="005F1A67">
              <w:rPr>
                <w:b/>
                <w:bCs/>
                <w:color w:val="000000"/>
                <w:sz w:val="20"/>
                <w:szCs w:val="20"/>
                <w:lang w:eastAsia="hu-HU"/>
              </w:rPr>
              <w:t>Étk</w:t>
            </w:r>
            <w:proofErr w:type="spellEnd"/>
            <w:r w:rsidRPr="005F1A67">
              <w:rPr>
                <w:b/>
                <w:bCs/>
                <w:color w:val="000000"/>
                <w:sz w:val="20"/>
                <w:szCs w:val="20"/>
                <w:lang w:eastAsia="hu-HU"/>
              </w:rPr>
              <w:t>.</w:t>
            </w:r>
          </w:p>
        </w:tc>
        <w:tc>
          <w:tcPr>
            <w:tcW w:w="1230" w:type="dxa"/>
            <w:tcBorders>
              <w:top w:val="nil"/>
              <w:left w:val="nil"/>
              <w:bottom w:val="single" w:sz="4" w:space="0" w:color="auto"/>
              <w:right w:val="single" w:sz="4" w:space="0" w:color="auto"/>
            </w:tcBorders>
            <w:shd w:val="clear" w:color="auto" w:fill="auto"/>
            <w:noWrap/>
            <w:vAlign w:val="center"/>
            <w:hideMark/>
          </w:tcPr>
          <w:p w14:paraId="36035885"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15 590</w:t>
            </w:r>
          </w:p>
        </w:tc>
        <w:tc>
          <w:tcPr>
            <w:tcW w:w="960" w:type="dxa"/>
            <w:tcBorders>
              <w:top w:val="nil"/>
              <w:left w:val="nil"/>
              <w:bottom w:val="single" w:sz="4" w:space="0" w:color="auto"/>
              <w:right w:val="single" w:sz="4" w:space="0" w:color="auto"/>
            </w:tcBorders>
            <w:shd w:val="clear" w:color="auto" w:fill="auto"/>
            <w:noWrap/>
            <w:vAlign w:val="center"/>
            <w:hideMark/>
          </w:tcPr>
          <w:p w14:paraId="3967AE66"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599A4EDA" w14:textId="77777777" w:rsidR="00966F0E" w:rsidRPr="005F1A67" w:rsidRDefault="00966F0E" w:rsidP="00EE1B2B">
            <w:pPr>
              <w:suppressAutoHyphens w:val="0"/>
              <w:spacing w:line="276" w:lineRule="auto"/>
              <w:jc w:val="center"/>
              <w:rPr>
                <w:color w:val="000000"/>
                <w:sz w:val="20"/>
                <w:szCs w:val="20"/>
                <w:lang w:eastAsia="hu-HU"/>
              </w:rPr>
            </w:pPr>
          </w:p>
        </w:tc>
        <w:tc>
          <w:tcPr>
            <w:tcW w:w="1130" w:type="dxa"/>
            <w:tcBorders>
              <w:top w:val="nil"/>
              <w:left w:val="nil"/>
              <w:bottom w:val="single" w:sz="4" w:space="0" w:color="auto"/>
              <w:right w:val="single" w:sz="4" w:space="0" w:color="auto"/>
            </w:tcBorders>
            <w:shd w:val="clear" w:color="auto" w:fill="auto"/>
            <w:noWrap/>
            <w:vAlign w:val="center"/>
            <w:hideMark/>
          </w:tcPr>
          <w:p w14:paraId="0FCFEC32"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54 892</w:t>
            </w:r>
          </w:p>
        </w:tc>
        <w:tc>
          <w:tcPr>
            <w:tcW w:w="1030" w:type="dxa"/>
            <w:tcBorders>
              <w:top w:val="nil"/>
              <w:left w:val="nil"/>
              <w:bottom w:val="single" w:sz="4" w:space="0" w:color="auto"/>
              <w:right w:val="single" w:sz="4" w:space="0" w:color="auto"/>
            </w:tcBorders>
            <w:shd w:val="clear" w:color="auto" w:fill="auto"/>
            <w:noWrap/>
            <w:vAlign w:val="center"/>
            <w:hideMark/>
          </w:tcPr>
          <w:p w14:paraId="36A4FC54"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7270E4E6"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700A4935" w14:textId="77777777" w:rsidR="00966F0E" w:rsidRPr="005F1A67" w:rsidRDefault="00966F0E" w:rsidP="00EE1B2B">
            <w:pPr>
              <w:suppressAutoHyphens w:val="0"/>
              <w:spacing w:line="276" w:lineRule="auto"/>
              <w:jc w:val="center"/>
              <w:rPr>
                <w:color w:val="000000"/>
                <w:sz w:val="20"/>
                <w:szCs w:val="20"/>
                <w:lang w:eastAsia="hu-HU"/>
              </w:rPr>
            </w:pPr>
          </w:p>
        </w:tc>
      </w:tr>
      <w:tr w:rsidR="00966F0E" w:rsidRPr="005F1A67" w14:paraId="475F436B" w14:textId="77777777" w:rsidTr="004E63F2">
        <w:trPr>
          <w:trHeight w:val="31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123F11DC"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Kollégista</w:t>
            </w:r>
          </w:p>
        </w:tc>
        <w:tc>
          <w:tcPr>
            <w:tcW w:w="1230" w:type="dxa"/>
            <w:tcBorders>
              <w:top w:val="nil"/>
              <w:left w:val="nil"/>
              <w:bottom w:val="single" w:sz="4" w:space="0" w:color="auto"/>
              <w:right w:val="single" w:sz="4" w:space="0" w:color="auto"/>
            </w:tcBorders>
            <w:shd w:val="clear" w:color="auto" w:fill="auto"/>
            <w:noWrap/>
            <w:vAlign w:val="center"/>
            <w:hideMark/>
          </w:tcPr>
          <w:p w14:paraId="189CE942" w14:textId="77777777" w:rsidR="00966F0E" w:rsidRPr="005F1A67" w:rsidRDefault="00966F0E" w:rsidP="00EE1B2B">
            <w:pPr>
              <w:suppressAutoHyphens w:val="0"/>
              <w:spacing w:line="276" w:lineRule="auto"/>
              <w:jc w:val="center"/>
              <w:rPr>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noWrap/>
            <w:vAlign w:val="center"/>
            <w:hideMark/>
          </w:tcPr>
          <w:p w14:paraId="56AD55A1"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52BAD45C" w14:textId="77777777" w:rsidR="00966F0E" w:rsidRPr="005F1A67" w:rsidRDefault="00966F0E" w:rsidP="00EE1B2B">
            <w:pPr>
              <w:suppressAutoHyphens w:val="0"/>
              <w:spacing w:line="276" w:lineRule="auto"/>
              <w:jc w:val="center"/>
              <w:rPr>
                <w:color w:val="000000"/>
                <w:sz w:val="20"/>
                <w:szCs w:val="20"/>
                <w:lang w:eastAsia="hu-HU"/>
              </w:rPr>
            </w:pPr>
          </w:p>
        </w:tc>
        <w:tc>
          <w:tcPr>
            <w:tcW w:w="1130" w:type="dxa"/>
            <w:tcBorders>
              <w:top w:val="nil"/>
              <w:left w:val="nil"/>
              <w:bottom w:val="single" w:sz="4" w:space="0" w:color="auto"/>
              <w:right w:val="single" w:sz="4" w:space="0" w:color="auto"/>
            </w:tcBorders>
            <w:shd w:val="clear" w:color="auto" w:fill="auto"/>
            <w:noWrap/>
            <w:vAlign w:val="center"/>
            <w:hideMark/>
          </w:tcPr>
          <w:p w14:paraId="6471A336"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768F4DFE"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72B00161"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3 259 997</w:t>
            </w:r>
          </w:p>
        </w:tc>
        <w:tc>
          <w:tcPr>
            <w:tcW w:w="1030" w:type="dxa"/>
            <w:tcBorders>
              <w:top w:val="nil"/>
              <w:left w:val="nil"/>
              <w:bottom w:val="single" w:sz="4" w:space="0" w:color="auto"/>
              <w:right w:val="single" w:sz="4" w:space="0" w:color="auto"/>
            </w:tcBorders>
            <w:shd w:val="clear" w:color="auto" w:fill="auto"/>
            <w:noWrap/>
            <w:vAlign w:val="center"/>
            <w:hideMark/>
          </w:tcPr>
          <w:p w14:paraId="6531ED08" w14:textId="77777777" w:rsidR="00966F0E" w:rsidRPr="005F1A67" w:rsidRDefault="00966F0E" w:rsidP="00EE1B2B">
            <w:pPr>
              <w:suppressAutoHyphens w:val="0"/>
              <w:spacing w:line="276" w:lineRule="auto"/>
              <w:jc w:val="center"/>
              <w:rPr>
                <w:color w:val="000000"/>
                <w:sz w:val="20"/>
                <w:szCs w:val="20"/>
                <w:lang w:eastAsia="hu-HU"/>
              </w:rPr>
            </w:pPr>
          </w:p>
        </w:tc>
      </w:tr>
      <w:tr w:rsidR="00966F0E" w:rsidRPr="005F1A67" w14:paraId="6851817E" w14:textId="77777777" w:rsidTr="004E63F2">
        <w:trPr>
          <w:trHeight w:val="31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2CAA2ED9"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Óvodai étkezés</w:t>
            </w:r>
          </w:p>
        </w:tc>
        <w:tc>
          <w:tcPr>
            <w:tcW w:w="1230" w:type="dxa"/>
            <w:tcBorders>
              <w:top w:val="nil"/>
              <w:left w:val="nil"/>
              <w:bottom w:val="single" w:sz="4" w:space="0" w:color="auto"/>
              <w:right w:val="single" w:sz="4" w:space="0" w:color="auto"/>
            </w:tcBorders>
            <w:shd w:val="clear" w:color="auto" w:fill="auto"/>
            <w:noWrap/>
            <w:vAlign w:val="center"/>
            <w:hideMark/>
          </w:tcPr>
          <w:p w14:paraId="17D3FF8B" w14:textId="77777777" w:rsidR="00966F0E" w:rsidRPr="005F1A67" w:rsidRDefault="00966F0E" w:rsidP="00EE1B2B">
            <w:pPr>
              <w:suppressAutoHyphens w:val="0"/>
              <w:spacing w:line="276" w:lineRule="auto"/>
              <w:jc w:val="center"/>
              <w:rPr>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noWrap/>
            <w:vAlign w:val="center"/>
            <w:hideMark/>
          </w:tcPr>
          <w:p w14:paraId="3AFF40A0"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6D5F1EC0" w14:textId="77777777" w:rsidR="00966F0E" w:rsidRPr="005F1A67" w:rsidRDefault="00966F0E" w:rsidP="00EE1B2B">
            <w:pPr>
              <w:suppressAutoHyphens w:val="0"/>
              <w:spacing w:line="276" w:lineRule="auto"/>
              <w:jc w:val="center"/>
              <w:rPr>
                <w:color w:val="000000"/>
                <w:sz w:val="20"/>
                <w:szCs w:val="20"/>
                <w:lang w:eastAsia="hu-HU"/>
              </w:rPr>
            </w:pPr>
          </w:p>
        </w:tc>
        <w:tc>
          <w:tcPr>
            <w:tcW w:w="1130" w:type="dxa"/>
            <w:tcBorders>
              <w:top w:val="nil"/>
              <w:left w:val="nil"/>
              <w:bottom w:val="single" w:sz="4" w:space="0" w:color="auto"/>
              <w:right w:val="single" w:sz="4" w:space="0" w:color="auto"/>
            </w:tcBorders>
            <w:shd w:val="clear" w:color="auto" w:fill="auto"/>
            <w:noWrap/>
            <w:vAlign w:val="center"/>
            <w:hideMark/>
          </w:tcPr>
          <w:p w14:paraId="752BA9C7"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271D2537"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4 116 706</w:t>
            </w:r>
          </w:p>
        </w:tc>
        <w:tc>
          <w:tcPr>
            <w:tcW w:w="1030" w:type="dxa"/>
            <w:tcBorders>
              <w:top w:val="nil"/>
              <w:left w:val="nil"/>
              <w:bottom w:val="single" w:sz="4" w:space="0" w:color="auto"/>
              <w:right w:val="single" w:sz="4" w:space="0" w:color="auto"/>
            </w:tcBorders>
            <w:shd w:val="clear" w:color="auto" w:fill="auto"/>
            <w:noWrap/>
            <w:vAlign w:val="center"/>
            <w:hideMark/>
          </w:tcPr>
          <w:p w14:paraId="24297471"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6564D523" w14:textId="77777777" w:rsidR="00966F0E" w:rsidRPr="005F1A67" w:rsidRDefault="00966F0E" w:rsidP="00EE1B2B">
            <w:pPr>
              <w:suppressAutoHyphens w:val="0"/>
              <w:spacing w:line="276" w:lineRule="auto"/>
              <w:jc w:val="center"/>
              <w:rPr>
                <w:color w:val="000000"/>
                <w:sz w:val="20"/>
                <w:szCs w:val="20"/>
                <w:lang w:eastAsia="hu-HU"/>
              </w:rPr>
            </w:pPr>
          </w:p>
        </w:tc>
      </w:tr>
      <w:tr w:rsidR="00966F0E" w:rsidRPr="005F1A67" w14:paraId="46F6134C" w14:textId="77777777" w:rsidTr="004E63F2">
        <w:trPr>
          <w:trHeight w:val="630"/>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19E1C08D"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Éltes M. Ált. Isk. </w:t>
            </w:r>
            <w:proofErr w:type="spellStart"/>
            <w:r w:rsidRPr="005F1A67">
              <w:rPr>
                <w:b/>
                <w:bCs/>
                <w:color w:val="000000"/>
                <w:sz w:val="20"/>
                <w:szCs w:val="20"/>
                <w:lang w:eastAsia="hu-HU"/>
              </w:rPr>
              <w:t>étk</w:t>
            </w:r>
            <w:proofErr w:type="spellEnd"/>
            <w:r w:rsidRPr="005F1A67">
              <w:rPr>
                <w:b/>
                <w:bCs/>
                <w:color w:val="000000"/>
                <w:sz w:val="20"/>
                <w:szCs w:val="20"/>
                <w:lang w:eastAsia="hu-HU"/>
              </w:rPr>
              <w:t>. 1-8 osztály</w:t>
            </w:r>
          </w:p>
        </w:tc>
        <w:tc>
          <w:tcPr>
            <w:tcW w:w="1230" w:type="dxa"/>
            <w:tcBorders>
              <w:top w:val="nil"/>
              <w:left w:val="nil"/>
              <w:bottom w:val="single" w:sz="4" w:space="0" w:color="auto"/>
              <w:right w:val="single" w:sz="4" w:space="0" w:color="auto"/>
            </w:tcBorders>
            <w:shd w:val="clear" w:color="auto" w:fill="auto"/>
            <w:noWrap/>
            <w:vAlign w:val="center"/>
            <w:hideMark/>
          </w:tcPr>
          <w:p w14:paraId="04A4ABC8" w14:textId="77777777" w:rsidR="00966F0E" w:rsidRPr="005F1A67" w:rsidRDefault="00966F0E" w:rsidP="00EE1B2B">
            <w:pPr>
              <w:suppressAutoHyphens w:val="0"/>
              <w:spacing w:line="276" w:lineRule="auto"/>
              <w:jc w:val="center"/>
              <w:rPr>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noWrap/>
            <w:vAlign w:val="center"/>
            <w:hideMark/>
          </w:tcPr>
          <w:p w14:paraId="3C5EC0DE"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1A19DABE" w14:textId="77777777" w:rsidR="00966F0E" w:rsidRPr="005F1A67" w:rsidRDefault="00966F0E" w:rsidP="00EE1B2B">
            <w:pPr>
              <w:suppressAutoHyphens w:val="0"/>
              <w:spacing w:line="276" w:lineRule="auto"/>
              <w:jc w:val="center"/>
              <w:rPr>
                <w:color w:val="000000"/>
                <w:sz w:val="20"/>
                <w:szCs w:val="20"/>
                <w:lang w:eastAsia="hu-HU"/>
              </w:rPr>
            </w:pPr>
          </w:p>
        </w:tc>
        <w:tc>
          <w:tcPr>
            <w:tcW w:w="1130" w:type="dxa"/>
            <w:tcBorders>
              <w:top w:val="nil"/>
              <w:left w:val="nil"/>
              <w:bottom w:val="single" w:sz="4" w:space="0" w:color="auto"/>
              <w:right w:val="single" w:sz="4" w:space="0" w:color="auto"/>
            </w:tcBorders>
            <w:shd w:val="clear" w:color="auto" w:fill="auto"/>
            <w:noWrap/>
            <w:vAlign w:val="center"/>
            <w:hideMark/>
          </w:tcPr>
          <w:p w14:paraId="6CE9798C"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53E8D77C"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269F91FB"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52B00D2B"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583 437</w:t>
            </w:r>
          </w:p>
        </w:tc>
      </w:tr>
      <w:tr w:rsidR="00966F0E" w:rsidRPr="005F1A67" w14:paraId="7276B86C" w14:textId="77777777" w:rsidTr="004E63F2">
        <w:trPr>
          <w:trHeight w:val="630"/>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694F1AEE"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Éltes M. Ált. Isk. </w:t>
            </w:r>
            <w:proofErr w:type="spellStart"/>
            <w:r w:rsidRPr="005F1A67">
              <w:rPr>
                <w:b/>
                <w:bCs/>
                <w:color w:val="000000"/>
                <w:sz w:val="20"/>
                <w:szCs w:val="20"/>
                <w:lang w:eastAsia="hu-HU"/>
              </w:rPr>
              <w:t>étk</w:t>
            </w:r>
            <w:proofErr w:type="spellEnd"/>
            <w:r w:rsidRPr="005F1A67">
              <w:rPr>
                <w:b/>
                <w:bCs/>
                <w:color w:val="000000"/>
                <w:sz w:val="20"/>
                <w:szCs w:val="20"/>
                <w:lang w:eastAsia="hu-HU"/>
              </w:rPr>
              <w:t>. Kollégium</w:t>
            </w:r>
          </w:p>
        </w:tc>
        <w:tc>
          <w:tcPr>
            <w:tcW w:w="1230" w:type="dxa"/>
            <w:tcBorders>
              <w:top w:val="nil"/>
              <w:left w:val="nil"/>
              <w:bottom w:val="single" w:sz="4" w:space="0" w:color="auto"/>
              <w:right w:val="single" w:sz="4" w:space="0" w:color="auto"/>
            </w:tcBorders>
            <w:shd w:val="clear" w:color="auto" w:fill="auto"/>
            <w:noWrap/>
            <w:vAlign w:val="center"/>
            <w:hideMark/>
          </w:tcPr>
          <w:p w14:paraId="1AC911E0" w14:textId="77777777" w:rsidR="00966F0E" w:rsidRPr="005F1A67" w:rsidRDefault="00966F0E" w:rsidP="00EE1B2B">
            <w:pPr>
              <w:suppressAutoHyphens w:val="0"/>
              <w:spacing w:line="276" w:lineRule="auto"/>
              <w:jc w:val="center"/>
              <w:rPr>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noWrap/>
            <w:vAlign w:val="center"/>
            <w:hideMark/>
          </w:tcPr>
          <w:p w14:paraId="2EBF8A0E"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05200019" w14:textId="77777777" w:rsidR="00966F0E" w:rsidRPr="005F1A67" w:rsidRDefault="00966F0E" w:rsidP="00EE1B2B">
            <w:pPr>
              <w:suppressAutoHyphens w:val="0"/>
              <w:spacing w:line="276" w:lineRule="auto"/>
              <w:jc w:val="center"/>
              <w:rPr>
                <w:color w:val="000000"/>
                <w:sz w:val="20"/>
                <w:szCs w:val="20"/>
                <w:lang w:eastAsia="hu-HU"/>
              </w:rPr>
            </w:pPr>
          </w:p>
        </w:tc>
        <w:tc>
          <w:tcPr>
            <w:tcW w:w="1130" w:type="dxa"/>
            <w:tcBorders>
              <w:top w:val="nil"/>
              <w:left w:val="nil"/>
              <w:bottom w:val="single" w:sz="4" w:space="0" w:color="auto"/>
              <w:right w:val="single" w:sz="4" w:space="0" w:color="auto"/>
            </w:tcBorders>
            <w:shd w:val="clear" w:color="auto" w:fill="auto"/>
            <w:noWrap/>
            <w:vAlign w:val="center"/>
            <w:hideMark/>
          </w:tcPr>
          <w:p w14:paraId="37B07DB9"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08D3F65B"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469EB3DC" w14:textId="77777777" w:rsidR="00966F0E" w:rsidRPr="005F1A67" w:rsidRDefault="00966F0E" w:rsidP="00EE1B2B">
            <w:pPr>
              <w:suppressAutoHyphens w:val="0"/>
              <w:spacing w:line="276" w:lineRule="auto"/>
              <w:jc w:val="center"/>
              <w:rPr>
                <w:color w:val="000000"/>
                <w:sz w:val="20"/>
                <w:szCs w:val="20"/>
                <w:lang w:eastAsia="hu-HU"/>
              </w:rPr>
            </w:pPr>
          </w:p>
        </w:tc>
        <w:tc>
          <w:tcPr>
            <w:tcW w:w="1030" w:type="dxa"/>
            <w:tcBorders>
              <w:top w:val="nil"/>
              <w:left w:val="nil"/>
              <w:bottom w:val="single" w:sz="4" w:space="0" w:color="auto"/>
              <w:right w:val="single" w:sz="4" w:space="0" w:color="auto"/>
            </w:tcBorders>
            <w:shd w:val="clear" w:color="auto" w:fill="auto"/>
            <w:noWrap/>
            <w:vAlign w:val="center"/>
            <w:hideMark/>
          </w:tcPr>
          <w:p w14:paraId="5166DE9B" w14:textId="77777777" w:rsidR="00966F0E" w:rsidRPr="005F1A67" w:rsidRDefault="00966F0E" w:rsidP="00EE1B2B">
            <w:pPr>
              <w:suppressAutoHyphens w:val="0"/>
              <w:spacing w:line="276" w:lineRule="auto"/>
              <w:jc w:val="center"/>
              <w:rPr>
                <w:color w:val="000000"/>
                <w:sz w:val="20"/>
                <w:szCs w:val="20"/>
                <w:lang w:eastAsia="hu-HU"/>
              </w:rPr>
            </w:pPr>
            <w:r w:rsidRPr="005F1A67">
              <w:rPr>
                <w:color w:val="000000"/>
                <w:sz w:val="20"/>
                <w:szCs w:val="20"/>
                <w:lang w:eastAsia="hu-HU"/>
              </w:rPr>
              <w:t>167 059</w:t>
            </w:r>
          </w:p>
        </w:tc>
      </w:tr>
      <w:tr w:rsidR="00966F0E" w:rsidRPr="005F1A67" w14:paraId="35101738" w14:textId="77777777" w:rsidTr="004E63F2">
        <w:trPr>
          <w:trHeight w:val="289"/>
        </w:trPr>
        <w:tc>
          <w:tcPr>
            <w:tcW w:w="1760" w:type="dxa"/>
            <w:tcBorders>
              <w:top w:val="nil"/>
              <w:left w:val="single" w:sz="4" w:space="0" w:color="auto"/>
              <w:bottom w:val="single" w:sz="4" w:space="0" w:color="auto"/>
              <w:right w:val="single" w:sz="4" w:space="0" w:color="auto"/>
            </w:tcBorders>
            <w:shd w:val="clear" w:color="000000" w:fill="E2EFDA"/>
            <w:noWrap/>
            <w:vAlign w:val="center"/>
            <w:hideMark/>
          </w:tcPr>
          <w:p w14:paraId="4F8DF873" w14:textId="77777777" w:rsidR="00966F0E" w:rsidRPr="005F1A67" w:rsidRDefault="00966F0E" w:rsidP="00EE1B2B">
            <w:pPr>
              <w:suppressAutoHyphens w:val="0"/>
              <w:spacing w:line="276" w:lineRule="auto"/>
              <w:jc w:val="right"/>
              <w:rPr>
                <w:b/>
                <w:bCs/>
                <w:color w:val="000000"/>
                <w:sz w:val="20"/>
                <w:szCs w:val="20"/>
                <w:lang w:eastAsia="hu-HU"/>
              </w:rPr>
            </w:pPr>
            <w:r w:rsidRPr="005F1A67">
              <w:rPr>
                <w:b/>
                <w:bCs/>
                <w:color w:val="000000"/>
                <w:sz w:val="20"/>
                <w:szCs w:val="20"/>
                <w:lang w:eastAsia="hu-HU"/>
              </w:rPr>
              <w:t>Összesen:</w:t>
            </w:r>
          </w:p>
        </w:tc>
        <w:tc>
          <w:tcPr>
            <w:tcW w:w="1230" w:type="dxa"/>
            <w:tcBorders>
              <w:top w:val="nil"/>
              <w:left w:val="nil"/>
              <w:bottom w:val="single" w:sz="4" w:space="0" w:color="auto"/>
              <w:right w:val="single" w:sz="4" w:space="0" w:color="auto"/>
            </w:tcBorders>
            <w:shd w:val="clear" w:color="000000" w:fill="E2EFDA"/>
            <w:noWrap/>
            <w:vAlign w:val="center"/>
            <w:hideMark/>
          </w:tcPr>
          <w:p w14:paraId="14813F4D"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18 993 471 </w:t>
            </w:r>
          </w:p>
        </w:tc>
        <w:tc>
          <w:tcPr>
            <w:tcW w:w="960" w:type="dxa"/>
            <w:tcBorders>
              <w:top w:val="nil"/>
              <w:left w:val="nil"/>
              <w:bottom w:val="single" w:sz="4" w:space="0" w:color="auto"/>
              <w:right w:val="single" w:sz="4" w:space="0" w:color="auto"/>
            </w:tcBorders>
            <w:shd w:val="clear" w:color="000000" w:fill="E2EFDA"/>
            <w:noWrap/>
            <w:vAlign w:val="center"/>
            <w:hideMark/>
          </w:tcPr>
          <w:p w14:paraId="3D66398D"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                -   </w:t>
            </w:r>
          </w:p>
        </w:tc>
        <w:tc>
          <w:tcPr>
            <w:tcW w:w="1030" w:type="dxa"/>
            <w:tcBorders>
              <w:top w:val="nil"/>
              <w:left w:val="nil"/>
              <w:bottom w:val="single" w:sz="4" w:space="0" w:color="auto"/>
              <w:right w:val="single" w:sz="4" w:space="0" w:color="auto"/>
            </w:tcBorders>
            <w:shd w:val="clear" w:color="000000" w:fill="E2EFDA"/>
            <w:noWrap/>
            <w:vAlign w:val="center"/>
            <w:hideMark/>
          </w:tcPr>
          <w:p w14:paraId="15BAA221"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7 571 356 </w:t>
            </w:r>
          </w:p>
        </w:tc>
        <w:tc>
          <w:tcPr>
            <w:tcW w:w="1130" w:type="dxa"/>
            <w:tcBorders>
              <w:top w:val="nil"/>
              <w:left w:val="nil"/>
              <w:bottom w:val="single" w:sz="4" w:space="0" w:color="auto"/>
              <w:right w:val="single" w:sz="4" w:space="0" w:color="auto"/>
            </w:tcBorders>
            <w:shd w:val="clear" w:color="000000" w:fill="E2EFDA"/>
            <w:noWrap/>
            <w:vAlign w:val="center"/>
            <w:hideMark/>
          </w:tcPr>
          <w:p w14:paraId="33EA7F8A"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22 736 640 </w:t>
            </w:r>
          </w:p>
        </w:tc>
        <w:tc>
          <w:tcPr>
            <w:tcW w:w="1030" w:type="dxa"/>
            <w:tcBorders>
              <w:top w:val="nil"/>
              <w:left w:val="nil"/>
              <w:bottom w:val="single" w:sz="4" w:space="0" w:color="auto"/>
              <w:right w:val="single" w:sz="4" w:space="0" w:color="auto"/>
            </w:tcBorders>
            <w:shd w:val="clear" w:color="000000" w:fill="E2EFDA"/>
            <w:noWrap/>
            <w:vAlign w:val="center"/>
            <w:hideMark/>
          </w:tcPr>
          <w:p w14:paraId="462BA9C6"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4 116 706 </w:t>
            </w:r>
          </w:p>
        </w:tc>
        <w:tc>
          <w:tcPr>
            <w:tcW w:w="1030" w:type="dxa"/>
            <w:tcBorders>
              <w:top w:val="nil"/>
              <w:left w:val="nil"/>
              <w:bottom w:val="single" w:sz="4" w:space="0" w:color="auto"/>
              <w:right w:val="single" w:sz="4" w:space="0" w:color="auto"/>
            </w:tcBorders>
            <w:shd w:val="clear" w:color="000000" w:fill="E2EFDA"/>
            <w:noWrap/>
            <w:vAlign w:val="center"/>
            <w:hideMark/>
          </w:tcPr>
          <w:p w14:paraId="141CE633"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5 197 331 </w:t>
            </w:r>
          </w:p>
        </w:tc>
        <w:tc>
          <w:tcPr>
            <w:tcW w:w="1030" w:type="dxa"/>
            <w:tcBorders>
              <w:top w:val="nil"/>
              <w:left w:val="nil"/>
              <w:bottom w:val="single" w:sz="4" w:space="0" w:color="auto"/>
              <w:right w:val="single" w:sz="4" w:space="0" w:color="auto"/>
            </w:tcBorders>
            <w:shd w:val="clear" w:color="000000" w:fill="E2EFDA"/>
            <w:noWrap/>
            <w:vAlign w:val="center"/>
            <w:hideMark/>
          </w:tcPr>
          <w:p w14:paraId="33B80121" w14:textId="77777777" w:rsidR="00966F0E" w:rsidRPr="005F1A67" w:rsidRDefault="00966F0E" w:rsidP="00EE1B2B">
            <w:pPr>
              <w:suppressAutoHyphens w:val="0"/>
              <w:spacing w:line="276" w:lineRule="auto"/>
              <w:rPr>
                <w:b/>
                <w:bCs/>
                <w:color w:val="000000"/>
                <w:sz w:val="20"/>
                <w:szCs w:val="20"/>
                <w:lang w:eastAsia="hu-HU"/>
              </w:rPr>
            </w:pPr>
            <w:r w:rsidRPr="005F1A67">
              <w:rPr>
                <w:b/>
                <w:bCs/>
                <w:color w:val="000000"/>
                <w:sz w:val="20"/>
                <w:szCs w:val="20"/>
                <w:lang w:eastAsia="hu-HU"/>
              </w:rPr>
              <w:t xml:space="preserve">810 722 </w:t>
            </w:r>
          </w:p>
        </w:tc>
      </w:tr>
    </w:tbl>
    <w:p w14:paraId="0DD31ABB" w14:textId="77777777" w:rsidR="004E63F2" w:rsidRDefault="004E63F2" w:rsidP="00EE1B2B">
      <w:pPr>
        <w:suppressAutoHyphens w:val="0"/>
        <w:spacing w:after="200" w:line="276" w:lineRule="auto"/>
        <w:jc w:val="both"/>
        <w:rPr>
          <w:rFonts w:eastAsia="Calibri"/>
          <w:lang w:eastAsia="en-US"/>
        </w:rPr>
      </w:pPr>
    </w:p>
    <w:p w14:paraId="15581986" w14:textId="51421D50" w:rsidR="00966F0E" w:rsidRDefault="00966F0E" w:rsidP="00EE1B2B">
      <w:pPr>
        <w:suppressAutoHyphens w:val="0"/>
        <w:spacing w:after="200" w:line="276" w:lineRule="auto"/>
        <w:jc w:val="both"/>
        <w:rPr>
          <w:rFonts w:eastAsia="Calibri"/>
          <w:lang w:eastAsia="en-US"/>
        </w:rPr>
      </w:pPr>
      <w:r>
        <w:rPr>
          <w:noProof/>
          <w:lang w:eastAsia="hu-HU"/>
        </w:rPr>
        <w:drawing>
          <wp:inline distT="0" distB="0" distL="0" distR="0" wp14:anchorId="4B5B31D4" wp14:editId="254B3522">
            <wp:extent cx="5772150" cy="3343275"/>
            <wp:effectExtent l="0" t="0" r="0" b="9525"/>
            <wp:docPr id="5" name="Diagram 5">
              <a:extLst xmlns:a="http://schemas.openxmlformats.org/drawingml/2006/main">
                <a:ext uri="{FF2B5EF4-FFF2-40B4-BE49-F238E27FC236}">
                  <a16:creationId xmlns:a16="http://schemas.microsoft.com/office/drawing/2014/main" id="{F98BF60E-4842-4D7B-AFFD-208E83A95D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582307" w14:textId="553F1878" w:rsidR="0043238C" w:rsidRPr="00AC0D21" w:rsidRDefault="0043238C" w:rsidP="00EE1B2B">
      <w:pPr>
        <w:suppressAutoHyphens w:val="0"/>
        <w:spacing w:after="200" w:line="276" w:lineRule="auto"/>
        <w:jc w:val="both"/>
        <w:rPr>
          <w:rFonts w:eastAsia="Calibri"/>
          <w:bCs/>
          <w:lang w:eastAsia="en-US"/>
        </w:rPr>
      </w:pPr>
      <w:r w:rsidRPr="00AC0D21">
        <w:rPr>
          <w:rFonts w:eastAsia="Calibri"/>
          <w:bCs/>
          <w:lang w:eastAsia="en-US"/>
        </w:rPr>
        <w:lastRenderedPageBreak/>
        <w:t>Az alábbi grafikon</w:t>
      </w:r>
      <w:r>
        <w:rPr>
          <w:rFonts w:eastAsia="Calibri"/>
          <w:bCs/>
          <w:lang w:eastAsia="en-US"/>
        </w:rPr>
        <w:t>ok</w:t>
      </w:r>
      <w:r w:rsidRPr="00AC0D21">
        <w:rPr>
          <w:rFonts w:eastAsia="Calibri"/>
          <w:bCs/>
          <w:lang w:eastAsia="en-US"/>
        </w:rPr>
        <w:t xml:space="preserve"> a konyhák étkeztetéssel kapcsolatos </w:t>
      </w:r>
      <w:r w:rsidRPr="000A1C55">
        <w:rPr>
          <w:rFonts w:eastAsia="Calibri"/>
          <w:b/>
          <w:bCs/>
          <w:lang w:eastAsia="en-US"/>
        </w:rPr>
        <w:t>összes</w:t>
      </w:r>
      <w:r w:rsidRPr="00AC0D21">
        <w:rPr>
          <w:rFonts w:eastAsia="Calibri"/>
          <w:bCs/>
          <w:lang w:eastAsia="en-US"/>
        </w:rPr>
        <w:t xml:space="preserve"> bevételének megoszlását mutatják.</w:t>
      </w:r>
    </w:p>
    <w:p w14:paraId="1644B9A2" w14:textId="2F84E67D" w:rsidR="0043238C" w:rsidRDefault="00627582" w:rsidP="00EE1B2B">
      <w:pPr>
        <w:suppressAutoHyphens w:val="0"/>
        <w:spacing w:after="200" w:line="276" w:lineRule="auto"/>
        <w:jc w:val="both"/>
        <w:rPr>
          <w:rFonts w:eastAsia="Calibri"/>
          <w:lang w:eastAsia="en-US"/>
        </w:rPr>
      </w:pPr>
      <w:r>
        <w:rPr>
          <w:noProof/>
          <w:lang w:eastAsia="hu-HU"/>
        </w:rPr>
        <w:drawing>
          <wp:inline distT="0" distB="0" distL="0" distR="0" wp14:anchorId="188B0BCD" wp14:editId="7486C989">
            <wp:extent cx="5759450" cy="3506992"/>
            <wp:effectExtent l="0" t="0" r="12700" b="17780"/>
            <wp:docPr id="15" name="Diagram 15">
              <a:extLst xmlns:a="http://schemas.openxmlformats.org/drawingml/2006/main">
                <a:ext uri="{FF2B5EF4-FFF2-40B4-BE49-F238E27FC236}">
                  <a16:creationId xmlns:a16="http://schemas.microsoft.com/office/drawing/2014/main" id="{002F7537-BD21-EB6B-DBFB-265CEA4406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7F9ABF" w14:textId="77777777" w:rsidR="00E746C3" w:rsidRDefault="00E746C3" w:rsidP="00EE1B2B">
      <w:pPr>
        <w:suppressAutoHyphens w:val="0"/>
        <w:spacing w:after="200" w:line="276" w:lineRule="auto"/>
        <w:jc w:val="both"/>
        <w:rPr>
          <w:rFonts w:eastAsia="Calibri"/>
          <w:lang w:eastAsia="en-US"/>
        </w:rPr>
      </w:pPr>
    </w:p>
    <w:p w14:paraId="53E6B7C4" w14:textId="698772EE" w:rsidR="002B6831" w:rsidRDefault="00DA0AC2" w:rsidP="00EE1B2B">
      <w:pPr>
        <w:suppressAutoHyphens w:val="0"/>
        <w:spacing w:after="200" w:line="276" w:lineRule="auto"/>
        <w:jc w:val="both"/>
        <w:rPr>
          <w:rFonts w:eastAsia="Calibri"/>
          <w:lang w:eastAsia="en-US"/>
        </w:rPr>
      </w:pPr>
      <w:r>
        <w:rPr>
          <w:noProof/>
          <w:lang w:eastAsia="hu-HU"/>
        </w:rPr>
        <w:drawing>
          <wp:inline distT="0" distB="0" distL="0" distR="0" wp14:anchorId="0C50FDAA" wp14:editId="0700930E">
            <wp:extent cx="5705475" cy="3886200"/>
            <wp:effectExtent l="0" t="0" r="9525" b="0"/>
            <wp:docPr id="16" name="Diagram 16">
              <a:extLst xmlns:a="http://schemas.openxmlformats.org/drawingml/2006/main">
                <a:ext uri="{FF2B5EF4-FFF2-40B4-BE49-F238E27FC236}">
                  <a16:creationId xmlns:a16="http://schemas.microsoft.com/office/drawing/2014/main" id="{3BF6BE8E-6492-7BEF-740B-0E6693D66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B5699A" w14:textId="32DCF4DC" w:rsidR="0043238C" w:rsidRDefault="0019617B" w:rsidP="00EE1B2B">
      <w:pPr>
        <w:suppressAutoHyphens w:val="0"/>
        <w:spacing w:after="200" w:line="276" w:lineRule="auto"/>
        <w:jc w:val="both"/>
        <w:rPr>
          <w:rFonts w:eastAsia="Calibri"/>
          <w:lang w:eastAsia="en-US"/>
        </w:rPr>
      </w:pPr>
      <w:r>
        <w:rPr>
          <w:noProof/>
          <w:lang w:eastAsia="hu-HU"/>
        </w:rPr>
        <w:lastRenderedPageBreak/>
        <w:drawing>
          <wp:inline distT="0" distB="0" distL="0" distR="0" wp14:anchorId="61AA7336" wp14:editId="34C1A961">
            <wp:extent cx="6153150" cy="3495675"/>
            <wp:effectExtent l="0" t="0" r="0" b="9525"/>
            <wp:docPr id="17" name="Diagram 17">
              <a:extLst xmlns:a="http://schemas.openxmlformats.org/drawingml/2006/main">
                <a:ext uri="{FF2B5EF4-FFF2-40B4-BE49-F238E27FC236}">
                  <a16:creationId xmlns:a16="http://schemas.microsoft.com/office/drawing/2014/main" id="{83DB2899-EA1F-417B-BAAB-CFC42415A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788894" w14:textId="7B3985F6" w:rsidR="00DF299F" w:rsidRDefault="00DF299F" w:rsidP="00EE1B2B">
      <w:pPr>
        <w:spacing w:line="276" w:lineRule="auto"/>
        <w:jc w:val="both"/>
        <w:rPr>
          <w:b/>
          <w:sz w:val="26"/>
          <w:szCs w:val="26"/>
        </w:rPr>
      </w:pPr>
    </w:p>
    <w:p w14:paraId="0BFDE635" w14:textId="77777777" w:rsidR="00627582" w:rsidRPr="00400B0B" w:rsidRDefault="00627582" w:rsidP="00EE1B2B">
      <w:pPr>
        <w:suppressAutoHyphens w:val="0"/>
        <w:spacing w:after="200" w:line="276" w:lineRule="auto"/>
        <w:jc w:val="both"/>
        <w:rPr>
          <w:rFonts w:eastAsia="Calibri"/>
          <w:b/>
          <w:bCs/>
          <w:sz w:val="26"/>
          <w:szCs w:val="26"/>
          <w:lang w:eastAsia="en-US"/>
        </w:rPr>
      </w:pPr>
      <w:r w:rsidRPr="00400B0B">
        <w:rPr>
          <w:rFonts w:eastAsia="Calibri"/>
          <w:b/>
          <w:bCs/>
          <w:sz w:val="26"/>
          <w:szCs w:val="26"/>
          <w:lang w:eastAsia="en-US"/>
        </w:rPr>
        <w:t>Gyermekétkeztetéssel kapcsolatos kiadások</w:t>
      </w:r>
    </w:p>
    <w:p w14:paraId="26753188" w14:textId="77777777" w:rsidR="00627582" w:rsidRPr="006D7D4B" w:rsidRDefault="00627582" w:rsidP="00EE1B2B">
      <w:pPr>
        <w:suppressAutoHyphens w:val="0"/>
        <w:spacing w:after="200" w:line="276" w:lineRule="auto"/>
        <w:jc w:val="both"/>
        <w:rPr>
          <w:rFonts w:eastAsia="Calibri"/>
          <w:lang w:eastAsia="en-US"/>
        </w:rPr>
      </w:pPr>
      <w:r w:rsidRPr="006D7D4B">
        <w:rPr>
          <w:rFonts w:eastAsia="Calibri"/>
          <w:lang w:eastAsia="en-US"/>
        </w:rPr>
        <w:t>A gyermekétkeztetési feladat finanszírozása az intézmény költségvetésében betervezett saját bevételből és önkormányzati támogatásból történik. A tervezetten felül realizálódó többletbevétel vagy élelmiszer kiadás megtakarítás a pénzmaradvány elszámolásakor az Önkormányzat Költségvetési rendeletében meghatározottak szerint elvonásra kerül.</w:t>
      </w:r>
    </w:p>
    <w:p w14:paraId="78FA03AC" w14:textId="77777777" w:rsidR="00627582" w:rsidRDefault="00627582" w:rsidP="00EE1B2B">
      <w:pPr>
        <w:suppressAutoHyphens w:val="0"/>
        <w:spacing w:after="200" w:line="276" w:lineRule="auto"/>
        <w:jc w:val="both"/>
        <w:rPr>
          <w:rFonts w:eastAsia="Calibri"/>
          <w:lang w:eastAsia="en-US"/>
        </w:rPr>
      </w:pPr>
      <w:r w:rsidRPr="006D7D4B">
        <w:rPr>
          <w:rFonts w:eastAsia="Calibri"/>
          <w:lang w:eastAsia="en-US"/>
        </w:rPr>
        <w:t xml:space="preserve">Az alábbi táblázat és grafikonok mutatják a „Gyermekétkeztetés köznevelési intézményekben” </w:t>
      </w:r>
      <w:r>
        <w:rPr>
          <w:rFonts w:eastAsia="Calibri"/>
          <w:lang w:eastAsia="en-US"/>
        </w:rPr>
        <w:t>COFOG-</w:t>
      </w:r>
      <w:proofErr w:type="spellStart"/>
      <w:r w:rsidRPr="006D7D4B">
        <w:rPr>
          <w:rFonts w:eastAsia="Calibri"/>
          <w:lang w:eastAsia="en-US"/>
        </w:rPr>
        <w:t>ra</w:t>
      </w:r>
      <w:proofErr w:type="spellEnd"/>
      <w:r w:rsidRPr="006D7D4B">
        <w:rPr>
          <w:rFonts w:eastAsia="Calibri"/>
          <w:lang w:eastAsia="en-US"/>
        </w:rPr>
        <w:t xml:space="preserve"> elszámolt kiadások alakulását. </w:t>
      </w:r>
    </w:p>
    <w:p w14:paraId="2A6BD273" w14:textId="77777777" w:rsidR="00627582" w:rsidRDefault="00627582" w:rsidP="00EE1B2B">
      <w:pPr>
        <w:suppressAutoHyphens w:val="0"/>
        <w:spacing w:after="200" w:line="276" w:lineRule="auto"/>
        <w:jc w:val="both"/>
        <w:rPr>
          <w:rFonts w:eastAsia="Calibri"/>
          <w:lang w:eastAsia="en-US"/>
        </w:rPr>
      </w:pPr>
    </w:p>
    <w:p w14:paraId="05754E16" w14:textId="77777777" w:rsidR="00627582" w:rsidRPr="001E5EEF" w:rsidRDefault="00627582" w:rsidP="00EE1B2B">
      <w:pPr>
        <w:suppressAutoHyphens w:val="0"/>
        <w:spacing w:after="200" w:line="276" w:lineRule="auto"/>
        <w:jc w:val="both"/>
        <w:rPr>
          <w:rFonts w:eastAsia="Calibri"/>
          <w:lang w:eastAsia="en-US"/>
        </w:rPr>
      </w:pPr>
      <w:r w:rsidRPr="001E5EEF">
        <w:rPr>
          <w:rFonts w:eastAsia="Calibri"/>
          <w:lang w:eastAsia="en-US"/>
        </w:rPr>
        <w:t>Gyermekétkeztetési kiadások alakulása:</w:t>
      </w:r>
    </w:p>
    <w:p w14:paraId="00416056" w14:textId="77777777" w:rsidR="00627582" w:rsidRPr="001E5EEF" w:rsidRDefault="00627582" w:rsidP="00EE1B2B">
      <w:pPr>
        <w:suppressAutoHyphens w:val="0"/>
        <w:spacing w:after="200" w:line="276" w:lineRule="auto"/>
        <w:jc w:val="both"/>
        <w:rPr>
          <w:rFonts w:eastAsia="Calibri"/>
          <w:lang w:eastAsia="en-US"/>
        </w:rPr>
      </w:pPr>
      <w:r w:rsidRPr="001E5EEF">
        <w:rPr>
          <w:rFonts w:eastAsia="Calibri"/>
          <w:lang w:eastAsia="en-US"/>
        </w:rPr>
        <w:tab/>
      </w:r>
      <w:r w:rsidRPr="001E5EEF">
        <w:rPr>
          <w:rFonts w:eastAsia="Calibri"/>
          <w:lang w:eastAsia="en-US"/>
        </w:rPr>
        <w:tab/>
      </w:r>
      <w:r w:rsidRPr="001E5EEF">
        <w:rPr>
          <w:rFonts w:eastAsia="Calibri"/>
          <w:lang w:eastAsia="en-US"/>
        </w:rPr>
        <w:tab/>
      </w:r>
      <w:r w:rsidRPr="001E5EEF">
        <w:rPr>
          <w:rFonts w:eastAsia="Calibri"/>
          <w:lang w:eastAsia="en-US"/>
        </w:rPr>
        <w:tab/>
      </w:r>
      <w:r w:rsidRPr="001E5EEF">
        <w:rPr>
          <w:rFonts w:eastAsia="Calibri"/>
          <w:lang w:eastAsia="en-US"/>
        </w:rPr>
        <w:tab/>
      </w:r>
      <w:r w:rsidRPr="001E5EEF">
        <w:rPr>
          <w:rFonts w:eastAsia="Calibri"/>
          <w:lang w:eastAsia="en-US"/>
        </w:rPr>
        <w:tab/>
      </w:r>
      <w:r w:rsidRPr="001E5EEF">
        <w:rPr>
          <w:rFonts w:eastAsia="Calibri"/>
          <w:lang w:eastAsia="en-US"/>
        </w:rPr>
        <w:tab/>
      </w:r>
      <w:r w:rsidRPr="001E5EEF">
        <w:rPr>
          <w:rFonts w:eastAsia="Calibri"/>
          <w:lang w:eastAsia="en-US"/>
        </w:rPr>
        <w:tab/>
      </w:r>
      <w:r w:rsidRPr="001E5EEF">
        <w:rPr>
          <w:rFonts w:eastAsia="Calibri"/>
          <w:lang w:eastAsia="en-US"/>
        </w:rPr>
        <w:tab/>
      </w:r>
      <w:r w:rsidRPr="001E5EEF">
        <w:rPr>
          <w:rFonts w:eastAsia="Calibri"/>
          <w:lang w:eastAsia="en-US"/>
        </w:rPr>
        <w:tab/>
        <w:t xml:space="preserve">           </w:t>
      </w:r>
      <w:proofErr w:type="gramStart"/>
      <w:r w:rsidRPr="001E5EEF">
        <w:rPr>
          <w:rFonts w:eastAsia="Calibri"/>
          <w:lang w:eastAsia="en-US"/>
        </w:rPr>
        <w:t>adatok</w:t>
      </w:r>
      <w:proofErr w:type="gramEnd"/>
      <w:r w:rsidRPr="001E5EEF">
        <w:rPr>
          <w:rFonts w:eastAsia="Calibri"/>
          <w:lang w:eastAsia="en-US"/>
        </w:rPr>
        <w:t xml:space="preserve"> Ft-ban</w:t>
      </w:r>
    </w:p>
    <w:tbl>
      <w:tblPr>
        <w:tblW w:w="9499" w:type="dxa"/>
        <w:jc w:val="center"/>
        <w:tblCellMar>
          <w:left w:w="70" w:type="dxa"/>
          <w:right w:w="70" w:type="dxa"/>
        </w:tblCellMar>
        <w:tblLook w:val="04A0" w:firstRow="1" w:lastRow="0" w:firstColumn="1" w:lastColumn="0" w:noHBand="0" w:noVBand="1"/>
      </w:tblPr>
      <w:tblGrid>
        <w:gridCol w:w="2835"/>
        <w:gridCol w:w="1701"/>
        <w:gridCol w:w="1843"/>
        <w:gridCol w:w="1559"/>
        <w:gridCol w:w="1561"/>
      </w:tblGrid>
      <w:tr w:rsidR="00627582" w:rsidRPr="001E5EEF" w14:paraId="7EFADE4A" w14:textId="77777777" w:rsidTr="007858F6">
        <w:trPr>
          <w:trHeight w:val="315"/>
          <w:jc w:val="center"/>
        </w:trPr>
        <w:tc>
          <w:tcPr>
            <w:tcW w:w="2835"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7197B83" w14:textId="77777777" w:rsidR="00627582" w:rsidRPr="001E5EEF" w:rsidRDefault="00627582" w:rsidP="00EE1B2B">
            <w:pPr>
              <w:suppressAutoHyphens w:val="0"/>
              <w:spacing w:line="276" w:lineRule="auto"/>
              <w:jc w:val="center"/>
              <w:rPr>
                <w:lang w:eastAsia="hu-HU"/>
              </w:rPr>
            </w:pPr>
            <w:r w:rsidRPr="001E5EEF">
              <w:rPr>
                <w:lang w:eastAsia="hu-HU"/>
              </w:rPr>
              <w:t xml:space="preserve">Kiemelt előirányzat </w:t>
            </w:r>
          </w:p>
        </w:tc>
        <w:tc>
          <w:tcPr>
            <w:tcW w:w="1701" w:type="dxa"/>
            <w:tcBorders>
              <w:top w:val="single" w:sz="4" w:space="0" w:color="auto"/>
              <w:left w:val="nil"/>
              <w:bottom w:val="single" w:sz="4" w:space="0" w:color="auto"/>
              <w:right w:val="single" w:sz="4" w:space="0" w:color="auto"/>
            </w:tcBorders>
            <w:shd w:val="clear" w:color="000000" w:fill="E2EFDA"/>
            <w:noWrap/>
            <w:vAlign w:val="center"/>
            <w:hideMark/>
          </w:tcPr>
          <w:p w14:paraId="57A43A3D" w14:textId="77777777" w:rsidR="00627582" w:rsidRPr="001E5EEF" w:rsidRDefault="00627582" w:rsidP="00EE1B2B">
            <w:pPr>
              <w:suppressAutoHyphens w:val="0"/>
              <w:spacing w:line="276" w:lineRule="auto"/>
              <w:jc w:val="center"/>
              <w:rPr>
                <w:b/>
                <w:bCs/>
                <w:lang w:eastAsia="hu-HU"/>
              </w:rPr>
            </w:pPr>
            <w:r w:rsidRPr="001E5EEF">
              <w:rPr>
                <w:b/>
                <w:bCs/>
                <w:lang w:eastAsia="hu-HU"/>
              </w:rPr>
              <w:t>2018.</w:t>
            </w:r>
          </w:p>
        </w:tc>
        <w:tc>
          <w:tcPr>
            <w:tcW w:w="1843" w:type="dxa"/>
            <w:tcBorders>
              <w:top w:val="single" w:sz="4" w:space="0" w:color="auto"/>
              <w:left w:val="nil"/>
              <w:bottom w:val="single" w:sz="4" w:space="0" w:color="auto"/>
              <w:right w:val="single" w:sz="4" w:space="0" w:color="auto"/>
            </w:tcBorders>
            <w:shd w:val="clear" w:color="000000" w:fill="E2EFDA"/>
            <w:noWrap/>
            <w:vAlign w:val="center"/>
            <w:hideMark/>
          </w:tcPr>
          <w:p w14:paraId="525B22BB" w14:textId="77777777" w:rsidR="00627582" w:rsidRPr="001E5EEF" w:rsidRDefault="00627582" w:rsidP="00EE1B2B">
            <w:pPr>
              <w:suppressAutoHyphens w:val="0"/>
              <w:spacing w:line="276" w:lineRule="auto"/>
              <w:jc w:val="center"/>
              <w:rPr>
                <w:b/>
                <w:bCs/>
                <w:lang w:eastAsia="hu-HU"/>
              </w:rPr>
            </w:pPr>
            <w:r w:rsidRPr="001E5EEF">
              <w:rPr>
                <w:b/>
                <w:bCs/>
                <w:lang w:eastAsia="hu-HU"/>
              </w:rPr>
              <w:t>2019.</w:t>
            </w:r>
          </w:p>
        </w:tc>
        <w:tc>
          <w:tcPr>
            <w:tcW w:w="1559" w:type="dxa"/>
            <w:tcBorders>
              <w:top w:val="single" w:sz="4" w:space="0" w:color="auto"/>
              <w:left w:val="nil"/>
              <w:bottom w:val="single" w:sz="4" w:space="0" w:color="auto"/>
              <w:right w:val="single" w:sz="4" w:space="0" w:color="auto"/>
            </w:tcBorders>
            <w:shd w:val="clear" w:color="000000" w:fill="E2EFDA"/>
          </w:tcPr>
          <w:p w14:paraId="0D504158" w14:textId="77777777" w:rsidR="00627582" w:rsidRPr="001E5EEF" w:rsidRDefault="00627582" w:rsidP="00EE1B2B">
            <w:pPr>
              <w:suppressAutoHyphens w:val="0"/>
              <w:spacing w:line="276" w:lineRule="auto"/>
              <w:jc w:val="center"/>
              <w:rPr>
                <w:b/>
                <w:bCs/>
                <w:lang w:eastAsia="hu-HU"/>
              </w:rPr>
            </w:pPr>
            <w:r w:rsidRPr="001E5EEF">
              <w:rPr>
                <w:b/>
                <w:bCs/>
                <w:lang w:eastAsia="hu-HU"/>
              </w:rPr>
              <w:t>2020.</w:t>
            </w:r>
          </w:p>
        </w:tc>
        <w:tc>
          <w:tcPr>
            <w:tcW w:w="1561" w:type="dxa"/>
            <w:tcBorders>
              <w:top w:val="single" w:sz="4" w:space="0" w:color="auto"/>
              <w:left w:val="nil"/>
              <w:bottom w:val="single" w:sz="4" w:space="0" w:color="auto"/>
              <w:right w:val="single" w:sz="4" w:space="0" w:color="auto"/>
            </w:tcBorders>
            <w:shd w:val="clear" w:color="000000" w:fill="E2EFDA"/>
          </w:tcPr>
          <w:p w14:paraId="5AE7858A" w14:textId="77777777" w:rsidR="00627582" w:rsidRPr="001E5EEF" w:rsidRDefault="00627582" w:rsidP="00EE1B2B">
            <w:pPr>
              <w:suppressAutoHyphens w:val="0"/>
              <w:spacing w:line="276" w:lineRule="auto"/>
              <w:jc w:val="center"/>
              <w:rPr>
                <w:b/>
                <w:bCs/>
                <w:lang w:eastAsia="hu-HU"/>
              </w:rPr>
            </w:pPr>
            <w:r w:rsidRPr="001E5EEF">
              <w:rPr>
                <w:b/>
                <w:bCs/>
                <w:lang w:eastAsia="hu-HU"/>
              </w:rPr>
              <w:t>2021</w:t>
            </w:r>
          </w:p>
        </w:tc>
      </w:tr>
      <w:tr w:rsidR="00627582" w:rsidRPr="001E5EEF" w14:paraId="34A7FB2D" w14:textId="77777777" w:rsidTr="007858F6">
        <w:trPr>
          <w:trHeight w:val="315"/>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92EB0F2" w14:textId="77777777" w:rsidR="00627582" w:rsidRPr="001E5EEF" w:rsidRDefault="00627582" w:rsidP="00EE1B2B">
            <w:pPr>
              <w:suppressAutoHyphens w:val="0"/>
              <w:spacing w:line="276" w:lineRule="auto"/>
              <w:jc w:val="center"/>
              <w:rPr>
                <w:lang w:eastAsia="hu-HU"/>
              </w:rPr>
            </w:pPr>
            <w:r w:rsidRPr="001E5EEF">
              <w:rPr>
                <w:lang w:eastAsia="hu-HU"/>
              </w:rPr>
              <w:t>Személyi juttatások</w:t>
            </w:r>
          </w:p>
        </w:tc>
        <w:tc>
          <w:tcPr>
            <w:tcW w:w="1701" w:type="dxa"/>
            <w:tcBorders>
              <w:top w:val="nil"/>
              <w:left w:val="nil"/>
              <w:bottom w:val="single" w:sz="4" w:space="0" w:color="auto"/>
              <w:right w:val="single" w:sz="4" w:space="0" w:color="auto"/>
            </w:tcBorders>
            <w:shd w:val="clear" w:color="auto" w:fill="auto"/>
            <w:noWrap/>
            <w:vAlign w:val="bottom"/>
            <w:hideMark/>
          </w:tcPr>
          <w:p w14:paraId="0F471BB1" w14:textId="77777777" w:rsidR="00627582" w:rsidRPr="001E5EEF" w:rsidRDefault="00627582" w:rsidP="00EE1B2B">
            <w:pPr>
              <w:suppressAutoHyphens w:val="0"/>
              <w:spacing w:line="276" w:lineRule="auto"/>
              <w:jc w:val="center"/>
              <w:rPr>
                <w:lang w:eastAsia="hu-HU"/>
              </w:rPr>
            </w:pPr>
            <w:r w:rsidRPr="001E5EEF">
              <w:rPr>
                <w:lang w:eastAsia="hu-HU"/>
              </w:rPr>
              <w:t>123 170 266</w:t>
            </w:r>
          </w:p>
        </w:tc>
        <w:tc>
          <w:tcPr>
            <w:tcW w:w="1843" w:type="dxa"/>
            <w:tcBorders>
              <w:top w:val="nil"/>
              <w:left w:val="nil"/>
              <w:bottom w:val="single" w:sz="4" w:space="0" w:color="auto"/>
              <w:right w:val="single" w:sz="4" w:space="0" w:color="auto"/>
            </w:tcBorders>
            <w:shd w:val="clear" w:color="auto" w:fill="auto"/>
            <w:noWrap/>
            <w:vAlign w:val="bottom"/>
            <w:hideMark/>
          </w:tcPr>
          <w:p w14:paraId="35FE1ECE" w14:textId="77777777" w:rsidR="00627582" w:rsidRPr="001E5EEF" w:rsidRDefault="00627582" w:rsidP="00EE1B2B">
            <w:pPr>
              <w:suppressAutoHyphens w:val="0"/>
              <w:spacing w:line="276" w:lineRule="auto"/>
              <w:jc w:val="center"/>
              <w:rPr>
                <w:lang w:eastAsia="hu-HU"/>
              </w:rPr>
            </w:pPr>
            <w:r w:rsidRPr="001E5EEF">
              <w:rPr>
                <w:lang w:eastAsia="hu-HU"/>
              </w:rPr>
              <w:t>132 237 266</w:t>
            </w:r>
          </w:p>
        </w:tc>
        <w:tc>
          <w:tcPr>
            <w:tcW w:w="1559" w:type="dxa"/>
            <w:tcBorders>
              <w:top w:val="nil"/>
              <w:left w:val="nil"/>
              <w:bottom w:val="single" w:sz="4" w:space="0" w:color="auto"/>
              <w:right w:val="single" w:sz="4" w:space="0" w:color="auto"/>
            </w:tcBorders>
          </w:tcPr>
          <w:p w14:paraId="70F0A5F1" w14:textId="77777777" w:rsidR="00627582" w:rsidRPr="001E5EEF" w:rsidRDefault="00627582" w:rsidP="00EE1B2B">
            <w:pPr>
              <w:suppressAutoHyphens w:val="0"/>
              <w:spacing w:line="276" w:lineRule="auto"/>
              <w:jc w:val="center"/>
              <w:rPr>
                <w:lang w:eastAsia="hu-HU"/>
              </w:rPr>
            </w:pPr>
            <w:r w:rsidRPr="001E5EEF">
              <w:rPr>
                <w:lang w:eastAsia="hu-HU"/>
              </w:rPr>
              <w:t>130 028 966</w:t>
            </w:r>
          </w:p>
        </w:tc>
        <w:tc>
          <w:tcPr>
            <w:tcW w:w="1561" w:type="dxa"/>
            <w:tcBorders>
              <w:top w:val="nil"/>
              <w:left w:val="nil"/>
              <w:bottom w:val="single" w:sz="4" w:space="0" w:color="auto"/>
              <w:right w:val="single" w:sz="4" w:space="0" w:color="auto"/>
            </w:tcBorders>
          </w:tcPr>
          <w:p w14:paraId="5B1AF7F9" w14:textId="77777777" w:rsidR="00627582" w:rsidRPr="001E5EEF" w:rsidRDefault="00627582" w:rsidP="00EE1B2B">
            <w:pPr>
              <w:suppressAutoHyphens w:val="0"/>
              <w:spacing w:line="276" w:lineRule="auto"/>
              <w:jc w:val="center"/>
              <w:rPr>
                <w:lang w:eastAsia="hu-HU"/>
              </w:rPr>
            </w:pPr>
            <w:r w:rsidRPr="001E5EEF">
              <w:rPr>
                <w:lang w:eastAsia="hu-HU"/>
              </w:rPr>
              <w:t>123 127 554</w:t>
            </w:r>
          </w:p>
        </w:tc>
      </w:tr>
      <w:tr w:rsidR="00627582" w:rsidRPr="001E5EEF" w14:paraId="4EAD59C5" w14:textId="77777777" w:rsidTr="007858F6">
        <w:trPr>
          <w:trHeight w:val="315"/>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B5BC085" w14:textId="77777777" w:rsidR="00627582" w:rsidRPr="001E5EEF" w:rsidRDefault="00627582" w:rsidP="00EE1B2B">
            <w:pPr>
              <w:suppressAutoHyphens w:val="0"/>
              <w:spacing w:line="276" w:lineRule="auto"/>
              <w:jc w:val="center"/>
              <w:rPr>
                <w:lang w:eastAsia="hu-HU"/>
              </w:rPr>
            </w:pPr>
            <w:r w:rsidRPr="001E5EEF">
              <w:rPr>
                <w:lang w:eastAsia="hu-HU"/>
              </w:rPr>
              <w:t>Járulék</w:t>
            </w:r>
          </w:p>
        </w:tc>
        <w:tc>
          <w:tcPr>
            <w:tcW w:w="1701" w:type="dxa"/>
            <w:tcBorders>
              <w:top w:val="nil"/>
              <w:left w:val="nil"/>
              <w:bottom w:val="single" w:sz="4" w:space="0" w:color="auto"/>
              <w:right w:val="single" w:sz="4" w:space="0" w:color="auto"/>
            </w:tcBorders>
            <w:shd w:val="clear" w:color="auto" w:fill="auto"/>
            <w:noWrap/>
            <w:vAlign w:val="bottom"/>
            <w:hideMark/>
          </w:tcPr>
          <w:p w14:paraId="79F5799E" w14:textId="77777777" w:rsidR="00627582" w:rsidRPr="001E5EEF" w:rsidRDefault="00627582" w:rsidP="00EE1B2B">
            <w:pPr>
              <w:suppressAutoHyphens w:val="0"/>
              <w:spacing w:line="276" w:lineRule="auto"/>
              <w:jc w:val="center"/>
              <w:rPr>
                <w:lang w:eastAsia="hu-HU"/>
              </w:rPr>
            </w:pPr>
            <w:r w:rsidRPr="001E5EEF">
              <w:rPr>
                <w:lang w:eastAsia="hu-HU"/>
              </w:rPr>
              <w:t>25 582 549</w:t>
            </w:r>
          </w:p>
        </w:tc>
        <w:tc>
          <w:tcPr>
            <w:tcW w:w="1843" w:type="dxa"/>
            <w:tcBorders>
              <w:top w:val="nil"/>
              <w:left w:val="nil"/>
              <w:bottom w:val="single" w:sz="4" w:space="0" w:color="auto"/>
              <w:right w:val="single" w:sz="4" w:space="0" w:color="auto"/>
            </w:tcBorders>
            <w:shd w:val="clear" w:color="auto" w:fill="auto"/>
            <w:noWrap/>
            <w:vAlign w:val="bottom"/>
            <w:hideMark/>
          </w:tcPr>
          <w:p w14:paraId="5947914B" w14:textId="77777777" w:rsidR="00627582" w:rsidRPr="001E5EEF" w:rsidRDefault="00627582" w:rsidP="00EE1B2B">
            <w:pPr>
              <w:suppressAutoHyphens w:val="0"/>
              <w:spacing w:line="276" w:lineRule="auto"/>
              <w:jc w:val="center"/>
              <w:rPr>
                <w:lang w:eastAsia="hu-HU"/>
              </w:rPr>
            </w:pPr>
            <w:r w:rsidRPr="001E5EEF">
              <w:rPr>
                <w:lang w:eastAsia="hu-HU"/>
              </w:rPr>
              <w:t>26 077 478</w:t>
            </w:r>
          </w:p>
        </w:tc>
        <w:tc>
          <w:tcPr>
            <w:tcW w:w="1559" w:type="dxa"/>
            <w:tcBorders>
              <w:top w:val="nil"/>
              <w:left w:val="nil"/>
              <w:bottom w:val="single" w:sz="4" w:space="0" w:color="auto"/>
              <w:right w:val="single" w:sz="4" w:space="0" w:color="auto"/>
            </w:tcBorders>
          </w:tcPr>
          <w:p w14:paraId="299DBD7E" w14:textId="77777777" w:rsidR="00627582" w:rsidRPr="001E5EEF" w:rsidRDefault="00627582" w:rsidP="00EE1B2B">
            <w:pPr>
              <w:suppressAutoHyphens w:val="0"/>
              <w:spacing w:line="276" w:lineRule="auto"/>
              <w:jc w:val="center"/>
              <w:rPr>
                <w:lang w:eastAsia="hu-HU"/>
              </w:rPr>
            </w:pPr>
            <w:r w:rsidRPr="001E5EEF">
              <w:rPr>
                <w:lang w:eastAsia="hu-HU"/>
              </w:rPr>
              <w:t>22 176 983</w:t>
            </w:r>
          </w:p>
        </w:tc>
        <w:tc>
          <w:tcPr>
            <w:tcW w:w="1561" w:type="dxa"/>
            <w:tcBorders>
              <w:top w:val="nil"/>
              <w:left w:val="nil"/>
              <w:bottom w:val="single" w:sz="4" w:space="0" w:color="auto"/>
              <w:right w:val="single" w:sz="4" w:space="0" w:color="auto"/>
            </w:tcBorders>
          </w:tcPr>
          <w:p w14:paraId="237B5D0C" w14:textId="77777777" w:rsidR="00627582" w:rsidRPr="001E5EEF" w:rsidRDefault="00627582" w:rsidP="00EE1B2B">
            <w:pPr>
              <w:suppressAutoHyphens w:val="0"/>
              <w:spacing w:line="276" w:lineRule="auto"/>
              <w:jc w:val="center"/>
              <w:rPr>
                <w:lang w:eastAsia="hu-HU"/>
              </w:rPr>
            </w:pPr>
            <w:r w:rsidRPr="001E5EEF">
              <w:rPr>
                <w:lang w:eastAsia="hu-HU"/>
              </w:rPr>
              <w:t>19 175 156</w:t>
            </w:r>
          </w:p>
        </w:tc>
      </w:tr>
      <w:tr w:rsidR="00627582" w:rsidRPr="001E5EEF" w14:paraId="30B8F841" w14:textId="77777777" w:rsidTr="007858F6">
        <w:trPr>
          <w:trHeight w:val="315"/>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B59AE2F" w14:textId="77777777" w:rsidR="00627582" w:rsidRPr="001E5EEF" w:rsidRDefault="00627582" w:rsidP="00EE1B2B">
            <w:pPr>
              <w:suppressAutoHyphens w:val="0"/>
              <w:spacing w:line="276" w:lineRule="auto"/>
              <w:jc w:val="center"/>
              <w:rPr>
                <w:lang w:eastAsia="hu-HU"/>
              </w:rPr>
            </w:pPr>
            <w:r w:rsidRPr="001E5EEF">
              <w:rPr>
                <w:lang w:eastAsia="hu-HU"/>
              </w:rPr>
              <w:t>Dologi kiadások</w:t>
            </w:r>
          </w:p>
        </w:tc>
        <w:tc>
          <w:tcPr>
            <w:tcW w:w="1701" w:type="dxa"/>
            <w:tcBorders>
              <w:top w:val="nil"/>
              <w:left w:val="nil"/>
              <w:bottom w:val="single" w:sz="4" w:space="0" w:color="auto"/>
              <w:right w:val="single" w:sz="4" w:space="0" w:color="auto"/>
            </w:tcBorders>
            <w:shd w:val="clear" w:color="auto" w:fill="auto"/>
            <w:noWrap/>
            <w:vAlign w:val="bottom"/>
            <w:hideMark/>
          </w:tcPr>
          <w:p w14:paraId="6A7C362F" w14:textId="77777777" w:rsidR="00627582" w:rsidRPr="001E5EEF" w:rsidRDefault="00627582" w:rsidP="00EE1B2B">
            <w:pPr>
              <w:suppressAutoHyphens w:val="0"/>
              <w:spacing w:line="276" w:lineRule="auto"/>
              <w:jc w:val="center"/>
              <w:rPr>
                <w:lang w:eastAsia="hu-HU"/>
              </w:rPr>
            </w:pPr>
            <w:r w:rsidRPr="001E5EEF">
              <w:rPr>
                <w:lang w:eastAsia="hu-HU"/>
              </w:rPr>
              <w:t>250 219 179</w:t>
            </w:r>
          </w:p>
        </w:tc>
        <w:tc>
          <w:tcPr>
            <w:tcW w:w="1843" w:type="dxa"/>
            <w:tcBorders>
              <w:top w:val="nil"/>
              <w:left w:val="nil"/>
              <w:bottom w:val="single" w:sz="4" w:space="0" w:color="auto"/>
              <w:right w:val="single" w:sz="4" w:space="0" w:color="auto"/>
            </w:tcBorders>
            <w:shd w:val="clear" w:color="auto" w:fill="auto"/>
            <w:noWrap/>
            <w:vAlign w:val="bottom"/>
            <w:hideMark/>
          </w:tcPr>
          <w:p w14:paraId="3A37A5AE" w14:textId="77777777" w:rsidR="00627582" w:rsidRPr="001E5EEF" w:rsidRDefault="00627582" w:rsidP="00EE1B2B">
            <w:pPr>
              <w:suppressAutoHyphens w:val="0"/>
              <w:spacing w:line="276" w:lineRule="auto"/>
              <w:jc w:val="center"/>
              <w:rPr>
                <w:lang w:eastAsia="hu-HU"/>
              </w:rPr>
            </w:pPr>
            <w:r w:rsidRPr="001E5EEF">
              <w:rPr>
                <w:lang w:eastAsia="hu-HU"/>
              </w:rPr>
              <w:t>258 065 439</w:t>
            </w:r>
          </w:p>
        </w:tc>
        <w:tc>
          <w:tcPr>
            <w:tcW w:w="1559" w:type="dxa"/>
            <w:tcBorders>
              <w:top w:val="nil"/>
              <w:left w:val="nil"/>
              <w:bottom w:val="single" w:sz="4" w:space="0" w:color="auto"/>
              <w:right w:val="single" w:sz="4" w:space="0" w:color="auto"/>
            </w:tcBorders>
          </w:tcPr>
          <w:p w14:paraId="03DBE0AD" w14:textId="77777777" w:rsidR="00627582" w:rsidRPr="001E5EEF" w:rsidRDefault="00627582" w:rsidP="00EE1B2B">
            <w:pPr>
              <w:suppressAutoHyphens w:val="0"/>
              <w:spacing w:line="276" w:lineRule="auto"/>
              <w:jc w:val="center"/>
              <w:rPr>
                <w:lang w:eastAsia="hu-HU"/>
              </w:rPr>
            </w:pPr>
            <w:r w:rsidRPr="001E5EEF">
              <w:rPr>
                <w:lang w:eastAsia="hu-HU"/>
              </w:rPr>
              <w:t>188 320 486</w:t>
            </w:r>
          </w:p>
        </w:tc>
        <w:tc>
          <w:tcPr>
            <w:tcW w:w="1561" w:type="dxa"/>
            <w:tcBorders>
              <w:top w:val="nil"/>
              <w:left w:val="nil"/>
              <w:bottom w:val="single" w:sz="4" w:space="0" w:color="auto"/>
              <w:right w:val="single" w:sz="4" w:space="0" w:color="auto"/>
            </w:tcBorders>
          </w:tcPr>
          <w:p w14:paraId="254705DF" w14:textId="77777777" w:rsidR="00627582" w:rsidRPr="001E5EEF" w:rsidRDefault="00627582" w:rsidP="00EE1B2B">
            <w:pPr>
              <w:suppressAutoHyphens w:val="0"/>
              <w:spacing w:line="276" w:lineRule="auto"/>
              <w:jc w:val="center"/>
              <w:rPr>
                <w:lang w:eastAsia="hu-HU"/>
              </w:rPr>
            </w:pPr>
            <w:r w:rsidRPr="001E5EEF">
              <w:rPr>
                <w:lang w:eastAsia="hu-HU"/>
              </w:rPr>
              <w:t>203 908 726</w:t>
            </w:r>
          </w:p>
        </w:tc>
      </w:tr>
      <w:tr w:rsidR="00627582" w:rsidRPr="001E5EEF" w14:paraId="78E4CD85" w14:textId="77777777" w:rsidTr="007858F6">
        <w:trPr>
          <w:trHeight w:val="315"/>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318B0F3" w14:textId="77777777" w:rsidR="00627582" w:rsidRPr="001E5EEF" w:rsidRDefault="00627582" w:rsidP="00EE1B2B">
            <w:pPr>
              <w:suppressAutoHyphens w:val="0"/>
              <w:spacing w:line="276" w:lineRule="auto"/>
              <w:jc w:val="center"/>
              <w:rPr>
                <w:lang w:eastAsia="hu-HU"/>
              </w:rPr>
            </w:pPr>
            <w:r w:rsidRPr="001E5EEF">
              <w:rPr>
                <w:lang w:eastAsia="hu-HU"/>
              </w:rPr>
              <w:t>Felhalmozás</w:t>
            </w:r>
          </w:p>
        </w:tc>
        <w:tc>
          <w:tcPr>
            <w:tcW w:w="1701" w:type="dxa"/>
            <w:tcBorders>
              <w:top w:val="nil"/>
              <w:left w:val="nil"/>
              <w:bottom w:val="single" w:sz="4" w:space="0" w:color="auto"/>
              <w:right w:val="single" w:sz="4" w:space="0" w:color="auto"/>
            </w:tcBorders>
            <w:shd w:val="clear" w:color="auto" w:fill="auto"/>
            <w:noWrap/>
            <w:vAlign w:val="bottom"/>
            <w:hideMark/>
          </w:tcPr>
          <w:p w14:paraId="2549443A" w14:textId="77777777" w:rsidR="00627582" w:rsidRPr="001E5EEF" w:rsidRDefault="00627582" w:rsidP="00EE1B2B">
            <w:pPr>
              <w:suppressAutoHyphens w:val="0"/>
              <w:spacing w:line="276" w:lineRule="auto"/>
              <w:jc w:val="center"/>
              <w:rPr>
                <w:lang w:eastAsia="hu-HU"/>
              </w:rPr>
            </w:pPr>
            <w:r w:rsidRPr="001E5EEF">
              <w:rPr>
                <w:lang w:eastAsia="hu-HU"/>
              </w:rPr>
              <w:t>5 271 913</w:t>
            </w:r>
          </w:p>
        </w:tc>
        <w:tc>
          <w:tcPr>
            <w:tcW w:w="1843" w:type="dxa"/>
            <w:tcBorders>
              <w:top w:val="nil"/>
              <w:left w:val="nil"/>
              <w:bottom w:val="single" w:sz="4" w:space="0" w:color="auto"/>
              <w:right w:val="single" w:sz="4" w:space="0" w:color="auto"/>
            </w:tcBorders>
            <w:shd w:val="clear" w:color="auto" w:fill="auto"/>
            <w:noWrap/>
            <w:vAlign w:val="bottom"/>
            <w:hideMark/>
          </w:tcPr>
          <w:p w14:paraId="06CB38C5" w14:textId="77777777" w:rsidR="00627582" w:rsidRPr="001E5EEF" w:rsidRDefault="00627582" w:rsidP="00EE1B2B">
            <w:pPr>
              <w:suppressAutoHyphens w:val="0"/>
              <w:spacing w:line="276" w:lineRule="auto"/>
              <w:jc w:val="center"/>
              <w:rPr>
                <w:lang w:eastAsia="hu-HU"/>
              </w:rPr>
            </w:pPr>
            <w:r w:rsidRPr="001E5EEF">
              <w:rPr>
                <w:lang w:eastAsia="hu-HU"/>
              </w:rPr>
              <w:t>5 206 075</w:t>
            </w:r>
          </w:p>
        </w:tc>
        <w:tc>
          <w:tcPr>
            <w:tcW w:w="1559" w:type="dxa"/>
            <w:tcBorders>
              <w:top w:val="nil"/>
              <w:left w:val="nil"/>
              <w:bottom w:val="single" w:sz="4" w:space="0" w:color="auto"/>
              <w:right w:val="single" w:sz="4" w:space="0" w:color="auto"/>
            </w:tcBorders>
          </w:tcPr>
          <w:p w14:paraId="3D4D8CEC" w14:textId="77777777" w:rsidR="00627582" w:rsidRPr="001E5EEF" w:rsidRDefault="00627582" w:rsidP="00EE1B2B">
            <w:pPr>
              <w:suppressAutoHyphens w:val="0"/>
              <w:spacing w:line="276" w:lineRule="auto"/>
              <w:jc w:val="center"/>
              <w:rPr>
                <w:lang w:eastAsia="hu-HU"/>
              </w:rPr>
            </w:pPr>
            <w:r w:rsidRPr="001E5EEF">
              <w:rPr>
                <w:lang w:eastAsia="hu-HU"/>
              </w:rPr>
              <w:t>6 589 383</w:t>
            </w:r>
          </w:p>
        </w:tc>
        <w:tc>
          <w:tcPr>
            <w:tcW w:w="1561" w:type="dxa"/>
            <w:tcBorders>
              <w:top w:val="nil"/>
              <w:left w:val="nil"/>
              <w:bottom w:val="single" w:sz="4" w:space="0" w:color="auto"/>
              <w:right w:val="single" w:sz="4" w:space="0" w:color="auto"/>
            </w:tcBorders>
          </w:tcPr>
          <w:p w14:paraId="63240BC7" w14:textId="77777777" w:rsidR="00627582" w:rsidRPr="001E5EEF" w:rsidRDefault="00627582" w:rsidP="00EE1B2B">
            <w:pPr>
              <w:suppressAutoHyphens w:val="0"/>
              <w:spacing w:line="276" w:lineRule="auto"/>
              <w:jc w:val="center"/>
              <w:rPr>
                <w:lang w:eastAsia="hu-HU"/>
              </w:rPr>
            </w:pPr>
            <w:r w:rsidRPr="001E5EEF">
              <w:rPr>
                <w:lang w:eastAsia="hu-HU"/>
              </w:rPr>
              <w:t>5 589 504</w:t>
            </w:r>
          </w:p>
        </w:tc>
      </w:tr>
      <w:tr w:rsidR="00627582" w:rsidRPr="001E5EEF" w14:paraId="7DFF0D08" w14:textId="77777777" w:rsidTr="007858F6">
        <w:trPr>
          <w:trHeight w:val="315"/>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CAD6DA9" w14:textId="77777777" w:rsidR="00627582" w:rsidRPr="001E5EEF" w:rsidRDefault="00627582" w:rsidP="00EE1B2B">
            <w:pPr>
              <w:suppressAutoHyphens w:val="0"/>
              <w:spacing w:line="276" w:lineRule="auto"/>
              <w:jc w:val="center"/>
              <w:rPr>
                <w:lang w:eastAsia="hu-HU"/>
              </w:rPr>
            </w:pPr>
            <w:r w:rsidRPr="001E5EEF">
              <w:rPr>
                <w:lang w:eastAsia="hu-HU"/>
              </w:rPr>
              <w:t>Felújítás</w:t>
            </w:r>
          </w:p>
        </w:tc>
        <w:tc>
          <w:tcPr>
            <w:tcW w:w="1701" w:type="dxa"/>
            <w:tcBorders>
              <w:top w:val="nil"/>
              <w:left w:val="nil"/>
              <w:bottom w:val="single" w:sz="4" w:space="0" w:color="auto"/>
              <w:right w:val="single" w:sz="4" w:space="0" w:color="auto"/>
            </w:tcBorders>
            <w:shd w:val="clear" w:color="auto" w:fill="auto"/>
            <w:noWrap/>
            <w:vAlign w:val="bottom"/>
            <w:hideMark/>
          </w:tcPr>
          <w:p w14:paraId="2454E076" w14:textId="77777777" w:rsidR="00627582" w:rsidRPr="001E5EEF" w:rsidRDefault="00627582" w:rsidP="00EE1B2B">
            <w:pPr>
              <w:suppressAutoHyphens w:val="0"/>
              <w:spacing w:line="276" w:lineRule="auto"/>
              <w:jc w:val="center"/>
              <w:rPr>
                <w:lang w:eastAsia="hu-HU"/>
              </w:rPr>
            </w:pPr>
            <w:r w:rsidRPr="001E5EEF">
              <w:rPr>
                <w:lang w:eastAsia="hu-HU"/>
              </w:rPr>
              <w:t>3 304 418</w:t>
            </w:r>
          </w:p>
        </w:tc>
        <w:tc>
          <w:tcPr>
            <w:tcW w:w="1843" w:type="dxa"/>
            <w:tcBorders>
              <w:top w:val="nil"/>
              <w:left w:val="nil"/>
              <w:bottom w:val="single" w:sz="4" w:space="0" w:color="auto"/>
              <w:right w:val="single" w:sz="4" w:space="0" w:color="auto"/>
            </w:tcBorders>
            <w:shd w:val="clear" w:color="auto" w:fill="auto"/>
            <w:noWrap/>
            <w:vAlign w:val="bottom"/>
            <w:hideMark/>
          </w:tcPr>
          <w:p w14:paraId="6733D047" w14:textId="77777777" w:rsidR="00627582" w:rsidRPr="001E5EEF" w:rsidRDefault="00627582" w:rsidP="00EE1B2B">
            <w:pPr>
              <w:suppressAutoHyphens w:val="0"/>
              <w:spacing w:line="276" w:lineRule="auto"/>
              <w:jc w:val="center"/>
              <w:rPr>
                <w:lang w:eastAsia="hu-HU"/>
              </w:rPr>
            </w:pPr>
            <w:r w:rsidRPr="001E5EEF">
              <w:rPr>
                <w:lang w:eastAsia="hu-HU"/>
              </w:rPr>
              <w:t>15 561 666</w:t>
            </w:r>
          </w:p>
        </w:tc>
        <w:tc>
          <w:tcPr>
            <w:tcW w:w="1559" w:type="dxa"/>
            <w:tcBorders>
              <w:top w:val="nil"/>
              <w:left w:val="nil"/>
              <w:bottom w:val="single" w:sz="4" w:space="0" w:color="auto"/>
              <w:right w:val="single" w:sz="4" w:space="0" w:color="auto"/>
            </w:tcBorders>
          </w:tcPr>
          <w:p w14:paraId="49CA2396" w14:textId="77777777" w:rsidR="00627582" w:rsidRPr="001E5EEF" w:rsidRDefault="00627582" w:rsidP="00EE1B2B">
            <w:pPr>
              <w:suppressAutoHyphens w:val="0"/>
              <w:spacing w:line="276" w:lineRule="auto"/>
              <w:jc w:val="center"/>
              <w:rPr>
                <w:lang w:eastAsia="hu-HU"/>
              </w:rPr>
            </w:pPr>
            <w:r w:rsidRPr="001E5EEF">
              <w:rPr>
                <w:lang w:eastAsia="hu-HU"/>
              </w:rPr>
              <w:t>3 034 201</w:t>
            </w:r>
          </w:p>
        </w:tc>
        <w:tc>
          <w:tcPr>
            <w:tcW w:w="1561" w:type="dxa"/>
            <w:tcBorders>
              <w:top w:val="nil"/>
              <w:left w:val="nil"/>
              <w:bottom w:val="single" w:sz="4" w:space="0" w:color="auto"/>
              <w:right w:val="single" w:sz="4" w:space="0" w:color="auto"/>
            </w:tcBorders>
          </w:tcPr>
          <w:p w14:paraId="6AC40BA1" w14:textId="77777777" w:rsidR="00627582" w:rsidRPr="001E5EEF" w:rsidRDefault="00627582" w:rsidP="00EE1B2B">
            <w:pPr>
              <w:suppressAutoHyphens w:val="0"/>
              <w:spacing w:line="276" w:lineRule="auto"/>
              <w:jc w:val="center"/>
              <w:rPr>
                <w:lang w:eastAsia="hu-HU"/>
              </w:rPr>
            </w:pPr>
            <w:r w:rsidRPr="001E5EEF">
              <w:rPr>
                <w:lang w:eastAsia="hu-HU"/>
              </w:rPr>
              <w:t xml:space="preserve">11 795 883 </w:t>
            </w:r>
          </w:p>
        </w:tc>
      </w:tr>
      <w:tr w:rsidR="00627582" w:rsidRPr="001E5EEF" w14:paraId="15E3E171" w14:textId="77777777" w:rsidTr="007858F6">
        <w:trPr>
          <w:trHeight w:val="315"/>
          <w:jc w:val="center"/>
        </w:trPr>
        <w:tc>
          <w:tcPr>
            <w:tcW w:w="283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A3DB2D" w14:textId="77777777" w:rsidR="00627582" w:rsidRPr="001E5EEF" w:rsidRDefault="00627582" w:rsidP="00EE1B2B">
            <w:pPr>
              <w:suppressAutoHyphens w:val="0"/>
              <w:spacing w:line="276" w:lineRule="auto"/>
              <w:jc w:val="center"/>
              <w:rPr>
                <w:b/>
                <w:bCs/>
                <w:lang w:eastAsia="hu-HU"/>
              </w:rPr>
            </w:pPr>
            <w:r w:rsidRPr="001E5EEF">
              <w:rPr>
                <w:b/>
                <w:bCs/>
                <w:lang w:eastAsia="hu-HU"/>
              </w:rPr>
              <w:t>Összesen</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751C1D25" w14:textId="77777777" w:rsidR="00627582" w:rsidRPr="001E5EEF" w:rsidRDefault="00627582" w:rsidP="00EE1B2B">
            <w:pPr>
              <w:suppressAutoHyphens w:val="0"/>
              <w:spacing w:line="276" w:lineRule="auto"/>
              <w:jc w:val="center"/>
              <w:rPr>
                <w:b/>
                <w:bCs/>
                <w:lang w:eastAsia="hu-HU"/>
              </w:rPr>
            </w:pPr>
            <w:r w:rsidRPr="001E5EEF">
              <w:rPr>
                <w:b/>
                <w:bCs/>
                <w:lang w:eastAsia="hu-HU"/>
              </w:rPr>
              <w:t>407 548 325</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14:paraId="5296FF70" w14:textId="77777777" w:rsidR="00627582" w:rsidRPr="001E5EEF" w:rsidRDefault="00627582" w:rsidP="00EE1B2B">
            <w:pPr>
              <w:suppressAutoHyphens w:val="0"/>
              <w:spacing w:line="276" w:lineRule="auto"/>
              <w:jc w:val="center"/>
              <w:rPr>
                <w:b/>
                <w:bCs/>
                <w:lang w:eastAsia="hu-HU"/>
              </w:rPr>
            </w:pPr>
            <w:r w:rsidRPr="001E5EEF">
              <w:rPr>
                <w:b/>
                <w:bCs/>
                <w:lang w:eastAsia="hu-HU"/>
              </w:rPr>
              <w:t>437 147 924</w:t>
            </w:r>
          </w:p>
        </w:tc>
        <w:tc>
          <w:tcPr>
            <w:tcW w:w="1559" w:type="dxa"/>
            <w:tcBorders>
              <w:top w:val="single" w:sz="4" w:space="0" w:color="auto"/>
              <w:left w:val="nil"/>
              <w:bottom w:val="single" w:sz="4" w:space="0" w:color="auto"/>
              <w:right w:val="single" w:sz="4" w:space="0" w:color="auto"/>
            </w:tcBorders>
            <w:shd w:val="clear" w:color="000000" w:fill="D9D9D9"/>
          </w:tcPr>
          <w:p w14:paraId="05D25437" w14:textId="77777777" w:rsidR="00627582" w:rsidRPr="001E5EEF" w:rsidRDefault="00627582" w:rsidP="00EE1B2B">
            <w:pPr>
              <w:suppressAutoHyphens w:val="0"/>
              <w:spacing w:line="276" w:lineRule="auto"/>
              <w:jc w:val="center"/>
              <w:rPr>
                <w:b/>
                <w:bCs/>
                <w:lang w:eastAsia="hu-HU"/>
              </w:rPr>
            </w:pPr>
            <w:r w:rsidRPr="001E5EEF">
              <w:rPr>
                <w:b/>
                <w:bCs/>
                <w:lang w:eastAsia="hu-HU"/>
              </w:rPr>
              <w:t>350 150 019</w:t>
            </w:r>
          </w:p>
        </w:tc>
        <w:tc>
          <w:tcPr>
            <w:tcW w:w="1561" w:type="dxa"/>
            <w:tcBorders>
              <w:top w:val="single" w:sz="4" w:space="0" w:color="auto"/>
              <w:left w:val="nil"/>
              <w:bottom w:val="single" w:sz="4" w:space="0" w:color="auto"/>
              <w:right w:val="single" w:sz="4" w:space="0" w:color="auto"/>
            </w:tcBorders>
            <w:shd w:val="clear" w:color="000000" w:fill="D9D9D9"/>
          </w:tcPr>
          <w:p w14:paraId="70F5845D" w14:textId="77777777" w:rsidR="00627582" w:rsidRPr="001E5EEF" w:rsidRDefault="00627582" w:rsidP="00EE1B2B">
            <w:pPr>
              <w:suppressAutoHyphens w:val="0"/>
              <w:spacing w:line="276" w:lineRule="auto"/>
              <w:jc w:val="center"/>
              <w:rPr>
                <w:b/>
                <w:bCs/>
                <w:lang w:eastAsia="hu-HU"/>
              </w:rPr>
            </w:pPr>
            <w:r w:rsidRPr="001E5EEF">
              <w:rPr>
                <w:b/>
                <w:bCs/>
                <w:lang w:eastAsia="hu-HU"/>
              </w:rPr>
              <w:t>363 596 823</w:t>
            </w:r>
          </w:p>
        </w:tc>
      </w:tr>
    </w:tbl>
    <w:p w14:paraId="624C770D" w14:textId="77777777" w:rsidR="00627582" w:rsidRDefault="00627582" w:rsidP="00EE1B2B">
      <w:pPr>
        <w:suppressAutoHyphens w:val="0"/>
        <w:spacing w:after="200" w:line="276" w:lineRule="auto"/>
        <w:jc w:val="both"/>
      </w:pPr>
    </w:p>
    <w:p w14:paraId="11691A8B" w14:textId="3C163F67" w:rsidR="00627582" w:rsidRPr="00E746C3" w:rsidRDefault="00627582" w:rsidP="00EE1B2B">
      <w:pPr>
        <w:suppressAutoHyphens w:val="0"/>
        <w:spacing w:after="200" w:line="276" w:lineRule="auto"/>
        <w:jc w:val="both"/>
      </w:pPr>
      <w:r>
        <w:rPr>
          <w:noProof/>
          <w:lang w:eastAsia="hu-HU"/>
        </w:rPr>
        <w:lastRenderedPageBreak/>
        <w:drawing>
          <wp:inline distT="0" distB="0" distL="0" distR="0" wp14:anchorId="15123CC7" wp14:editId="77B26A44">
            <wp:extent cx="5810250" cy="3190875"/>
            <wp:effectExtent l="0" t="0" r="0" b="9525"/>
            <wp:docPr id="6" name="Diagram 6">
              <a:extLst xmlns:a="http://schemas.openxmlformats.org/drawingml/2006/main">
                <a:ext uri="{FF2B5EF4-FFF2-40B4-BE49-F238E27FC236}">
                  <a16:creationId xmlns:a16="http://schemas.microsoft.com/office/drawing/2014/main" id="{8DA354A6-4DE6-49C5-CBD0-7927BF206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2BF0E9" w14:textId="3F4680DE" w:rsidR="00627582" w:rsidRPr="00E449C8" w:rsidRDefault="00627582" w:rsidP="00EE1B2B">
      <w:pPr>
        <w:spacing w:line="276" w:lineRule="auto"/>
        <w:jc w:val="both"/>
        <w:rPr>
          <w:color w:val="000000" w:themeColor="text1"/>
        </w:rPr>
      </w:pPr>
      <w:r w:rsidRPr="00E449C8">
        <w:rPr>
          <w:color w:val="000000" w:themeColor="text1"/>
        </w:rPr>
        <w:t xml:space="preserve">A személyi juttatások kiadásai a minimálbér és a garantált bérminimum emelkedésének köszönhetően emelkedtek, a </w:t>
      </w:r>
      <w:proofErr w:type="spellStart"/>
      <w:r w:rsidRPr="00E449C8">
        <w:rPr>
          <w:color w:val="000000" w:themeColor="text1"/>
        </w:rPr>
        <w:t>Gönczy</w:t>
      </w:r>
      <w:proofErr w:type="spellEnd"/>
      <w:r w:rsidRPr="00E449C8">
        <w:rPr>
          <w:color w:val="000000" w:themeColor="text1"/>
        </w:rPr>
        <w:t xml:space="preserve"> konyha átadása miatt azonban 8,5 fő bérkiesésének következtében a személyi juttatások csökkenést mutatnak (amely látható</w:t>
      </w:r>
      <w:r w:rsidR="00F90440">
        <w:rPr>
          <w:color w:val="000000" w:themeColor="text1"/>
        </w:rPr>
        <w:t xml:space="preserve"> </w:t>
      </w:r>
      <w:r w:rsidRPr="00E449C8">
        <w:rPr>
          <w:color w:val="000000" w:themeColor="text1"/>
        </w:rPr>
        <w:t>volt már 2020.</w:t>
      </w:r>
      <w:r w:rsidR="00FC3EAD">
        <w:rPr>
          <w:color w:val="000000" w:themeColor="text1"/>
        </w:rPr>
        <w:t>évben</w:t>
      </w:r>
      <w:r w:rsidRPr="00E449C8">
        <w:rPr>
          <w:color w:val="000000" w:themeColor="text1"/>
        </w:rPr>
        <w:t xml:space="preserve"> is, bár erre az évre csak az iskolai időszak második fele vonatkozott). </w:t>
      </w:r>
    </w:p>
    <w:p w14:paraId="18C5C6C8" w14:textId="77777777" w:rsidR="00627582" w:rsidRPr="00E449C8" w:rsidRDefault="00627582" w:rsidP="00EE1B2B">
      <w:pPr>
        <w:spacing w:line="276" w:lineRule="auto"/>
        <w:jc w:val="both"/>
        <w:rPr>
          <w:color w:val="000000" w:themeColor="text1"/>
        </w:rPr>
      </w:pPr>
      <w:r w:rsidRPr="00E449C8">
        <w:rPr>
          <w:color w:val="000000" w:themeColor="text1"/>
        </w:rPr>
        <w:t>A pótlékoktól eltekintve minden dolgozó bére a minimálbér vagy a garantált bérminimum.</w:t>
      </w:r>
    </w:p>
    <w:p w14:paraId="7667999B" w14:textId="77777777" w:rsidR="00627582" w:rsidRPr="00E449C8" w:rsidRDefault="00627582" w:rsidP="00EE1B2B">
      <w:pPr>
        <w:spacing w:line="276" w:lineRule="auto"/>
        <w:jc w:val="both"/>
        <w:rPr>
          <w:color w:val="000000" w:themeColor="text1"/>
        </w:rPr>
      </w:pPr>
    </w:p>
    <w:p w14:paraId="7F7CBCED" w14:textId="77777777" w:rsidR="00627582" w:rsidRPr="00E449C8" w:rsidRDefault="00627582" w:rsidP="00EE1B2B">
      <w:pPr>
        <w:spacing w:line="276" w:lineRule="auto"/>
        <w:jc w:val="both"/>
        <w:rPr>
          <w:color w:val="000000" w:themeColor="text1"/>
        </w:rPr>
      </w:pPr>
      <w:r w:rsidRPr="00E449C8">
        <w:rPr>
          <w:color w:val="000000" w:themeColor="text1"/>
        </w:rPr>
        <w:t>A járulékok változásának oka a szociális hozzájárulási adó ismételt csökkentése.</w:t>
      </w:r>
    </w:p>
    <w:p w14:paraId="6F68C668" w14:textId="77777777" w:rsidR="00627582" w:rsidRPr="00E449C8" w:rsidRDefault="00627582" w:rsidP="00EE1B2B">
      <w:pPr>
        <w:spacing w:line="276" w:lineRule="auto"/>
        <w:jc w:val="both"/>
        <w:rPr>
          <w:color w:val="000000" w:themeColor="text1"/>
        </w:rPr>
      </w:pPr>
    </w:p>
    <w:p w14:paraId="21907CCB" w14:textId="77777777" w:rsidR="00627582" w:rsidRPr="00E449C8" w:rsidRDefault="00627582" w:rsidP="00EE1B2B">
      <w:pPr>
        <w:spacing w:after="200" w:line="276" w:lineRule="auto"/>
        <w:contextualSpacing/>
        <w:jc w:val="both"/>
        <w:rPr>
          <w:rFonts w:eastAsia="Calibri"/>
          <w:color w:val="000000" w:themeColor="text1"/>
        </w:rPr>
      </w:pPr>
      <w:r w:rsidRPr="00E449C8">
        <w:rPr>
          <w:rFonts w:eastAsia="Calibri"/>
          <w:color w:val="000000" w:themeColor="text1"/>
        </w:rPr>
        <w:t xml:space="preserve">A dologi kiadásokat már a </w:t>
      </w:r>
      <w:proofErr w:type="spellStart"/>
      <w:r w:rsidRPr="00E449C8">
        <w:rPr>
          <w:rFonts w:eastAsia="Calibri"/>
          <w:color w:val="000000" w:themeColor="text1"/>
        </w:rPr>
        <w:t>Gönczy</w:t>
      </w:r>
      <w:proofErr w:type="spellEnd"/>
      <w:r w:rsidRPr="00E449C8">
        <w:rPr>
          <w:rFonts w:eastAsia="Calibri"/>
          <w:color w:val="000000" w:themeColor="text1"/>
        </w:rPr>
        <w:t xml:space="preserve"> konyhára eső kiadások nélkül terveztük. Az év folyamán a vírushelyzet alakulásának következményeként az önkormányzati támogatásunk terhére csökkent elsősorban az élelmiszer, a vásárolt élelmezés előirányzat, valamint a karbantartás előirányzat. Év végén a megfőzött ételadagok számának figyelembevételével, a bevételi előirányzataink csökkentése mellett felhasznált élelmiszer nyersanyag előirányzatot ismételten csökkentettük.</w:t>
      </w:r>
    </w:p>
    <w:p w14:paraId="3F1038B6" w14:textId="77777777" w:rsidR="00627582" w:rsidRPr="00E746C3" w:rsidRDefault="00627582" w:rsidP="00EE1B2B">
      <w:pPr>
        <w:spacing w:after="200" w:line="276" w:lineRule="auto"/>
        <w:contextualSpacing/>
        <w:jc w:val="both"/>
        <w:rPr>
          <w:rFonts w:eastAsia="Calibri"/>
          <w:color w:val="000000" w:themeColor="text1"/>
          <w:sz w:val="16"/>
        </w:rPr>
      </w:pPr>
    </w:p>
    <w:p w14:paraId="6C5C6419" w14:textId="6E4A1734" w:rsidR="00627582" w:rsidRPr="00E449C8" w:rsidRDefault="00627582" w:rsidP="00EE1B2B">
      <w:pPr>
        <w:spacing w:line="276" w:lineRule="auto"/>
        <w:contextualSpacing/>
        <w:jc w:val="both"/>
        <w:rPr>
          <w:bCs/>
          <w:color w:val="000000" w:themeColor="text1"/>
        </w:rPr>
      </w:pPr>
      <w:r w:rsidRPr="00E449C8">
        <w:rPr>
          <w:rFonts w:eastAsia="Calibri"/>
          <w:color w:val="000000" w:themeColor="text1"/>
        </w:rPr>
        <w:t>Az élelmiszer alap</w:t>
      </w:r>
      <w:r w:rsidRPr="00E449C8">
        <w:rPr>
          <w:color w:val="000000" w:themeColor="text1"/>
        </w:rPr>
        <w:t>anyag beszerzésre kiírt közbeszerzési eljárás lebonyolítási díja, a működési kiadások növekedése mutatkozik a dologi kiadások emelkedésének összegében.</w:t>
      </w:r>
      <w:r w:rsidRPr="00E449C8">
        <w:rPr>
          <w:bCs/>
          <w:color w:val="000000" w:themeColor="text1"/>
        </w:rPr>
        <w:t xml:space="preserve"> Novemberben, az Éltes tálaló-konyha működésének beindításához szükséges eszköz</w:t>
      </w:r>
      <w:r w:rsidR="00F90440">
        <w:rPr>
          <w:bCs/>
          <w:color w:val="000000" w:themeColor="text1"/>
        </w:rPr>
        <w:t>öket</w:t>
      </w:r>
      <w:r w:rsidRPr="00E449C8">
        <w:rPr>
          <w:bCs/>
          <w:color w:val="000000" w:themeColor="text1"/>
        </w:rPr>
        <w:t xml:space="preserve"> beszereztük, és a szükséges karbantartási feladatok elvégeztettük. </w:t>
      </w:r>
    </w:p>
    <w:p w14:paraId="2F7905F3" w14:textId="77777777" w:rsidR="00627582" w:rsidRPr="00E449C8" w:rsidRDefault="00627582" w:rsidP="00EE1B2B">
      <w:pPr>
        <w:spacing w:line="276" w:lineRule="auto"/>
        <w:jc w:val="both"/>
        <w:rPr>
          <w:color w:val="000000" w:themeColor="text1"/>
        </w:rPr>
      </w:pPr>
    </w:p>
    <w:p w14:paraId="50E60049" w14:textId="7B2F40BD" w:rsidR="00627582" w:rsidRPr="00E449C8" w:rsidRDefault="00627582" w:rsidP="00EE1B2B">
      <w:pPr>
        <w:spacing w:line="276" w:lineRule="auto"/>
        <w:jc w:val="both"/>
        <w:rPr>
          <w:color w:val="000000" w:themeColor="text1"/>
        </w:rPr>
      </w:pPr>
      <w:r w:rsidRPr="00E449C8">
        <w:rPr>
          <w:color w:val="000000" w:themeColor="text1"/>
        </w:rPr>
        <w:t>A felhalmozási kiadások a biztonság</w:t>
      </w:r>
      <w:r w:rsidR="00F90440">
        <w:rPr>
          <w:color w:val="000000" w:themeColor="text1"/>
        </w:rPr>
        <w:t>os ellátáshoz szükséges felszerelések</w:t>
      </w:r>
      <w:r w:rsidRPr="00E449C8">
        <w:rPr>
          <w:color w:val="000000" w:themeColor="text1"/>
        </w:rPr>
        <w:t xml:space="preserve"> pótlását, cseréjét tükrözik. Kiadásainkat a dologi előirányzatokból történő átcsoportosítással tudtuk fedezni.</w:t>
      </w:r>
    </w:p>
    <w:p w14:paraId="22A5D586" w14:textId="77777777" w:rsidR="00627582" w:rsidRPr="00E449C8" w:rsidRDefault="00627582" w:rsidP="00EE1B2B">
      <w:pPr>
        <w:spacing w:line="276" w:lineRule="auto"/>
        <w:jc w:val="both"/>
        <w:rPr>
          <w:color w:val="000000" w:themeColor="text1"/>
        </w:rPr>
      </w:pPr>
    </w:p>
    <w:p w14:paraId="4EFD49D3" w14:textId="77777777" w:rsidR="00627582" w:rsidRPr="00E449C8" w:rsidRDefault="00627582" w:rsidP="00EE1B2B">
      <w:pPr>
        <w:spacing w:after="200" w:line="276" w:lineRule="auto"/>
        <w:jc w:val="both"/>
        <w:rPr>
          <w:rFonts w:eastAsia="Calibri"/>
          <w:color w:val="000000" w:themeColor="text1"/>
        </w:rPr>
      </w:pPr>
      <w:r w:rsidRPr="00E449C8">
        <w:rPr>
          <w:color w:val="000000" w:themeColor="text1"/>
        </w:rPr>
        <w:t>2021-ben megvalósult önkormányzati támogatásból a Pávai konyha elektromos rendszerének felújítása, valamint az óvoda konyha elektromos kapacitásának bővítése.</w:t>
      </w:r>
    </w:p>
    <w:p w14:paraId="6605FCD1" w14:textId="77777777" w:rsidR="00627582" w:rsidRPr="00E449C8" w:rsidRDefault="00627582" w:rsidP="00EE1B2B">
      <w:pPr>
        <w:spacing w:line="276" w:lineRule="auto"/>
        <w:contextualSpacing/>
        <w:jc w:val="both"/>
        <w:rPr>
          <w:color w:val="000000" w:themeColor="text1"/>
        </w:rPr>
      </w:pPr>
      <w:r w:rsidRPr="00E449C8">
        <w:rPr>
          <w:color w:val="000000" w:themeColor="text1"/>
        </w:rPr>
        <w:t>Konyháinkon a szükséges javításokat saját karbantartóinkkal, speciális képzettséget igénylő munkákat külső vállalkozók bevonásával valósítottuk meg.</w:t>
      </w:r>
    </w:p>
    <w:p w14:paraId="0EC0BD9D" w14:textId="77777777" w:rsidR="00627582" w:rsidRPr="00E449C8" w:rsidRDefault="00627582" w:rsidP="00EE1B2B">
      <w:pPr>
        <w:spacing w:line="276" w:lineRule="auto"/>
        <w:contextualSpacing/>
        <w:jc w:val="both"/>
        <w:rPr>
          <w:color w:val="000000" w:themeColor="text1"/>
        </w:rPr>
      </w:pPr>
      <w:r w:rsidRPr="00E449C8">
        <w:rPr>
          <w:color w:val="000000" w:themeColor="text1"/>
        </w:rPr>
        <w:lastRenderedPageBreak/>
        <w:t>Megtörténtek a jogszabályokban előírt felülvizsgálatok, szükséges karbantartási munkák:</w:t>
      </w:r>
    </w:p>
    <w:p w14:paraId="1336E1CA" w14:textId="77777777" w:rsidR="00627582" w:rsidRPr="00E449C8" w:rsidRDefault="00627582" w:rsidP="00EE1B2B">
      <w:pPr>
        <w:numPr>
          <w:ilvl w:val="1"/>
          <w:numId w:val="16"/>
        </w:numPr>
        <w:spacing w:line="276" w:lineRule="auto"/>
        <w:ind w:left="360"/>
        <w:contextualSpacing/>
        <w:jc w:val="both"/>
        <w:rPr>
          <w:color w:val="000000" w:themeColor="text1"/>
        </w:rPr>
      </w:pPr>
      <w:r w:rsidRPr="00E449C8">
        <w:rPr>
          <w:color w:val="000000" w:themeColor="text1"/>
        </w:rPr>
        <w:t>konyhai szellőző rendszerek tisztítása</w:t>
      </w:r>
    </w:p>
    <w:p w14:paraId="3B80CD3D" w14:textId="7CD22569" w:rsidR="00627582" w:rsidRPr="00E449C8" w:rsidRDefault="008702F3" w:rsidP="00EE1B2B">
      <w:pPr>
        <w:numPr>
          <w:ilvl w:val="1"/>
          <w:numId w:val="16"/>
        </w:numPr>
        <w:spacing w:line="276" w:lineRule="auto"/>
        <w:ind w:left="360"/>
        <w:contextualSpacing/>
        <w:jc w:val="both"/>
        <w:rPr>
          <w:color w:val="000000" w:themeColor="text1"/>
        </w:rPr>
      </w:pPr>
      <w:r w:rsidRPr="00E449C8">
        <w:rPr>
          <w:color w:val="000000" w:themeColor="text1"/>
        </w:rPr>
        <w:t>rovarirtások</w:t>
      </w:r>
      <w:r w:rsidR="00627582" w:rsidRPr="00E449C8">
        <w:rPr>
          <w:color w:val="000000" w:themeColor="text1"/>
        </w:rPr>
        <w:t>.</w:t>
      </w:r>
    </w:p>
    <w:p w14:paraId="574E623E" w14:textId="77777777" w:rsidR="00627582" w:rsidRPr="00E449C8" w:rsidRDefault="00627582" w:rsidP="00EE1B2B">
      <w:pPr>
        <w:suppressAutoHyphens w:val="0"/>
        <w:spacing w:after="200" w:line="276" w:lineRule="auto"/>
        <w:jc w:val="both"/>
        <w:rPr>
          <w:rFonts w:eastAsia="Calibri"/>
          <w:color w:val="000000" w:themeColor="text1"/>
          <w:lang w:eastAsia="en-US"/>
        </w:rPr>
      </w:pPr>
    </w:p>
    <w:p w14:paraId="3F39B3A9" w14:textId="60D82345" w:rsidR="00E746C3" w:rsidRPr="00E449C8" w:rsidRDefault="00627582" w:rsidP="00EE1B2B">
      <w:pPr>
        <w:suppressAutoHyphens w:val="0"/>
        <w:spacing w:after="200" w:line="276" w:lineRule="auto"/>
        <w:jc w:val="both"/>
        <w:rPr>
          <w:rFonts w:eastAsia="Calibri"/>
          <w:color w:val="000000" w:themeColor="text1"/>
          <w:lang w:eastAsia="en-US"/>
        </w:rPr>
      </w:pPr>
      <w:r>
        <w:rPr>
          <w:noProof/>
          <w:lang w:eastAsia="hu-HU"/>
        </w:rPr>
        <w:drawing>
          <wp:inline distT="0" distB="0" distL="0" distR="0" wp14:anchorId="12A3B9F4" wp14:editId="0D498DB9">
            <wp:extent cx="5600700" cy="3543300"/>
            <wp:effectExtent l="0" t="0" r="0" b="0"/>
            <wp:docPr id="9" name="Diagram 9">
              <a:extLst xmlns:a="http://schemas.openxmlformats.org/drawingml/2006/main">
                <a:ext uri="{FF2B5EF4-FFF2-40B4-BE49-F238E27FC236}">
                  <a16:creationId xmlns:a16="http://schemas.microsoft.com/office/drawing/2014/main" id="{FE64CE60-A8AB-19F4-D768-FE3010AB2B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1A6829" w14:textId="77777777" w:rsidR="00627582" w:rsidRDefault="00627582" w:rsidP="00EE1B2B">
      <w:pPr>
        <w:suppressAutoHyphens w:val="0"/>
        <w:spacing w:after="200" w:line="276" w:lineRule="auto"/>
        <w:jc w:val="both"/>
        <w:rPr>
          <w:rFonts w:eastAsia="Calibri"/>
          <w:lang w:eastAsia="en-US"/>
        </w:rPr>
      </w:pPr>
      <w:r>
        <w:rPr>
          <w:noProof/>
          <w:lang w:eastAsia="hu-HU"/>
        </w:rPr>
        <w:drawing>
          <wp:inline distT="0" distB="0" distL="0" distR="0" wp14:anchorId="54670E9F" wp14:editId="5BB6311D">
            <wp:extent cx="5591175" cy="3629025"/>
            <wp:effectExtent l="0" t="0" r="9525" b="9525"/>
            <wp:docPr id="20" name="Diagram 20">
              <a:extLst xmlns:a="http://schemas.openxmlformats.org/drawingml/2006/main">
                <a:ext uri="{FF2B5EF4-FFF2-40B4-BE49-F238E27FC236}">
                  <a16:creationId xmlns:a16="http://schemas.microsoft.com/office/drawing/2014/main" id="{7D4644B1-592A-26E3-0969-F4ABD0935B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46F56E" w14:textId="77777777" w:rsidR="00627582" w:rsidRDefault="00627582" w:rsidP="00EE1B2B">
      <w:pPr>
        <w:suppressAutoHyphens w:val="0"/>
        <w:spacing w:line="276" w:lineRule="auto"/>
      </w:pPr>
      <w:r>
        <w:br w:type="page"/>
      </w:r>
    </w:p>
    <w:p w14:paraId="76422FFD" w14:textId="77777777" w:rsidR="00627582" w:rsidRPr="007D65C1" w:rsidRDefault="00627582" w:rsidP="00EE1B2B">
      <w:pPr>
        <w:spacing w:line="276" w:lineRule="auto"/>
        <w:jc w:val="both"/>
        <w:rPr>
          <w:b/>
          <w:sz w:val="26"/>
          <w:szCs w:val="26"/>
        </w:rPr>
      </w:pPr>
      <w:r w:rsidRPr="007D65C1">
        <w:rPr>
          <w:b/>
          <w:sz w:val="26"/>
          <w:szCs w:val="26"/>
        </w:rPr>
        <w:lastRenderedPageBreak/>
        <w:t xml:space="preserve">Élelmiszer alapanyag beszerzés </w:t>
      </w:r>
    </w:p>
    <w:p w14:paraId="6437E221" w14:textId="77777777" w:rsidR="00627582" w:rsidRDefault="00627582" w:rsidP="00EE1B2B">
      <w:pPr>
        <w:spacing w:line="276" w:lineRule="auto"/>
        <w:jc w:val="both"/>
        <w:rPr>
          <w:color w:val="FF0000"/>
        </w:rPr>
      </w:pPr>
    </w:p>
    <w:p w14:paraId="4EEAE5D4" w14:textId="77777777" w:rsidR="00627582" w:rsidRDefault="00627582" w:rsidP="00EE1B2B">
      <w:pPr>
        <w:spacing w:line="276" w:lineRule="auto"/>
        <w:contextualSpacing/>
        <w:jc w:val="both"/>
      </w:pPr>
      <w:r>
        <w:t xml:space="preserve">Az étkeztetés biztosításához szükséges nyersanyagokat a közbeszerzési eljárás eredményeként megkötött szerződések alapján szereztük be 12 partnertől. A kenyér pékáruk és a speciális élelmiszerek beszerzésére kiírt pályázat eredménytelen volt, e termékeket két beszállítótól vásároljuk meg. </w:t>
      </w:r>
    </w:p>
    <w:p w14:paraId="247FC7B1" w14:textId="77777777" w:rsidR="00627582" w:rsidRPr="004E63F2" w:rsidRDefault="00627582" w:rsidP="00EE1B2B">
      <w:pPr>
        <w:spacing w:line="276" w:lineRule="auto"/>
        <w:contextualSpacing/>
        <w:jc w:val="both"/>
      </w:pPr>
      <w:r w:rsidRPr="004E63F2">
        <w:t>Beszállító partnereinkkel az együttműködés megfelelő, a szerződések betartásával történik. Sajnos előfordul, hogy a beszállítóink a fellépő áruhiány miatt nem tudják a megrendelt terméket biztosítani, ilyenkor a szerződésben foglaltak szerint helyettesítő terméket ajánlanak, mely néha az étlap módosítását is szükségessé teszi.</w:t>
      </w:r>
    </w:p>
    <w:p w14:paraId="551C8453" w14:textId="77777777" w:rsidR="00627582" w:rsidRPr="004E63F2" w:rsidRDefault="00627582" w:rsidP="00EE1B2B">
      <w:pPr>
        <w:spacing w:line="276" w:lineRule="auto"/>
        <w:contextualSpacing/>
        <w:jc w:val="both"/>
      </w:pPr>
      <w:r w:rsidRPr="004E63F2">
        <w:t>Beszállító partnereink éltek a szerződésben foglalt ármódosítás lehetőségével, így 2021 októberében 11 szerződéssel kapcsolatban nyújtottak be áremelési igényt a Kbt.141§. (1) bekezdése alapján, a módosított szerződések 2022 január 1-től érvényesek.</w:t>
      </w:r>
    </w:p>
    <w:p w14:paraId="420D58BE" w14:textId="32AB35D8" w:rsidR="00627582" w:rsidRPr="00DC5A12" w:rsidRDefault="00627582" w:rsidP="00EE1B2B">
      <w:pPr>
        <w:spacing w:line="276" w:lineRule="auto"/>
        <w:contextualSpacing/>
        <w:jc w:val="both"/>
      </w:pPr>
      <w:r w:rsidRPr="004E63F2">
        <w:t>Az áremelkedés indokai a forint/euro árfolyam változás, üzemanyagárak jelentős emelkedése, beszerzési árak jelentős emelkedése, energiaköltségek megemelked</w:t>
      </w:r>
      <w:r w:rsidR="007858F6">
        <w:t xml:space="preserve">ése, </w:t>
      </w:r>
      <w:r w:rsidRPr="004E63F2">
        <w:t>csomagolóanyagok költségeinek emelkedése, bérköltségek jelentős emelkedése voltak. Az alapanyag árak a 2020-as eredeti s</w:t>
      </w:r>
      <w:r w:rsidR="00036B73">
        <w:t>zerződésekhez képes átlagosan 9,9</w:t>
      </w:r>
      <w:r w:rsidRPr="004E63F2">
        <w:t xml:space="preserve">%-kal emelkedtek. Sajnos a gazdasági </w:t>
      </w:r>
      <w:r w:rsidR="00FC3EAD">
        <w:t xml:space="preserve">- </w:t>
      </w:r>
      <w:r w:rsidRPr="004E63F2">
        <w:t xml:space="preserve">és háborús helyzet következtében 2022-ben már aláírásra került </w:t>
      </w:r>
      <w:r w:rsidR="00F43790">
        <w:t xml:space="preserve">a Kbt. 141. § (4) bekezdés alapján </w:t>
      </w:r>
      <w:r w:rsidR="00F43790" w:rsidRPr="00DC5A12">
        <w:t>módosított szerződés</w:t>
      </w:r>
      <w:r w:rsidR="009E40DA" w:rsidRPr="00DC5A12">
        <w:t>,</w:t>
      </w:r>
      <w:r w:rsidR="00F43790" w:rsidRPr="00DC5A12">
        <w:t xml:space="preserve"> amely </w:t>
      </w:r>
      <w:r w:rsidR="00FC3EAD" w:rsidRPr="00DC5A12">
        <w:t xml:space="preserve">átlagosan további 26 </w:t>
      </w:r>
      <w:r w:rsidR="00036B73" w:rsidRPr="00DC5A12">
        <w:t>%-os emelés (termék csoportonként eltérően 11 és 37 % között</w:t>
      </w:r>
      <w:r w:rsidR="00DC5A12" w:rsidRPr="00DC5A12">
        <w:t>i</w:t>
      </w:r>
      <w:r w:rsidR="00036B73" w:rsidRPr="00DC5A12">
        <w:t>)</w:t>
      </w:r>
      <w:r w:rsidRPr="00DC5A12">
        <w:t xml:space="preserve"> a nyersanyag árak tekintetében, mely várhatóan az élelmiszerkiadásokra tervezett előirányzatunk emelését fogja jelenteni.</w:t>
      </w:r>
    </w:p>
    <w:p w14:paraId="68D537EF" w14:textId="4091EE6A" w:rsidR="00DF299F" w:rsidRDefault="00DF299F" w:rsidP="00EE1B2B">
      <w:pPr>
        <w:spacing w:line="276" w:lineRule="auto"/>
        <w:jc w:val="both"/>
        <w:rPr>
          <w:b/>
          <w:sz w:val="26"/>
          <w:szCs w:val="26"/>
        </w:rPr>
      </w:pPr>
    </w:p>
    <w:p w14:paraId="6CE47342" w14:textId="77777777" w:rsidR="00DF299F" w:rsidRDefault="00DF299F" w:rsidP="00EE1B2B">
      <w:pPr>
        <w:spacing w:line="276" w:lineRule="auto"/>
        <w:jc w:val="both"/>
        <w:rPr>
          <w:b/>
          <w:sz w:val="26"/>
          <w:szCs w:val="26"/>
        </w:rPr>
      </w:pPr>
    </w:p>
    <w:p w14:paraId="01954904" w14:textId="77777777" w:rsidR="007A17A3" w:rsidRDefault="007A17A3" w:rsidP="00EE1B2B">
      <w:pPr>
        <w:spacing w:line="276" w:lineRule="auto"/>
        <w:jc w:val="both"/>
        <w:rPr>
          <w:b/>
          <w:sz w:val="26"/>
          <w:szCs w:val="26"/>
        </w:rPr>
      </w:pPr>
    </w:p>
    <w:p w14:paraId="57AA2875" w14:textId="04D09426" w:rsidR="0043238C" w:rsidRDefault="001E5EEF" w:rsidP="00EE1B2B">
      <w:pPr>
        <w:spacing w:line="276" w:lineRule="auto"/>
        <w:jc w:val="both"/>
        <w:rPr>
          <w:b/>
          <w:sz w:val="26"/>
          <w:szCs w:val="26"/>
        </w:rPr>
      </w:pPr>
      <w:proofErr w:type="spellStart"/>
      <w:r>
        <w:rPr>
          <w:b/>
          <w:sz w:val="26"/>
          <w:szCs w:val="26"/>
        </w:rPr>
        <w:t>Pandémia</w:t>
      </w:r>
      <w:proofErr w:type="spellEnd"/>
      <w:r>
        <w:rPr>
          <w:b/>
          <w:sz w:val="26"/>
          <w:szCs w:val="26"/>
        </w:rPr>
        <w:t xml:space="preserve"> hatásai</w:t>
      </w:r>
    </w:p>
    <w:p w14:paraId="34B795C5" w14:textId="77777777" w:rsidR="001E5EEF" w:rsidRPr="001E5EEF" w:rsidRDefault="001E5EEF" w:rsidP="00EE1B2B">
      <w:pPr>
        <w:spacing w:line="276" w:lineRule="auto"/>
        <w:jc w:val="both"/>
        <w:rPr>
          <w:b/>
          <w:sz w:val="26"/>
          <w:szCs w:val="26"/>
        </w:rPr>
      </w:pPr>
    </w:p>
    <w:p w14:paraId="0E723526" w14:textId="77777777" w:rsidR="00DF299F" w:rsidRDefault="00DF299F" w:rsidP="00EE1B2B">
      <w:pPr>
        <w:spacing w:line="276" w:lineRule="auto"/>
        <w:contextualSpacing/>
        <w:jc w:val="both"/>
      </w:pPr>
      <w:r>
        <w:t xml:space="preserve">Intézményünk 2021. évi munkáját a </w:t>
      </w:r>
      <w:proofErr w:type="spellStart"/>
      <w:r>
        <w:t>pandémiás</w:t>
      </w:r>
      <w:proofErr w:type="spellEnd"/>
      <w:r>
        <w:t xml:space="preserve"> helyzet alakulása jelentős mértékben befolyásolta.</w:t>
      </w:r>
    </w:p>
    <w:p w14:paraId="4E6DA72E" w14:textId="77777777" w:rsidR="00DF299F" w:rsidRDefault="00DF299F" w:rsidP="00EE1B2B">
      <w:pPr>
        <w:spacing w:line="276" w:lineRule="auto"/>
        <w:contextualSpacing/>
        <w:jc w:val="both"/>
      </w:pPr>
      <w:r>
        <w:t>2020. november 11-től a középiskolások online oktatásra álltak át. Az előírásoknak megfelelően biztosítottuk azt igénylőknek az étkezést (ételhordóban elvitelre).</w:t>
      </w:r>
    </w:p>
    <w:p w14:paraId="5FB36846" w14:textId="4CEB1FAE" w:rsidR="00DF299F" w:rsidRPr="00021F9C" w:rsidRDefault="00DF299F" w:rsidP="00EE1B2B">
      <w:pPr>
        <w:spacing w:line="276" w:lineRule="auto"/>
        <w:contextualSpacing/>
        <w:jc w:val="both"/>
      </w:pPr>
      <w:r w:rsidRPr="00021F9C">
        <w:t>2021. március 8-tól az óvodákban ügyelet volt, az általános iskolák pedig szintén online okt</w:t>
      </w:r>
      <w:r w:rsidR="00180BEB">
        <w:t>atásra álltak át. Kérésre az étkezést saját ételhordóban történő</w:t>
      </w:r>
      <w:r w:rsidRPr="00021F9C">
        <w:t xml:space="preserve"> elvitellel biztosítottuk a szolgáltatási szerződésben igényeltek szerint (háromszori étkezés, kétszeri étkezés, csak ebéd). Az iskolák és az óvoda igényeihez igazodva próbáltuk a tízórait és uzsonnát darabos</w:t>
      </w:r>
      <w:r>
        <w:t>,</w:t>
      </w:r>
      <w:r w:rsidRPr="00021F9C">
        <w:t xml:space="preserve"> könnyen csomagolható formában megoldani. Az Éltes Mátyás Általános Iskolába járó gyermekek ellátását a felmerülő igénynek megfelelően a Pávai Vajna Ferenc Általános Iskolában működő konyhánkról </w:t>
      </w:r>
      <w:r w:rsidRPr="000E7064">
        <w:t>biztosítottuk</w:t>
      </w:r>
      <w:r>
        <w:t xml:space="preserve">. </w:t>
      </w:r>
      <w:r w:rsidRPr="00021F9C">
        <w:t>Ebben az időszakban minden konyhánk működött, így csökkenteni tudtuk a személyes találkozásokat. Naponta átlagosan 530 fő</w:t>
      </w:r>
      <w:r>
        <w:t xml:space="preserve"> gyermek és 510 fő felnőtt étkez</w:t>
      </w:r>
      <w:r w:rsidRPr="00021F9C">
        <w:t>ését biztosítottuk.</w:t>
      </w:r>
    </w:p>
    <w:p w14:paraId="25372842" w14:textId="64AC7D9F" w:rsidR="001E5EEF" w:rsidRPr="001E5EEF" w:rsidRDefault="00DF299F" w:rsidP="00EE1B2B">
      <w:pPr>
        <w:spacing w:line="276" w:lineRule="auto"/>
        <w:contextualSpacing/>
        <w:jc w:val="both"/>
        <w:rPr>
          <w:color w:val="FF0000"/>
        </w:rPr>
      </w:pPr>
      <w:r w:rsidRPr="00021F9C">
        <w:rPr>
          <w:color w:val="000000" w:themeColor="text1"/>
        </w:rPr>
        <w:t>Előírásoknak megfelelően igénylés esetén biztosítottuk a Hajdúszoboszlón élő, de nem helyben tanulók részére is az étkezés lehetőségét</w:t>
      </w:r>
      <w:r w:rsidR="001E5EEF">
        <w:rPr>
          <w:color w:val="FF0000"/>
        </w:rPr>
        <w:t>.</w:t>
      </w:r>
    </w:p>
    <w:p w14:paraId="50102931" w14:textId="2F68C8E9" w:rsidR="001E5EEF" w:rsidRPr="00021F9C" w:rsidRDefault="001E5EEF" w:rsidP="00EE1B2B">
      <w:pPr>
        <w:spacing w:line="276" w:lineRule="auto"/>
        <w:contextualSpacing/>
        <w:jc w:val="both"/>
      </w:pPr>
      <w:r w:rsidRPr="00021F9C">
        <w:t>A középiskolások 2021. május 10-től vehettek részt jelenléti oktatásb</w:t>
      </w:r>
      <w:r w:rsidR="00C868BE">
        <w:t>an, így a Szép Ernő Kollégiumba</w:t>
      </w:r>
      <w:r w:rsidRPr="00021F9C">
        <w:t xml:space="preserve"> is ekkor költözhettek vissza a gyermekek. A több mint 4 hónapos kiesés miatt, és </w:t>
      </w:r>
      <w:r w:rsidRPr="00021F9C">
        <w:lastRenderedPageBreak/>
        <w:t>a folyamatos osztály és csoport karanténok miatt a kollégisták átlagos, éves létszáma jelentősen lecsökkent a tervhez képest.</w:t>
      </w:r>
    </w:p>
    <w:p w14:paraId="17092601" w14:textId="5B07366D" w:rsidR="001E5EEF" w:rsidRPr="00021F9C" w:rsidRDefault="001E5EEF" w:rsidP="00EE1B2B">
      <w:pPr>
        <w:spacing w:line="276" w:lineRule="auto"/>
        <w:contextualSpacing/>
        <w:jc w:val="both"/>
      </w:pPr>
      <w:r w:rsidRPr="00021F9C">
        <w:t xml:space="preserve">Az általános iskolás </w:t>
      </w:r>
      <w:r w:rsidR="00180BEB">
        <w:t xml:space="preserve">és az óvodás korosztályban </w:t>
      </w:r>
      <w:r w:rsidRPr="00021F9C">
        <w:t xml:space="preserve">nem csökkent olyan nagymértékben a létszám, mint a kollégistáknál, mert a szülők éltek azzal a lehetőséggel, hogy elvigyék a megrendelt étkezést. </w:t>
      </w:r>
    </w:p>
    <w:p w14:paraId="5503A8BD" w14:textId="5CBD08CB" w:rsidR="001E5EEF" w:rsidRPr="00021F9C" w:rsidRDefault="001E5EEF" w:rsidP="00EE1B2B">
      <w:pPr>
        <w:spacing w:line="276" w:lineRule="auto"/>
        <w:contextualSpacing/>
        <w:jc w:val="both"/>
      </w:pPr>
      <w:r w:rsidRPr="00021F9C">
        <w:t>2021. június 16-29-ig szülő ké</w:t>
      </w:r>
      <w:r w:rsidR="00180BEB">
        <w:t>relmére az iskolák ellátták</w:t>
      </w:r>
      <w:r w:rsidRPr="00021F9C">
        <w:t xml:space="preserve"> a gyermekek felügyeletét, intézményünk az önkormányzat határozatának megfelelően biztosította az étkezést. (Minden kedvezményt figyelembe vettünk.)</w:t>
      </w:r>
    </w:p>
    <w:p w14:paraId="086D333B" w14:textId="6FC3714D" w:rsidR="001E5EEF" w:rsidRDefault="00180BEB" w:rsidP="00EE1B2B">
      <w:pPr>
        <w:spacing w:line="276" w:lineRule="auto"/>
        <w:contextualSpacing/>
        <w:jc w:val="both"/>
      </w:pPr>
      <w:r>
        <w:t>A legnagyobb odafigyelés ellenére a konyhai dolgozókat is elérte a járvány. A legsúlyosabb helyzetet jelentette, hogy á</w:t>
      </w:r>
      <w:r w:rsidR="001E5EEF" w:rsidRPr="00021F9C">
        <w:t>prilis 27-től május 01-ig egyik konyhánk dolgozói covid19 fertőzés miatt karanténba kerültek, a konyhát fertőtlenítettük és dolgozók átcsoportosításával biztosítottuk az ellátást.</w:t>
      </w:r>
    </w:p>
    <w:p w14:paraId="277EF10C" w14:textId="018B2B2F" w:rsidR="006F6FC0" w:rsidRPr="001A55A7" w:rsidRDefault="001A55A7" w:rsidP="00EE1B2B">
      <w:pPr>
        <w:spacing w:line="276" w:lineRule="auto"/>
        <w:contextualSpacing/>
        <w:jc w:val="both"/>
        <w:rPr>
          <w:i/>
        </w:rPr>
      </w:pPr>
      <w:r>
        <w:t>Összességében</w:t>
      </w:r>
      <w:r w:rsidR="006F6FC0">
        <w:t xml:space="preserve"> elmondhatjuk, hogy a rendkívüli helyzetben biztonságosan tudtuk a gyermekek ellátását biztosítani</w:t>
      </w:r>
      <w:r w:rsidR="00180BEB">
        <w:t>,</w:t>
      </w:r>
      <w:r w:rsidR="006F6FC0">
        <w:t xml:space="preserve"> mindig alkalmazkodva az aktuális előírásokhoz és az oktatási intézmények igényeihez. </w:t>
      </w:r>
      <w:r w:rsidR="006F6FC0" w:rsidRPr="001A55A7">
        <w:rPr>
          <w:i/>
        </w:rPr>
        <w:t xml:space="preserve">A </w:t>
      </w:r>
      <w:proofErr w:type="spellStart"/>
      <w:r w:rsidR="006F6FC0" w:rsidRPr="001A55A7">
        <w:rPr>
          <w:i/>
        </w:rPr>
        <w:t>pandémia</w:t>
      </w:r>
      <w:proofErr w:type="spellEnd"/>
      <w:r w:rsidR="006F6FC0" w:rsidRPr="001A55A7">
        <w:rPr>
          <w:i/>
        </w:rPr>
        <w:t xml:space="preserve"> idején végzett munkáját az intézmény minden dolgozójának köszönöm. </w:t>
      </w:r>
    </w:p>
    <w:p w14:paraId="6D51DDF4" w14:textId="4B104D68" w:rsidR="00DF299F" w:rsidRDefault="00DF299F" w:rsidP="00EE1B2B">
      <w:pPr>
        <w:spacing w:line="276" w:lineRule="auto"/>
        <w:jc w:val="both"/>
        <w:rPr>
          <w:b/>
        </w:rPr>
      </w:pPr>
    </w:p>
    <w:p w14:paraId="1829E35E" w14:textId="77777777" w:rsidR="001E5EEF" w:rsidRPr="004104C3" w:rsidRDefault="001E5EEF" w:rsidP="00EE1B2B">
      <w:pPr>
        <w:spacing w:line="276" w:lineRule="auto"/>
        <w:jc w:val="both"/>
        <w:rPr>
          <w:b/>
        </w:rPr>
      </w:pPr>
    </w:p>
    <w:p w14:paraId="700143E2" w14:textId="0B05E3F6" w:rsidR="0043238C" w:rsidRDefault="0043238C" w:rsidP="00EE1B2B">
      <w:pPr>
        <w:suppressAutoHyphens w:val="0"/>
        <w:spacing w:line="276" w:lineRule="auto"/>
        <w:rPr>
          <w:rFonts w:eastAsia="Calibri"/>
          <w:b/>
          <w:sz w:val="26"/>
          <w:szCs w:val="26"/>
          <w:lang w:eastAsia="en-US"/>
        </w:rPr>
      </w:pPr>
      <w:r w:rsidRPr="00AC0D21">
        <w:rPr>
          <w:rFonts w:eastAsia="Calibri"/>
          <w:b/>
          <w:sz w:val="26"/>
          <w:szCs w:val="26"/>
          <w:lang w:eastAsia="en-US"/>
        </w:rPr>
        <w:t>Szünidei étkezés</w:t>
      </w:r>
    </w:p>
    <w:p w14:paraId="0A484A5B" w14:textId="785DCA0F" w:rsidR="001E5EEF" w:rsidRPr="00AC0D21" w:rsidRDefault="001E5EEF" w:rsidP="00EE1B2B">
      <w:pPr>
        <w:suppressAutoHyphens w:val="0"/>
        <w:spacing w:line="276" w:lineRule="auto"/>
        <w:rPr>
          <w:rFonts w:eastAsia="Calibri"/>
          <w:b/>
          <w:sz w:val="26"/>
          <w:szCs w:val="26"/>
          <w:lang w:eastAsia="en-US"/>
        </w:rPr>
      </w:pPr>
    </w:p>
    <w:p w14:paraId="5C52E42E" w14:textId="7B95672C" w:rsidR="001E5EEF" w:rsidRDefault="001E5EEF" w:rsidP="00EE1B2B">
      <w:pPr>
        <w:spacing w:line="276" w:lineRule="auto"/>
        <w:jc w:val="both"/>
      </w:pPr>
      <w:r>
        <w:t>2021. évben szünidei gyermekétkeztetést intézményünk konyháiról biztosítottuk. Az étkezést két konyháról saját ételhordóban volt lehetősége elvinni az arra jogosultaknak. A Hajdúszoboszlói Gyermeksziget Bölcsődében és a Hajdúszoboszlói Egyesített Óvodában volt nyári zárás, így az ezekbe az intézményekbe járó szünidei étkezésre jogosult gyermekek ebben az időszakban vehet</w:t>
      </w:r>
      <w:r w:rsidR="006F6FC0">
        <w:t>ték igénybe a szünidei étkezést.</w:t>
      </w:r>
    </w:p>
    <w:p w14:paraId="6E78438F" w14:textId="77777777" w:rsidR="00E746C3" w:rsidRPr="00BF5ABA" w:rsidRDefault="00E746C3" w:rsidP="00EE1B2B">
      <w:pPr>
        <w:spacing w:line="276" w:lineRule="auto"/>
        <w:jc w:val="both"/>
      </w:pPr>
    </w:p>
    <w:p w14:paraId="1257D9CD" w14:textId="77777777" w:rsidR="0043238C" w:rsidRPr="001E5EEF" w:rsidRDefault="0043238C" w:rsidP="00EE1B2B">
      <w:pPr>
        <w:spacing w:line="276" w:lineRule="auto"/>
        <w:jc w:val="both"/>
        <w:rPr>
          <w:b/>
          <w:i/>
        </w:rPr>
      </w:pPr>
      <w:r w:rsidRPr="001E5EEF">
        <w:rPr>
          <w:b/>
          <w:i/>
        </w:rPr>
        <w:t>Szünidei étkezést igénybe vevők létszáma</w:t>
      </w:r>
    </w:p>
    <w:p w14:paraId="23AE3D74" w14:textId="77777777" w:rsidR="00E746C3" w:rsidRPr="001E5EEF" w:rsidRDefault="00E746C3" w:rsidP="00EE1B2B">
      <w:pPr>
        <w:spacing w:line="276" w:lineRule="auto"/>
        <w:jc w:val="both"/>
        <w:rPr>
          <w:b/>
          <w:i/>
        </w:rPr>
      </w:pPr>
    </w:p>
    <w:tbl>
      <w:tblPr>
        <w:tblStyle w:val="Rcsostblzat1"/>
        <w:tblW w:w="0" w:type="auto"/>
        <w:tblInd w:w="360" w:type="dxa"/>
        <w:tblLook w:val="04A0" w:firstRow="1" w:lastRow="0" w:firstColumn="1" w:lastColumn="0" w:noHBand="0" w:noVBand="1"/>
      </w:tblPr>
      <w:tblGrid>
        <w:gridCol w:w="2203"/>
        <w:gridCol w:w="1928"/>
        <w:gridCol w:w="2732"/>
        <w:gridCol w:w="1837"/>
      </w:tblGrid>
      <w:tr w:rsidR="00012A21" w:rsidRPr="001E5EEF" w14:paraId="3208E6DC" w14:textId="77777777" w:rsidTr="00012A21">
        <w:tc>
          <w:tcPr>
            <w:tcW w:w="0" w:type="auto"/>
            <w:shd w:val="clear" w:color="auto" w:fill="D6E3BC" w:themeFill="accent3" w:themeFillTint="66"/>
            <w:vAlign w:val="center"/>
          </w:tcPr>
          <w:p w14:paraId="59966C42" w14:textId="77777777" w:rsidR="00012A21" w:rsidRPr="001E5EEF" w:rsidRDefault="00012A21" w:rsidP="00EE1B2B">
            <w:pPr>
              <w:spacing w:line="276" w:lineRule="auto"/>
              <w:jc w:val="center"/>
              <w:rPr>
                <w:rFonts w:ascii="Times New Roman" w:hAnsi="Times New Roman"/>
                <w:b/>
              </w:rPr>
            </w:pPr>
            <w:r w:rsidRPr="001E5EEF">
              <w:rPr>
                <w:rFonts w:ascii="Times New Roman" w:hAnsi="Times New Roman"/>
                <w:b/>
              </w:rPr>
              <w:t>Megnevezés</w:t>
            </w:r>
          </w:p>
        </w:tc>
        <w:tc>
          <w:tcPr>
            <w:tcW w:w="0" w:type="auto"/>
            <w:shd w:val="clear" w:color="auto" w:fill="D6E3BC" w:themeFill="accent3" w:themeFillTint="66"/>
            <w:vAlign w:val="center"/>
          </w:tcPr>
          <w:p w14:paraId="7AC3FAB6" w14:textId="77777777" w:rsidR="00012A21" w:rsidRPr="001E5EEF" w:rsidRDefault="00012A21" w:rsidP="00EE1B2B">
            <w:pPr>
              <w:spacing w:line="276" w:lineRule="auto"/>
              <w:jc w:val="center"/>
              <w:rPr>
                <w:rFonts w:ascii="Times New Roman" w:hAnsi="Times New Roman"/>
                <w:b/>
              </w:rPr>
            </w:pPr>
            <w:r w:rsidRPr="001E5EEF">
              <w:rPr>
                <w:rFonts w:ascii="Times New Roman" w:hAnsi="Times New Roman"/>
                <w:b/>
              </w:rPr>
              <w:t>Ellátási napok száma</w:t>
            </w:r>
          </w:p>
        </w:tc>
        <w:tc>
          <w:tcPr>
            <w:tcW w:w="2732" w:type="dxa"/>
            <w:shd w:val="clear" w:color="auto" w:fill="D6E3BC" w:themeFill="accent3" w:themeFillTint="66"/>
            <w:vAlign w:val="center"/>
          </w:tcPr>
          <w:p w14:paraId="4B76170C" w14:textId="77777777" w:rsidR="00012A21" w:rsidRPr="001E5EEF" w:rsidRDefault="00012A21" w:rsidP="00EE1B2B">
            <w:pPr>
              <w:spacing w:line="276" w:lineRule="auto"/>
              <w:jc w:val="center"/>
              <w:rPr>
                <w:rFonts w:ascii="Times New Roman" w:hAnsi="Times New Roman"/>
                <w:b/>
              </w:rPr>
            </w:pPr>
            <w:r w:rsidRPr="001E5EEF">
              <w:rPr>
                <w:rFonts w:ascii="Times New Roman" w:hAnsi="Times New Roman"/>
                <w:b/>
              </w:rPr>
              <w:t>Étkezést igénylő fő (átlagos létszám)</w:t>
            </w:r>
          </w:p>
        </w:tc>
        <w:tc>
          <w:tcPr>
            <w:tcW w:w="1837" w:type="dxa"/>
            <w:shd w:val="clear" w:color="auto" w:fill="D6E3BC" w:themeFill="accent3" w:themeFillTint="66"/>
            <w:vAlign w:val="center"/>
          </w:tcPr>
          <w:p w14:paraId="0C5EF5D0" w14:textId="77777777" w:rsidR="00012A21" w:rsidRPr="001E5EEF" w:rsidRDefault="00012A21" w:rsidP="00EE1B2B">
            <w:pPr>
              <w:spacing w:line="276" w:lineRule="auto"/>
              <w:jc w:val="center"/>
              <w:rPr>
                <w:rFonts w:ascii="Times New Roman" w:hAnsi="Times New Roman"/>
                <w:b/>
              </w:rPr>
            </w:pPr>
            <w:r w:rsidRPr="001E5EEF">
              <w:rPr>
                <w:rFonts w:ascii="Times New Roman" w:hAnsi="Times New Roman"/>
                <w:b/>
              </w:rPr>
              <w:t>Kiszolgált adag</w:t>
            </w:r>
          </w:p>
        </w:tc>
      </w:tr>
      <w:tr w:rsidR="00012A21" w:rsidRPr="001E5EEF" w14:paraId="624B5747" w14:textId="77777777" w:rsidTr="00012A21">
        <w:trPr>
          <w:trHeight w:val="850"/>
        </w:trPr>
        <w:tc>
          <w:tcPr>
            <w:tcW w:w="0" w:type="auto"/>
            <w:vAlign w:val="center"/>
          </w:tcPr>
          <w:p w14:paraId="1A8D458A"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Tavaszi szünet</w:t>
            </w:r>
          </w:p>
          <w:p w14:paraId="38B17AC7"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2021.04.01.-06.</w:t>
            </w:r>
          </w:p>
        </w:tc>
        <w:tc>
          <w:tcPr>
            <w:tcW w:w="0" w:type="auto"/>
            <w:vAlign w:val="center"/>
          </w:tcPr>
          <w:p w14:paraId="0BBFEE40"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2</w:t>
            </w:r>
          </w:p>
        </w:tc>
        <w:tc>
          <w:tcPr>
            <w:tcW w:w="2732" w:type="dxa"/>
            <w:vAlign w:val="center"/>
          </w:tcPr>
          <w:p w14:paraId="5D23CB70"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73</w:t>
            </w:r>
          </w:p>
        </w:tc>
        <w:tc>
          <w:tcPr>
            <w:tcW w:w="1837" w:type="dxa"/>
            <w:vAlign w:val="center"/>
          </w:tcPr>
          <w:p w14:paraId="41407EC0"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146</w:t>
            </w:r>
          </w:p>
        </w:tc>
      </w:tr>
      <w:tr w:rsidR="00012A21" w:rsidRPr="001E5EEF" w14:paraId="554AFDE6" w14:textId="77777777" w:rsidTr="00012A21">
        <w:trPr>
          <w:trHeight w:val="850"/>
        </w:trPr>
        <w:tc>
          <w:tcPr>
            <w:tcW w:w="0" w:type="auto"/>
            <w:vAlign w:val="center"/>
          </w:tcPr>
          <w:p w14:paraId="7F601C3A"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Nyári szünet</w:t>
            </w:r>
          </w:p>
          <w:p w14:paraId="2527CA51"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2021.06.16.-08.31.</w:t>
            </w:r>
          </w:p>
        </w:tc>
        <w:tc>
          <w:tcPr>
            <w:tcW w:w="0" w:type="auto"/>
            <w:vAlign w:val="center"/>
          </w:tcPr>
          <w:p w14:paraId="028958FA"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54</w:t>
            </w:r>
          </w:p>
        </w:tc>
        <w:tc>
          <w:tcPr>
            <w:tcW w:w="2732" w:type="dxa"/>
            <w:vAlign w:val="center"/>
          </w:tcPr>
          <w:p w14:paraId="6A27103C"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77</w:t>
            </w:r>
          </w:p>
        </w:tc>
        <w:tc>
          <w:tcPr>
            <w:tcW w:w="1837" w:type="dxa"/>
            <w:vAlign w:val="center"/>
          </w:tcPr>
          <w:p w14:paraId="77A6CE73"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4132</w:t>
            </w:r>
          </w:p>
        </w:tc>
      </w:tr>
      <w:tr w:rsidR="00012A21" w:rsidRPr="001E5EEF" w14:paraId="48D7D345" w14:textId="77777777" w:rsidTr="00012A21">
        <w:trPr>
          <w:trHeight w:val="850"/>
        </w:trPr>
        <w:tc>
          <w:tcPr>
            <w:tcW w:w="0" w:type="auto"/>
            <w:vAlign w:val="center"/>
          </w:tcPr>
          <w:p w14:paraId="38FB3E97"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Őszi szünet</w:t>
            </w:r>
          </w:p>
          <w:p w14:paraId="199CFF20"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2021.10.25.-29.</w:t>
            </w:r>
          </w:p>
        </w:tc>
        <w:tc>
          <w:tcPr>
            <w:tcW w:w="0" w:type="auto"/>
            <w:vAlign w:val="center"/>
          </w:tcPr>
          <w:p w14:paraId="36F4210D"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5</w:t>
            </w:r>
          </w:p>
        </w:tc>
        <w:tc>
          <w:tcPr>
            <w:tcW w:w="2732" w:type="dxa"/>
            <w:vAlign w:val="center"/>
          </w:tcPr>
          <w:p w14:paraId="4EA4D2ED"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70</w:t>
            </w:r>
          </w:p>
        </w:tc>
        <w:tc>
          <w:tcPr>
            <w:tcW w:w="1837" w:type="dxa"/>
            <w:vAlign w:val="center"/>
          </w:tcPr>
          <w:p w14:paraId="243CBAD2"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350</w:t>
            </w:r>
          </w:p>
        </w:tc>
      </w:tr>
      <w:tr w:rsidR="00012A21" w:rsidRPr="001E5EEF" w14:paraId="562B3CB7" w14:textId="77777777" w:rsidTr="00012A21">
        <w:trPr>
          <w:trHeight w:val="850"/>
        </w:trPr>
        <w:tc>
          <w:tcPr>
            <w:tcW w:w="0" w:type="auto"/>
            <w:vAlign w:val="center"/>
          </w:tcPr>
          <w:p w14:paraId="1AD0D4C3"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Téli szünet</w:t>
            </w:r>
          </w:p>
          <w:p w14:paraId="587EF662"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2021.12.22.-2021.12.31.</w:t>
            </w:r>
          </w:p>
        </w:tc>
        <w:tc>
          <w:tcPr>
            <w:tcW w:w="0" w:type="auto"/>
            <w:vAlign w:val="center"/>
          </w:tcPr>
          <w:p w14:paraId="19BEFAA0"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7</w:t>
            </w:r>
          </w:p>
        </w:tc>
        <w:tc>
          <w:tcPr>
            <w:tcW w:w="2732" w:type="dxa"/>
            <w:vAlign w:val="center"/>
          </w:tcPr>
          <w:p w14:paraId="4EA18A9D"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80</w:t>
            </w:r>
          </w:p>
        </w:tc>
        <w:tc>
          <w:tcPr>
            <w:tcW w:w="1837" w:type="dxa"/>
            <w:vAlign w:val="center"/>
          </w:tcPr>
          <w:p w14:paraId="264F959C" w14:textId="77777777" w:rsidR="00012A21" w:rsidRPr="001E5EEF" w:rsidRDefault="00012A21" w:rsidP="00EE1B2B">
            <w:pPr>
              <w:spacing w:line="276" w:lineRule="auto"/>
              <w:jc w:val="center"/>
              <w:rPr>
                <w:rFonts w:ascii="Times New Roman" w:hAnsi="Times New Roman"/>
              </w:rPr>
            </w:pPr>
            <w:r w:rsidRPr="001E5EEF">
              <w:rPr>
                <w:rFonts w:ascii="Times New Roman" w:hAnsi="Times New Roman"/>
              </w:rPr>
              <w:t>563</w:t>
            </w:r>
          </w:p>
        </w:tc>
      </w:tr>
    </w:tbl>
    <w:p w14:paraId="02489FD2" w14:textId="77777777" w:rsidR="0043238C" w:rsidRPr="00012A21" w:rsidRDefault="0043238C" w:rsidP="00EE1B2B">
      <w:pPr>
        <w:spacing w:line="276" w:lineRule="auto"/>
        <w:ind w:left="360"/>
        <w:jc w:val="both"/>
        <w:rPr>
          <w:color w:val="1F497D" w:themeColor="text2"/>
        </w:rPr>
      </w:pPr>
    </w:p>
    <w:p w14:paraId="4B70578C" w14:textId="16C4BC8A" w:rsidR="0043238C" w:rsidRPr="00BF5ABA" w:rsidRDefault="002C22B6" w:rsidP="00EE1B2B">
      <w:pPr>
        <w:suppressAutoHyphens w:val="0"/>
        <w:spacing w:line="276" w:lineRule="auto"/>
      </w:pPr>
      <w:r>
        <w:br w:type="page"/>
      </w:r>
    </w:p>
    <w:p w14:paraId="13F9901E" w14:textId="43A9EA25" w:rsidR="0043238C" w:rsidRDefault="0043238C" w:rsidP="00EE1B2B">
      <w:pPr>
        <w:spacing w:line="276" w:lineRule="auto"/>
        <w:rPr>
          <w:b/>
          <w:sz w:val="26"/>
          <w:szCs w:val="26"/>
        </w:rPr>
      </w:pPr>
      <w:r w:rsidRPr="00AC0D21">
        <w:rPr>
          <w:b/>
          <w:sz w:val="26"/>
          <w:szCs w:val="26"/>
        </w:rPr>
        <w:lastRenderedPageBreak/>
        <w:t>Nyári napközis tábor</w:t>
      </w:r>
    </w:p>
    <w:p w14:paraId="68885C6A" w14:textId="77777777" w:rsidR="001E5EEF" w:rsidRPr="00AC0D21" w:rsidRDefault="001E5EEF" w:rsidP="00EE1B2B">
      <w:pPr>
        <w:spacing w:line="276" w:lineRule="auto"/>
        <w:rPr>
          <w:b/>
          <w:sz w:val="26"/>
          <w:szCs w:val="26"/>
        </w:rPr>
      </w:pPr>
    </w:p>
    <w:p w14:paraId="3AC46C90" w14:textId="77777777" w:rsidR="001E5EEF" w:rsidRDefault="001E5EEF" w:rsidP="00EE1B2B">
      <w:pPr>
        <w:spacing w:line="276" w:lineRule="auto"/>
      </w:pPr>
      <w:r>
        <w:t>2021. évben az Önkormányzat által szervezet nyári napközis táborban résztvevő gyermekek részére a HGSZI biztosította a déli meleg főétkezést a tábor helyén a Bárdos Lajos Általános Iskolában működő konyhán.</w:t>
      </w:r>
    </w:p>
    <w:p w14:paraId="1C85AD60" w14:textId="77777777" w:rsidR="001E5EEF" w:rsidRDefault="001E5EEF" w:rsidP="00EE1B2B">
      <w:pPr>
        <w:spacing w:line="276" w:lineRule="auto"/>
      </w:pPr>
      <w:r>
        <w:t>A tábort igénybevevők az elmúlt évek gyakorlata szerint az étkezésért a tanítási időre meghatározott norma szerint térítési díjakat fizették a kedvezmények figyelembevételével. A kedvezményes étkezés értéke 133.500 Ft.</w:t>
      </w:r>
    </w:p>
    <w:p w14:paraId="4F590647" w14:textId="77777777" w:rsidR="001E5EEF" w:rsidRDefault="001E5EEF" w:rsidP="00EE1B2B">
      <w:pPr>
        <w:spacing w:line="276" w:lineRule="auto"/>
      </w:pPr>
      <w:r>
        <w:t>A tábort naponta átlagosan 34 gyermek látogatta, amely összesen 1342 kiszolgált adagot jelent.</w:t>
      </w:r>
    </w:p>
    <w:p w14:paraId="2552B9CC" w14:textId="77777777" w:rsidR="001E5EEF" w:rsidRDefault="001E5EEF" w:rsidP="00EE1B2B">
      <w:pPr>
        <w:spacing w:line="276" w:lineRule="auto"/>
      </w:pPr>
      <w:r>
        <w:t>Kedvezményesen kiszolgált adag:</w:t>
      </w:r>
    </w:p>
    <w:p w14:paraId="71AE7F14" w14:textId="77777777" w:rsidR="001E5EEF" w:rsidRDefault="001E5EEF" w:rsidP="00EE1B2B">
      <w:pPr>
        <w:pStyle w:val="Listaszerbekezds"/>
        <w:numPr>
          <w:ilvl w:val="0"/>
          <w:numId w:val="19"/>
        </w:numPr>
        <w:suppressAutoHyphens w:val="0"/>
        <w:spacing w:after="200" w:line="276" w:lineRule="auto"/>
      </w:pPr>
      <w:r>
        <w:t xml:space="preserve">100 % </w:t>
      </w:r>
      <w:proofErr w:type="gramStart"/>
      <w:r>
        <w:t>támogatás    260</w:t>
      </w:r>
      <w:proofErr w:type="gramEnd"/>
      <w:r>
        <w:t xml:space="preserve"> adag</w:t>
      </w:r>
    </w:p>
    <w:p w14:paraId="4E4E1667" w14:textId="77777777" w:rsidR="001E5EEF" w:rsidRDefault="001E5EEF" w:rsidP="00EE1B2B">
      <w:pPr>
        <w:pStyle w:val="Listaszerbekezds"/>
        <w:numPr>
          <w:ilvl w:val="0"/>
          <w:numId w:val="19"/>
        </w:numPr>
        <w:suppressAutoHyphens w:val="0"/>
        <w:spacing w:after="200" w:line="276" w:lineRule="auto"/>
      </w:pPr>
      <w:r>
        <w:t xml:space="preserve">  50 % </w:t>
      </w:r>
      <w:proofErr w:type="gramStart"/>
      <w:r>
        <w:t>támogatás    192</w:t>
      </w:r>
      <w:proofErr w:type="gramEnd"/>
      <w:r>
        <w:t xml:space="preserve"> adag</w:t>
      </w:r>
    </w:p>
    <w:p w14:paraId="681A9C86" w14:textId="77777777" w:rsidR="0043238C" w:rsidRDefault="0043238C" w:rsidP="00EE1B2B">
      <w:pPr>
        <w:spacing w:line="276" w:lineRule="auto"/>
        <w:rPr>
          <w:b/>
        </w:rPr>
      </w:pPr>
    </w:p>
    <w:p w14:paraId="6EBD0A3D" w14:textId="77777777" w:rsidR="0043238C" w:rsidRPr="00BF5ABA" w:rsidRDefault="0043238C" w:rsidP="00EE1B2B">
      <w:pPr>
        <w:suppressAutoHyphens w:val="0"/>
        <w:spacing w:after="200" w:line="276" w:lineRule="auto"/>
        <w:ind w:left="360"/>
        <w:contextualSpacing/>
        <w:jc w:val="both"/>
        <w:rPr>
          <w:rFonts w:eastAsia="Calibri"/>
          <w:lang w:eastAsia="en-US"/>
        </w:rPr>
      </w:pPr>
    </w:p>
    <w:p w14:paraId="653EBF78" w14:textId="77777777" w:rsidR="0043238C" w:rsidRPr="00AC0D21" w:rsidRDefault="0043238C" w:rsidP="00EE1B2B">
      <w:pPr>
        <w:suppressAutoHyphens w:val="0"/>
        <w:spacing w:after="200" w:line="276" w:lineRule="auto"/>
        <w:jc w:val="both"/>
        <w:rPr>
          <w:rFonts w:eastAsia="Calibri"/>
          <w:b/>
          <w:sz w:val="26"/>
          <w:szCs w:val="26"/>
          <w:lang w:eastAsia="en-US"/>
        </w:rPr>
      </w:pPr>
      <w:r w:rsidRPr="00AC0D21">
        <w:rPr>
          <w:rFonts w:eastAsia="Calibri"/>
          <w:b/>
          <w:sz w:val="26"/>
          <w:szCs w:val="26"/>
          <w:lang w:eastAsia="en-US"/>
        </w:rPr>
        <w:t xml:space="preserve">Személyi és tárgyi feltételek </w:t>
      </w:r>
    </w:p>
    <w:p w14:paraId="02695981" w14:textId="0822BDF9" w:rsidR="006D5C4F" w:rsidRPr="00BF5ABA" w:rsidRDefault="0043238C" w:rsidP="00EE1B2B">
      <w:pPr>
        <w:suppressAutoHyphens w:val="0"/>
        <w:spacing w:after="200" w:line="276" w:lineRule="auto"/>
        <w:jc w:val="both"/>
        <w:rPr>
          <w:rFonts w:eastAsia="Calibri"/>
          <w:lang w:eastAsia="en-US"/>
        </w:rPr>
      </w:pPr>
      <w:r w:rsidRPr="00BF5ABA">
        <w:rPr>
          <w:rFonts w:eastAsia="Calibri"/>
          <w:lang w:eastAsia="en-US"/>
        </w:rPr>
        <w:t xml:space="preserve">Az élelmezési csoportot az élelmezési csoportvezető irányítja. A központi irodában dolgozik még egy fő pénztáros, aki a térítési díjak nyilvántartását és beszedését végzi a Szép Ernő Kollégiumban és az Éltes Mátyás Általános </w:t>
      </w:r>
      <w:r w:rsidR="006D5C4F">
        <w:rPr>
          <w:rFonts w:eastAsia="Calibri"/>
          <w:lang w:eastAsia="en-US"/>
        </w:rPr>
        <w:t>Iskola és Kollégium, EGYMI-</w:t>
      </w:r>
      <w:proofErr w:type="spellStart"/>
      <w:r w:rsidR="006D5C4F">
        <w:rPr>
          <w:rFonts w:eastAsia="Calibri"/>
          <w:lang w:eastAsia="en-US"/>
        </w:rPr>
        <w:t>ben</w:t>
      </w:r>
      <w:proofErr w:type="spellEnd"/>
      <w:r w:rsidR="006D5C4F">
        <w:rPr>
          <w:rFonts w:eastAsia="Calibri"/>
          <w:lang w:eastAsia="en-US"/>
        </w:rPr>
        <w:t>.</w:t>
      </w:r>
    </w:p>
    <w:p w14:paraId="5BA8C6D2" w14:textId="5200C3EE" w:rsidR="0043238C" w:rsidRDefault="0043238C" w:rsidP="00EE1B2B">
      <w:pPr>
        <w:spacing w:line="276" w:lineRule="auto"/>
        <w:jc w:val="both"/>
      </w:pPr>
      <w:proofErr w:type="spellStart"/>
      <w:r w:rsidRPr="00BF5ABA">
        <w:rPr>
          <w:b/>
          <w:i/>
        </w:rPr>
        <w:t>Gönczy</w:t>
      </w:r>
      <w:proofErr w:type="spellEnd"/>
      <w:r w:rsidRPr="00BF5ABA">
        <w:rPr>
          <w:b/>
          <w:i/>
        </w:rPr>
        <w:t xml:space="preserve"> P. utca 15</w:t>
      </w:r>
      <w:proofErr w:type="gramStart"/>
      <w:r w:rsidRPr="00BF5ABA">
        <w:rPr>
          <w:b/>
          <w:i/>
        </w:rPr>
        <w:t>.:</w:t>
      </w:r>
      <w:proofErr w:type="gramEnd"/>
      <w:r w:rsidRPr="00BF5ABA">
        <w:t xml:space="preserve"> ez a konyha biztosítja a Szép Ernő Középiskolai Kollégium lakóinak és a városban található három középiskola diákjainak ellátását. A konyhán két műszakban történik a főzés, mivel a város erről a konyháról oldja meg a szociális étkeztetési feladatokat, ez azt is jelenti, hogy ez a konyha az év minden napján működik. Hétvégén és ünnepnapokon csak délelőttös műszak van (műszak beosztás: 5 -13:20 és 12 – 20:20). A konyha működési engedélye 700 adagról szól, naponta maximum 600 adag étel készül. A kollégium lakói napi háromszori étkezésben részesülnek, a szakmai gyakorlat időpontjai miatt az előírásokat is betartva három óráig ebédelhetnek a tanulók. </w:t>
      </w:r>
    </w:p>
    <w:p w14:paraId="2FDB61EA" w14:textId="52B5935A" w:rsidR="002C22B6" w:rsidRDefault="002C22B6" w:rsidP="00EE1B2B">
      <w:pPr>
        <w:spacing w:line="276" w:lineRule="auto"/>
        <w:jc w:val="both"/>
      </w:pPr>
      <w:r>
        <w:t>A tavaszi-őszi és téli szünetben ezen a konyhán történik a szünidei étkeztetésre jogosult gyermekek részére a főzés és az ételosztás, nyári szünetben pedig csak az étel kiosztása.</w:t>
      </w:r>
    </w:p>
    <w:p w14:paraId="37DEAD4F" w14:textId="0E807B95" w:rsidR="006D5C4F" w:rsidRPr="00BF5ABA" w:rsidRDefault="006D5C4F" w:rsidP="00EE1B2B">
      <w:pPr>
        <w:spacing w:line="276" w:lineRule="auto"/>
        <w:jc w:val="both"/>
      </w:pPr>
      <w:r>
        <w:t>Ez év novemberétől ebből a konyhából látjuk el az Éltes Mátyás Ált. Isk. kollégistáit reggeli és vacsora vonatkozásában.</w:t>
      </w:r>
    </w:p>
    <w:p w14:paraId="74E05AA6" w14:textId="77777777" w:rsidR="0043238C" w:rsidRPr="00BF5ABA" w:rsidRDefault="0043238C" w:rsidP="00EE1B2B">
      <w:pPr>
        <w:spacing w:line="276" w:lineRule="auto"/>
        <w:jc w:val="both"/>
      </w:pPr>
    </w:p>
    <w:p w14:paraId="79B47B48" w14:textId="59A3EF7F" w:rsidR="00983760" w:rsidRPr="00BF5ABA" w:rsidRDefault="0043238C" w:rsidP="00EE1B2B">
      <w:pPr>
        <w:spacing w:line="276" w:lineRule="auto"/>
        <w:jc w:val="both"/>
      </w:pPr>
      <w:r w:rsidRPr="00BF5ABA">
        <w:rPr>
          <w:i/>
        </w:rPr>
        <w:t>Személyi állomány:</w:t>
      </w:r>
      <w:r w:rsidRPr="00BF5ABA">
        <w:t xml:space="preserve"> engedélyezett álláshely </w:t>
      </w:r>
      <w:r w:rsidR="002B6831">
        <w:t xml:space="preserve">1 </w:t>
      </w:r>
      <w:r w:rsidR="00F36E41" w:rsidRPr="00836A15">
        <w:t xml:space="preserve">fő </w:t>
      </w:r>
      <w:r w:rsidR="006D5C4F">
        <w:t>élelmezésvezető, 3 fő szakács, 8</w:t>
      </w:r>
      <w:r w:rsidRPr="00836A15">
        <w:t xml:space="preserve"> fő konyhalány. A szakácsok közül egy fő mesterszakács két fő pedig diétás szakács végzettséggel is rendelkezik, egy konyhalánynak cukrász végzettsége van.</w:t>
      </w:r>
      <w:r w:rsidRPr="00BF5ABA">
        <w:t xml:space="preserve"> </w:t>
      </w:r>
      <w:r w:rsidR="00983760" w:rsidRPr="00BF5ABA">
        <w:t>202</w:t>
      </w:r>
      <w:r w:rsidR="00983760">
        <w:t>1</w:t>
      </w:r>
      <w:r w:rsidR="00983760" w:rsidRPr="00BF5ABA">
        <w:t xml:space="preserve">. év folyamán </w:t>
      </w:r>
      <w:r w:rsidR="00983760">
        <w:t xml:space="preserve">az </w:t>
      </w:r>
      <w:r w:rsidR="00983760" w:rsidRPr="00BF5ABA">
        <w:t xml:space="preserve">élelmezésvezető nyugdíjba vonult, pótlását belső erőforrásokból oldottuk meg. </w:t>
      </w:r>
    </w:p>
    <w:p w14:paraId="243CB115" w14:textId="77777777" w:rsidR="0043238C" w:rsidRPr="00BF5ABA" w:rsidRDefault="0043238C" w:rsidP="00EE1B2B">
      <w:pPr>
        <w:spacing w:line="276" w:lineRule="auto"/>
        <w:jc w:val="both"/>
      </w:pPr>
    </w:p>
    <w:p w14:paraId="47622C06" w14:textId="62F557B0" w:rsidR="0043238C" w:rsidRPr="00BF5ABA" w:rsidRDefault="0043238C" w:rsidP="00EE1B2B">
      <w:pPr>
        <w:spacing w:line="276" w:lineRule="auto"/>
        <w:jc w:val="both"/>
      </w:pPr>
      <w:r w:rsidRPr="00BF5ABA">
        <w:rPr>
          <w:i/>
        </w:rPr>
        <w:t>Technikai feltételek:</w:t>
      </w:r>
      <w:r w:rsidRPr="00BF5ABA">
        <w:t xml:space="preserve"> a konyha elektromos hálózata elavult 2020. évben megtörtént a már meglévő tervek felülvizsgálata így a felújítás bármikor elvégezhető, amelyre nagyon nagy szükség lenne, a konyha megbízható és biztonságos működéséhez</w:t>
      </w:r>
      <w:r w:rsidR="006D5C4F">
        <w:t>.</w:t>
      </w:r>
      <w:r w:rsidRPr="00BF5ABA">
        <w:t xml:space="preserve"> A páraelszívó elavult, csak gravitációs levegőáramlás van. </w:t>
      </w:r>
    </w:p>
    <w:p w14:paraId="1C3FC144" w14:textId="77777777" w:rsidR="0043238C" w:rsidRPr="00BF5ABA" w:rsidRDefault="0043238C" w:rsidP="00EE1B2B">
      <w:pPr>
        <w:spacing w:line="276" w:lineRule="auto"/>
        <w:jc w:val="both"/>
      </w:pPr>
    </w:p>
    <w:p w14:paraId="54E6146F" w14:textId="07C267B6" w:rsidR="0043238C" w:rsidRDefault="0043238C" w:rsidP="00EE1B2B">
      <w:pPr>
        <w:spacing w:line="276" w:lineRule="auto"/>
        <w:jc w:val="both"/>
      </w:pPr>
      <w:r w:rsidRPr="00BF5ABA">
        <w:lastRenderedPageBreak/>
        <w:t>A konyha a NÉBIH Közétkeztetés minősítése témában végzett 2020 évi ismételt minősítésének eredménye 81 % azaz jó</w:t>
      </w:r>
      <w:r w:rsidR="006D5C4F">
        <w:t>.</w:t>
      </w:r>
      <w:r w:rsidRPr="00BF5ABA">
        <w:t xml:space="preserve"> </w:t>
      </w:r>
    </w:p>
    <w:p w14:paraId="54624463" w14:textId="77777777" w:rsidR="006D5C4F" w:rsidRPr="00BF5ABA" w:rsidRDefault="006D5C4F" w:rsidP="00EE1B2B">
      <w:pPr>
        <w:spacing w:line="276" w:lineRule="auto"/>
        <w:jc w:val="both"/>
      </w:pPr>
    </w:p>
    <w:p w14:paraId="0915FF8D" w14:textId="77777777" w:rsidR="0043238C" w:rsidRPr="00BF5ABA" w:rsidRDefault="0043238C" w:rsidP="00EE1B2B">
      <w:pPr>
        <w:spacing w:line="276" w:lineRule="auto"/>
        <w:jc w:val="both"/>
      </w:pPr>
      <w:r w:rsidRPr="00BF5ABA">
        <w:rPr>
          <w:b/>
          <w:i/>
          <w:iCs/>
        </w:rPr>
        <w:t xml:space="preserve">Arany J. </w:t>
      </w:r>
      <w:proofErr w:type="gramStart"/>
      <w:r w:rsidRPr="00BF5ABA">
        <w:rPr>
          <w:b/>
          <w:i/>
          <w:iCs/>
        </w:rPr>
        <w:t>utca</w:t>
      </w:r>
      <w:proofErr w:type="gramEnd"/>
      <w:r w:rsidRPr="00BF5ABA">
        <w:rPr>
          <w:b/>
          <w:i/>
          <w:iCs/>
        </w:rPr>
        <w:t xml:space="preserve"> 2.:</w:t>
      </w:r>
      <w:r w:rsidRPr="00BF5ABA">
        <w:t xml:space="preserve">  ezen a konyhán történik a Bárdos Lajos Általános Iskola tanulóinak ellátása. Működési engedélyében napi kapacitása 600 főben van meghatározva, naponta 390 adag a főzött mennyiség.</w:t>
      </w:r>
    </w:p>
    <w:p w14:paraId="2BF96D6F" w14:textId="77777777" w:rsidR="0043238C" w:rsidRPr="00BF5ABA" w:rsidRDefault="0043238C" w:rsidP="00EE1B2B">
      <w:pPr>
        <w:spacing w:line="276" w:lineRule="auto"/>
        <w:jc w:val="both"/>
      </w:pPr>
    </w:p>
    <w:p w14:paraId="1AE8116B" w14:textId="77777777" w:rsidR="0043238C" w:rsidRPr="00BF5ABA" w:rsidRDefault="0043238C" w:rsidP="00EE1B2B">
      <w:pPr>
        <w:spacing w:line="276" w:lineRule="auto"/>
        <w:jc w:val="both"/>
      </w:pPr>
      <w:r w:rsidRPr="00BF5ABA">
        <w:rPr>
          <w:i/>
        </w:rPr>
        <w:t>Személyi állomány:</w:t>
      </w:r>
      <w:r w:rsidRPr="00BF5ABA">
        <w:t xml:space="preserve"> engedélyezett álláshelye 9 fő, ebből 1 fő élelmezésvezető, 2 fő szakács, 6 fő konyhalány. Két fő rendelkezik szakács végzettséggel.</w:t>
      </w:r>
    </w:p>
    <w:p w14:paraId="53F10465" w14:textId="77777777" w:rsidR="0043238C" w:rsidRPr="00BF5ABA" w:rsidRDefault="0043238C" w:rsidP="00EE1B2B">
      <w:pPr>
        <w:spacing w:line="276" w:lineRule="auto"/>
        <w:jc w:val="both"/>
      </w:pPr>
    </w:p>
    <w:p w14:paraId="60427E51" w14:textId="1ADE2C8E" w:rsidR="0043238C" w:rsidRPr="00BF5ABA" w:rsidRDefault="0043238C" w:rsidP="00EE1B2B">
      <w:pPr>
        <w:spacing w:line="276" w:lineRule="auto"/>
        <w:jc w:val="both"/>
      </w:pPr>
      <w:r w:rsidRPr="00BF5ABA">
        <w:rPr>
          <w:i/>
        </w:rPr>
        <w:t>Technikai feltételek:</w:t>
      </w:r>
      <w:r w:rsidRPr="00BF5ABA">
        <w:t xml:space="preserve"> a páraelszívás nem megoldott, és a konyhai nyílászárók is igen elavultak.</w:t>
      </w:r>
      <w:r w:rsidR="00191A08">
        <w:t xml:space="preserve"> A konyhához tartozó ebédlő PVC burkolat erősen kopott és balesetveszélyes.</w:t>
      </w:r>
      <w:r w:rsidRPr="00BF5ABA">
        <w:t xml:space="preserve"> </w:t>
      </w:r>
    </w:p>
    <w:p w14:paraId="1E5553A5" w14:textId="545A12E7" w:rsidR="0043238C" w:rsidRDefault="0043238C" w:rsidP="00EE1B2B">
      <w:pPr>
        <w:spacing w:line="276" w:lineRule="auto"/>
        <w:jc w:val="both"/>
      </w:pPr>
      <w:r w:rsidRPr="00BF5ABA">
        <w:t>A konyha a</w:t>
      </w:r>
      <w:r>
        <w:t xml:space="preserve"> NÉBIH</w:t>
      </w:r>
      <w:r w:rsidRPr="00BF5ABA">
        <w:t xml:space="preserve"> minős</w:t>
      </w:r>
      <w:r w:rsidR="00191A08">
        <w:t>ítő rendszerében a 2021 évi újraminősítés eredménye 87</w:t>
      </w:r>
      <w:r w:rsidRPr="00BF5ABA">
        <w:t xml:space="preserve">%-os </w:t>
      </w:r>
      <w:r w:rsidR="00191A08">
        <w:t>azaz jó.</w:t>
      </w:r>
      <w:r w:rsidR="006D5C4F">
        <w:t xml:space="preserve"> </w:t>
      </w:r>
    </w:p>
    <w:p w14:paraId="778716C0" w14:textId="77777777" w:rsidR="004E63F2" w:rsidRPr="00BF5ABA" w:rsidRDefault="004E63F2" w:rsidP="00EE1B2B">
      <w:pPr>
        <w:spacing w:line="276" w:lineRule="auto"/>
        <w:jc w:val="both"/>
      </w:pPr>
    </w:p>
    <w:p w14:paraId="4A76917F" w14:textId="77777777" w:rsidR="0043238C" w:rsidRPr="00BF5ABA" w:rsidRDefault="0043238C" w:rsidP="00EE1B2B">
      <w:pPr>
        <w:spacing w:line="276" w:lineRule="auto"/>
        <w:jc w:val="both"/>
      </w:pPr>
      <w:r w:rsidRPr="00BF5ABA">
        <w:rPr>
          <w:b/>
          <w:i/>
          <w:iCs/>
        </w:rPr>
        <w:t>Kölcsey utca 2-4.:</w:t>
      </w:r>
      <w:r w:rsidRPr="00BF5ABA">
        <w:t xml:space="preserve"> ez a konyha biztosítja a Thököly Imre Két Tanítási Nyelvű Általános Iskola tanulóinak ellátását. Működési engedélyében meghatározott napi maximális adag szám 600, átlagosan 430 adag főzésére kerül sor naponta.</w:t>
      </w:r>
    </w:p>
    <w:p w14:paraId="41B88396" w14:textId="77777777" w:rsidR="0043238C" w:rsidRPr="00BF5ABA" w:rsidRDefault="0043238C" w:rsidP="00EE1B2B">
      <w:pPr>
        <w:spacing w:line="276" w:lineRule="auto"/>
        <w:jc w:val="both"/>
      </w:pPr>
    </w:p>
    <w:p w14:paraId="5E9CF226" w14:textId="0127C41E" w:rsidR="0043238C" w:rsidRPr="00BF5ABA" w:rsidRDefault="0043238C" w:rsidP="00EE1B2B">
      <w:pPr>
        <w:spacing w:line="276" w:lineRule="auto"/>
        <w:jc w:val="both"/>
      </w:pPr>
      <w:r w:rsidRPr="00BF5ABA">
        <w:rPr>
          <w:i/>
        </w:rPr>
        <w:t>Személyi állomány:</w:t>
      </w:r>
      <w:r w:rsidRPr="00BF5ABA">
        <w:t xml:space="preserve"> a feladatokat 9 fő látja el, 2 fő szakács, 1 fő élelmezés vezető, 6 fő konyhalány. Két dolgozónak szakács végzettsége van. </w:t>
      </w:r>
    </w:p>
    <w:p w14:paraId="460281C8" w14:textId="77777777" w:rsidR="0043238C" w:rsidRPr="00BF5ABA" w:rsidRDefault="0043238C" w:rsidP="00EE1B2B">
      <w:pPr>
        <w:spacing w:line="276" w:lineRule="auto"/>
        <w:jc w:val="both"/>
      </w:pPr>
    </w:p>
    <w:p w14:paraId="6939B7A9" w14:textId="6D9B525E" w:rsidR="0043238C" w:rsidRDefault="0043238C" w:rsidP="00EE1B2B">
      <w:pPr>
        <w:spacing w:line="276" w:lineRule="auto"/>
        <w:jc w:val="both"/>
      </w:pPr>
      <w:r w:rsidRPr="00BF5ABA">
        <w:rPr>
          <w:i/>
          <w:iCs/>
        </w:rPr>
        <w:t>Technikai feltételek:</w:t>
      </w:r>
      <w:r w:rsidRPr="00BF5ABA">
        <w:t xml:space="preserve"> a konyhán a páraelszívó elavult, a felújításhoz az előzetes tervek elkészültek. A melegen tartó pult cseréjére nagy szükség lenne, de</w:t>
      </w:r>
      <w:r>
        <w:t xml:space="preserve"> elektromos</w:t>
      </w:r>
      <w:r w:rsidRPr="00BF5ABA">
        <w:t xml:space="preserve"> kapacitás hiányába nem lehetséges. (Az oktatási intézménnyel közös az elektromos hálózat)</w:t>
      </w:r>
      <w:r>
        <w:t xml:space="preserve">. </w:t>
      </w:r>
    </w:p>
    <w:p w14:paraId="7AB3C513" w14:textId="4544D6AF" w:rsidR="00983760" w:rsidRPr="00BF5ABA" w:rsidRDefault="00983760" w:rsidP="00EE1B2B">
      <w:pPr>
        <w:spacing w:line="276" w:lineRule="auto"/>
        <w:jc w:val="both"/>
      </w:pPr>
      <w:r>
        <w:t>Az épület nyílászárói nagyon elavultak, huzatosak. 2021 évben a meglévő 7 nyílászáróból a főzőkonyha egyik ablakának és az élelmezésvezetői iroda ablakának cseréje történt meg.</w:t>
      </w:r>
    </w:p>
    <w:p w14:paraId="696C30AB" w14:textId="6280AAD6" w:rsidR="0043238C" w:rsidRDefault="0043238C" w:rsidP="00EE1B2B">
      <w:pPr>
        <w:spacing w:line="276" w:lineRule="auto"/>
        <w:jc w:val="both"/>
      </w:pPr>
      <w:r w:rsidRPr="00BF5ABA">
        <w:t xml:space="preserve">A konyha a NÉBIH általi </w:t>
      </w:r>
      <w:r>
        <w:t>minősítési rendszerben</w:t>
      </w:r>
      <w:r w:rsidR="00983760">
        <w:t xml:space="preserve"> a 2021 decemberi újraminősítése során </w:t>
      </w:r>
      <w:r w:rsidRPr="00BF5ABA">
        <w:t>92 %-os</w:t>
      </w:r>
      <w:r w:rsidR="00983760">
        <w:t xml:space="preserve"> azaz jeles eredményt ért el</w:t>
      </w:r>
      <w:r w:rsidRPr="00BF5ABA">
        <w:t>. Jelenleg a legmagasabb minősítéssel ez a konyha rendelkezik.</w:t>
      </w:r>
    </w:p>
    <w:p w14:paraId="7D26CD1F" w14:textId="77777777" w:rsidR="00983760" w:rsidRDefault="00983760" w:rsidP="00EE1B2B">
      <w:pPr>
        <w:spacing w:line="276" w:lineRule="auto"/>
        <w:jc w:val="both"/>
      </w:pPr>
    </w:p>
    <w:p w14:paraId="5498285B" w14:textId="22A1DE57" w:rsidR="00983760" w:rsidRDefault="00983760" w:rsidP="00EE1B2B">
      <w:pPr>
        <w:spacing w:line="276" w:lineRule="auto"/>
        <w:jc w:val="both"/>
        <w:rPr>
          <w:i/>
        </w:rPr>
      </w:pPr>
      <w:r>
        <w:rPr>
          <w:i/>
        </w:rPr>
        <w:t>„Örömmel tapas</w:t>
      </w:r>
      <w:r w:rsidR="00101355">
        <w:rPr>
          <w:i/>
        </w:rPr>
        <w:t>ztaltuk, hogy a főzőkonyha működése</w:t>
      </w:r>
      <w:r>
        <w:rPr>
          <w:i/>
        </w:rPr>
        <w:t xml:space="preserve"> éle</w:t>
      </w:r>
      <w:r w:rsidR="00101355">
        <w:rPr>
          <w:i/>
        </w:rPr>
        <w:t>l</w:t>
      </w:r>
      <w:r>
        <w:rPr>
          <w:i/>
        </w:rPr>
        <w:t>miszer-biztonsági, éle</w:t>
      </w:r>
      <w:r w:rsidR="00101355">
        <w:rPr>
          <w:i/>
        </w:rPr>
        <w:t>l</w:t>
      </w:r>
      <w:r>
        <w:rPr>
          <w:i/>
        </w:rPr>
        <w:t>miszer-higiéniai és éle</w:t>
      </w:r>
      <w:r w:rsidR="00101355">
        <w:rPr>
          <w:i/>
        </w:rPr>
        <w:t>l</w:t>
      </w:r>
      <w:r>
        <w:rPr>
          <w:i/>
        </w:rPr>
        <w:t>miszer-minőségi szempontból a korábbi audit tapasztalataihoz hasonlóan továbbra is áltag feletti.</w:t>
      </w:r>
      <w:r w:rsidR="00101355">
        <w:rPr>
          <w:i/>
        </w:rPr>
        <w:t>”</w:t>
      </w:r>
    </w:p>
    <w:p w14:paraId="1A32A5C5" w14:textId="77777777" w:rsidR="00101355" w:rsidRPr="00983760" w:rsidRDefault="00101355" w:rsidP="00EE1B2B">
      <w:pPr>
        <w:spacing w:line="276" w:lineRule="auto"/>
        <w:jc w:val="both"/>
        <w:rPr>
          <w:i/>
        </w:rPr>
      </w:pPr>
    </w:p>
    <w:p w14:paraId="7694072E" w14:textId="77777777" w:rsidR="0043238C" w:rsidRPr="00BF5ABA" w:rsidRDefault="0043238C" w:rsidP="00EE1B2B">
      <w:pPr>
        <w:spacing w:line="276" w:lineRule="auto"/>
        <w:jc w:val="both"/>
      </w:pPr>
      <w:r w:rsidRPr="00BF5ABA">
        <w:rPr>
          <w:b/>
          <w:i/>
          <w:iCs/>
        </w:rPr>
        <w:t>Hőforrás utca 143.</w:t>
      </w:r>
      <w:r w:rsidRPr="00BF5ABA">
        <w:rPr>
          <w:b/>
          <w:bCs/>
          <w:i/>
          <w:iCs/>
        </w:rPr>
        <w:t>:</w:t>
      </w:r>
      <w:r w:rsidRPr="00BF5ABA">
        <w:t xml:space="preserve"> ezen a konyhán történik a Pávai Vajna Ferenc Általános Iskola tanulóinak ellátása. Működési engedélyében napi kapacitása 350 főben van meghatározva, naponta 280 adag a főzött mennyiség. A szünidőben rászoruló gyermekek részére biztosított étkeztetés lebonyolításánál tálaló konyhai feladatokat lát el.</w:t>
      </w:r>
    </w:p>
    <w:p w14:paraId="27E4619B" w14:textId="77777777" w:rsidR="0043238C" w:rsidRPr="00BF5ABA" w:rsidRDefault="0043238C" w:rsidP="00EE1B2B">
      <w:pPr>
        <w:spacing w:line="276" w:lineRule="auto"/>
        <w:jc w:val="both"/>
      </w:pPr>
    </w:p>
    <w:p w14:paraId="7F812E61" w14:textId="77777777" w:rsidR="0043238C" w:rsidRPr="00BF5ABA" w:rsidRDefault="0043238C" w:rsidP="00EE1B2B">
      <w:pPr>
        <w:spacing w:line="276" w:lineRule="auto"/>
        <w:jc w:val="both"/>
      </w:pPr>
      <w:r w:rsidRPr="00BF5ABA">
        <w:rPr>
          <w:i/>
        </w:rPr>
        <w:t>Személyi állomány:</w:t>
      </w:r>
      <w:r w:rsidRPr="00BF5ABA">
        <w:t xml:space="preserve"> a feladatokat 6 fő látja el, 2 fő szakács, 1 fő élelmezés vezető, 3 fő konyhalány. Két dolgozónak szakács végzettsége van.</w:t>
      </w:r>
    </w:p>
    <w:p w14:paraId="19DD2C7D" w14:textId="77777777" w:rsidR="0043238C" w:rsidRPr="00BF5ABA" w:rsidRDefault="0043238C" w:rsidP="00EE1B2B">
      <w:pPr>
        <w:spacing w:line="276" w:lineRule="auto"/>
        <w:jc w:val="both"/>
      </w:pPr>
    </w:p>
    <w:p w14:paraId="6A938B34" w14:textId="62333A56" w:rsidR="00B50280" w:rsidRDefault="0043238C" w:rsidP="00EE1B2B">
      <w:pPr>
        <w:spacing w:line="276" w:lineRule="auto"/>
        <w:contextualSpacing/>
        <w:jc w:val="both"/>
        <w:rPr>
          <w:color w:val="000000" w:themeColor="text1"/>
        </w:rPr>
      </w:pPr>
      <w:r w:rsidRPr="00BF5ABA">
        <w:rPr>
          <w:i/>
        </w:rPr>
        <w:t>Technikai feltételek:</w:t>
      </w:r>
      <w:r w:rsidRPr="00BF5ABA">
        <w:t xml:space="preserve"> gravitációs levegőáramlás</w:t>
      </w:r>
      <w:r w:rsidR="00B50280">
        <w:t xml:space="preserve"> van. A </w:t>
      </w:r>
      <w:r w:rsidR="00B50280">
        <w:rPr>
          <w:color w:val="000000" w:themeColor="text1"/>
        </w:rPr>
        <w:t xml:space="preserve">konyhán központi felújítási keretből történt meg a baleset veszélyes elektromos hálózat teljes körű felújítása, ehhez a munkához </w:t>
      </w:r>
      <w:r w:rsidR="00B50280">
        <w:rPr>
          <w:color w:val="000000" w:themeColor="text1"/>
        </w:rPr>
        <w:lastRenderedPageBreak/>
        <w:t>kapcsolódva megtörtén a főzőtér fali csempéjének cseréje a konyha teljes festése. A konyhán megtörtént a főzőüst cseréje melyre támogatást 2020 évben kaptunk.</w:t>
      </w:r>
    </w:p>
    <w:p w14:paraId="0FB393F8" w14:textId="24F47466" w:rsidR="00B50280" w:rsidRDefault="00B50280" w:rsidP="00EE1B2B">
      <w:pPr>
        <w:spacing w:line="276" w:lineRule="auto"/>
        <w:contextualSpacing/>
        <w:jc w:val="both"/>
        <w:rPr>
          <w:color w:val="000000" w:themeColor="text1"/>
        </w:rPr>
      </w:pPr>
      <w:r>
        <w:t>A szakemberek véleménye szerint az intézményben megnövekedett elektromos berendezések (iskola és konyha) szükséges lenne a kapacitásbővítésre.</w:t>
      </w:r>
    </w:p>
    <w:p w14:paraId="0B1FE301" w14:textId="53764C7A" w:rsidR="0043238C" w:rsidRPr="00C210C5" w:rsidRDefault="0043238C" w:rsidP="00EE1B2B">
      <w:pPr>
        <w:spacing w:line="276" w:lineRule="auto"/>
        <w:jc w:val="both"/>
      </w:pPr>
    </w:p>
    <w:p w14:paraId="61545149" w14:textId="29093D1B" w:rsidR="0043238C" w:rsidRPr="00BF5ABA" w:rsidRDefault="0043238C" w:rsidP="00EE1B2B">
      <w:pPr>
        <w:spacing w:line="276" w:lineRule="auto"/>
        <w:jc w:val="both"/>
      </w:pPr>
      <w:r w:rsidRPr="00BF5ABA">
        <w:t>A konyha a NÉBIH Közétkeztetés minősítése témában végzett 2020-es ellenőrzése során 87%-os jó minősítést kapott</w:t>
      </w:r>
      <w:r w:rsidR="00191A08">
        <w:t>.</w:t>
      </w:r>
    </w:p>
    <w:p w14:paraId="7ABF5900" w14:textId="77777777" w:rsidR="0043238C" w:rsidRPr="00BF5ABA" w:rsidRDefault="0043238C" w:rsidP="00EE1B2B">
      <w:pPr>
        <w:spacing w:line="276" w:lineRule="auto"/>
        <w:jc w:val="both"/>
      </w:pPr>
    </w:p>
    <w:p w14:paraId="19C63C07" w14:textId="77777777" w:rsidR="0043238C" w:rsidRPr="00BF5ABA" w:rsidRDefault="0043238C" w:rsidP="00EE1B2B">
      <w:pPr>
        <w:spacing w:line="276" w:lineRule="auto"/>
        <w:jc w:val="both"/>
      </w:pPr>
      <w:r w:rsidRPr="00BF5ABA">
        <w:t>A fenti konyhákon a készletnyilvántartásra a Repetaprogramot alkalmazzuk.</w:t>
      </w:r>
    </w:p>
    <w:p w14:paraId="64F9A917" w14:textId="77777777" w:rsidR="0043238C" w:rsidRPr="00BF5ABA" w:rsidRDefault="0043238C" w:rsidP="00EE1B2B">
      <w:pPr>
        <w:spacing w:line="276" w:lineRule="auto"/>
        <w:jc w:val="both"/>
      </w:pPr>
    </w:p>
    <w:p w14:paraId="58D8BB4F" w14:textId="3CC15FC8" w:rsidR="0043238C" w:rsidRPr="008663DE" w:rsidRDefault="0043238C" w:rsidP="00EE1B2B">
      <w:pPr>
        <w:spacing w:line="276" w:lineRule="auto"/>
        <w:jc w:val="both"/>
      </w:pPr>
      <w:r w:rsidRPr="00BF5ABA">
        <w:rPr>
          <w:b/>
          <w:i/>
          <w:iCs/>
        </w:rPr>
        <w:t>Rákóczi utca 21</w:t>
      </w:r>
      <w:proofErr w:type="gramStart"/>
      <w:r w:rsidRPr="00BF5ABA">
        <w:rPr>
          <w:b/>
          <w:i/>
          <w:iCs/>
        </w:rPr>
        <w:t>.:</w:t>
      </w:r>
      <w:proofErr w:type="gramEnd"/>
      <w:r w:rsidRPr="00BF5ABA">
        <w:t xml:space="preserve"> A konyha főzőkonyhaként üzemel, nincs ebédlője. A konyhán elkészített ételt két gépkocsival nyolc tagóvodába</w:t>
      </w:r>
      <w:r w:rsidR="00E9624E">
        <w:t xml:space="preserve"> és az Éltes Mátyás Általános Iskola</w:t>
      </w:r>
      <w:r w:rsidR="00180BEB">
        <w:t xml:space="preserve"> és Kollégium, EGYMI-be</w:t>
      </w:r>
      <w:r w:rsidRPr="00BF5ABA">
        <w:t xml:space="preserve"> szállítják ki, naponta háromszor. Ez a konyha a város legnagyobb konyhája. Működési engedélye 1000 adagra szól. Napi átlagos főzési adagszám: </w:t>
      </w:r>
      <w:r w:rsidR="008663DE">
        <w:t>800.</w:t>
      </w:r>
    </w:p>
    <w:p w14:paraId="0D96AB61" w14:textId="77777777" w:rsidR="0043238C" w:rsidRPr="00BF5ABA" w:rsidRDefault="0043238C" w:rsidP="00EE1B2B">
      <w:pPr>
        <w:spacing w:line="276" w:lineRule="auto"/>
        <w:jc w:val="both"/>
      </w:pPr>
      <w:r w:rsidRPr="00BF5ABA">
        <w:t>Az óvodakonyhán készletnyilvántartásra a ”</w:t>
      </w:r>
      <w:proofErr w:type="spellStart"/>
      <w:r w:rsidRPr="00BF5ABA">
        <w:t>QBWinÉlelem</w:t>
      </w:r>
      <w:proofErr w:type="spellEnd"/>
      <w:r w:rsidRPr="00BF5ABA">
        <w:t xml:space="preserve">” program szolgál. Az étkezők nyilvántartására a Menza6 program speciális változatát használjuk, az óvodákban történik a létszám rögzítése. Ez az adat feladás útján töltődik a központi programba, ahol elkészülnek a számlák. </w:t>
      </w:r>
    </w:p>
    <w:p w14:paraId="68396E5E" w14:textId="77777777" w:rsidR="0043238C" w:rsidRPr="00BF5ABA" w:rsidRDefault="0043238C" w:rsidP="00EE1B2B">
      <w:pPr>
        <w:spacing w:line="276" w:lineRule="auto"/>
        <w:jc w:val="both"/>
      </w:pPr>
    </w:p>
    <w:p w14:paraId="7E4C0CF2" w14:textId="2DFBAD5C" w:rsidR="0043238C" w:rsidRPr="00BF5ABA" w:rsidRDefault="0043238C" w:rsidP="00EE1B2B">
      <w:pPr>
        <w:spacing w:line="276" w:lineRule="auto"/>
        <w:jc w:val="both"/>
      </w:pPr>
      <w:r w:rsidRPr="00BF5ABA">
        <w:rPr>
          <w:i/>
        </w:rPr>
        <w:t>Személyi állomány:</w:t>
      </w:r>
      <w:r w:rsidRPr="00BF5ABA">
        <w:t xml:space="preserve"> a feladatokat 17,5 fő látja el, 2 fő szakács, 1 fő élelmezés vezető, 0,75 álláshely pénztáros-ügyintéző, 2 fő sofőr, 11 fő konyhalány, 0,75 álláshely mosodai alka</w:t>
      </w:r>
      <w:r w:rsidR="00180BEB">
        <w:t>lmazott.</w:t>
      </w:r>
    </w:p>
    <w:p w14:paraId="4699A955" w14:textId="77777777" w:rsidR="0043238C" w:rsidRPr="00BF5ABA" w:rsidRDefault="0043238C" w:rsidP="00EE1B2B">
      <w:pPr>
        <w:spacing w:line="276" w:lineRule="auto"/>
        <w:jc w:val="both"/>
      </w:pPr>
    </w:p>
    <w:p w14:paraId="100200D1" w14:textId="77777777" w:rsidR="0043238C" w:rsidRPr="00BF5ABA" w:rsidRDefault="0043238C" w:rsidP="00EE1B2B">
      <w:pPr>
        <w:spacing w:line="276" w:lineRule="auto"/>
        <w:jc w:val="both"/>
      </w:pPr>
      <w:r w:rsidRPr="00BF5ABA">
        <w:rPr>
          <w:i/>
        </w:rPr>
        <w:t>Technikai feltételek:</w:t>
      </w:r>
      <w:r w:rsidRPr="00BF5ABA">
        <w:t xml:space="preserve"> </w:t>
      </w:r>
    </w:p>
    <w:p w14:paraId="2E46E3FD" w14:textId="3248E284" w:rsidR="0043238C" w:rsidRPr="00BF5ABA" w:rsidRDefault="006A12CA" w:rsidP="00EE1B2B">
      <w:pPr>
        <w:spacing w:line="276" w:lineRule="auto"/>
        <w:jc w:val="both"/>
      </w:pPr>
      <w:r>
        <w:t xml:space="preserve">A konyha teljes körűnek mondható </w:t>
      </w:r>
      <w:r w:rsidR="0043238C">
        <w:t xml:space="preserve">(gépészet, burkolatok, festés) </w:t>
      </w:r>
      <w:r>
        <w:rPr>
          <w:color w:val="000000" w:themeColor="text1"/>
        </w:rPr>
        <w:t>2019 évi felújításához kapcsolódó garanciális javítás keretében kicserélésre kerü</w:t>
      </w:r>
      <w:r w:rsidR="006103A2">
        <w:rPr>
          <w:color w:val="000000" w:themeColor="text1"/>
        </w:rPr>
        <w:t>lt két helyiség padló burkolata. Az újonnan felújított területen sajnos továbbra is jelentkeznek a problémák.</w:t>
      </w:r>
      <w:r>
        <w:rPr>
          <w:color w:val="000000" w:themeColor="text1"/>
        </w:rPr>
        <w:t xml:space="preserve"> A konyha és az Aprónép Óvoda biztonságos működéséhez szükséges elektromos kapacitás bővítéshez EON által jóváhagyott munkálatok elvégzésre kerültek</w:t>
      </w:r>
    </w:p>
    <w:p w14:paraId="70A527B7" w14:textId="77777777" w:rsidR="0043238C" w:rsidRPr="00BF5ABA" w:rsidRDefault="0043238C" w:rsidP="00EE1B2B">
      <w:pPr>
        <w:spacing w:line="276" w:lineRule="auto"/>
        <w:jc w:val="both"/>
      </w:pPr>
    </w:p>
    <w:p w14:paraId="0AF18A46" w14:textId="798A41DA" w:rsidR="0043238C" w:rsidRPr="0020232E" w:rsidRDefault="006A12CA" w:rsidP="00EE1B2B">
      <w:pPr>
        <w:spacing w:line="276" w:lineRule="auto"/>
        <w:jc w:val="both"/>
        <w:rPr>
          <w:b/>
        </w:rPr>
      </w:pPr>
      <w:r>
        <w:t xml:space="preserve">A konyha </w:t>
      </w:r>
      <w:r w:rsidR="0043238C">
        <w:t>NÉBIH</w:t>
      </w:r>
      <w:r w:rsidR="0043238C" w:rsidRPr="00BF5ABA">
        <w:t xml:space="preserve"> </w:t>
      </w:r>
      <w:r>
        <w:t>általi minősítése 2020-ban történt meg eredménye 91%-os jeles.</w:t>
      </w:r>
    </w:p>
    <w:p w14:paraId="6F525D65" w14:textId="77777777" w:rsidR="0043238C" w:rsidRPr="00BF5ABA" w:rsidRDefault="0043238C" w:rsidP="00EE1B2B">
      <w:pPr>
        <w:spacing w:line="276" w:lineRule="auto"/>
        <w:jc w:val="both"/>
      </w:pPr>
    </w:p>
    <w:p w14:paraId="45D5CDD9" w14:textId="7F6A25DF" w:rsidR="0043238C" w:rsidRDefault="0043238C" w:rsidP="00EE1B2B">
      <w:pPr>
        <w:spacing w:line="276" w:lineRule="auto"/>
        <w:jc w:val="both"/>
      </w:pPr>
      <w:r w:rsidRPr="00BD7448">
        <w:t>Ételszállítást végző gépjárműveink fertőtlenítő mosása folyamatos</w:t>
      </w:r>
      <w:r>
        <w:t>,</w:t>
      </w:r>
      <w:r w:rsidRPr="00BD7448">
        <w:t xml:space="preserve"> különös tekintettel a járványhelyzetre. Biztonságos közlekedés érdekében biztosítjuk a gépjárművek megfelelő műszaki állapotát, szükséges műszaki vizsgáztatások és javít</w:t>
      </w:r>
      <w:r w:rsidR="00E9624E">
        <w:t>ások elvégzésre kerültek.</w:t>
      </w:r>
    </w:p>
    <w:p w14:paraId="6D5F3601" w14:textId="77777777" w:rsidR="00E746C3" w:rsidRDefault="00E746C3" w:rsidP="00EE1B2B">
      <w:pPr>
        <w:spacing w:line="276" w:lineRule="auto"/>
        <w:jc w:val="both"/>
      </w:pPr>
    </w:p>
    <w:p w14:paraId="78A7A74E" w14:textId="77777777" w:rsidR="00E746C3" w:rsidRDefault="00E746C3" w:rsidP="00EE1B2B">
      <w:pPr>
        <w:spacing w:line="276" w:lineRule="auto"/>
        <w:jc w:val="both"/>
      </w:pPr>
    </w:p>
    <w:p w14:paraId="1480AF33" w14:textId="77777777" w:rsidR="004E63F2" w:rsidRDefault="004E63F2" w:rsidP="00EE1B2B">
      <w:pPr>
        <w:spacing w:line="276" w:lineRule="auto"/>
        <w:jc w:val="both"/>
      </w:pPr>
    </w:p>
    <w:p w14:paraId="27CDFD4A" w14:textId="77777777" w:rsidR="004E63F2" w:rsidRDefault="004E63F2" w:rsidP="00EE1B2B">
      <w:pPr>
        <w:spacing w:line="276" w:lineRule="auto"/>
        <w:jc w:val="both"/>
      </w:pPr>
    </w:p>
    <w:p w14:paraId="247AB77B" w14:textId="77777777" w:rsidR="004E63F2" w:rsidRDefault="004E63F2" w:rsidP="00EE1B2B">
      <w:pPr>
        <w:spacing w:line="276" w:lineRule="auto"/>
        <w:jc w:val="both"/>
      </w:pPr>
    </w:p>
    <w:p w14:paraId="12DDBAFC" w14:textId="77777777" w:rsidR="004E63F2" w:rsidRDefault="004E63F2" w:rsidP="00EE1B2B">
      <w:pPr>
        <w:spacing w:line="276" w:lineRule="auto"/>
        <w:jc w:val="both"/>
      </w:pPr>
    </w:p>
    <w:p w14:paraId="5F5B0C18" w14:textId="77777777" w:rsidR="004E63F2" w:rsidRDefault="004E63F2" w:rsidP="00EE1B2B">
      <w:pPr>
        <w:spacing w:line="276" w:lineRule="auto"/>
        <w:jc w:val="both"/>
      </w:pPr>
    </w:p>
    <w:p w14:paraId="42EBD78D" w14:textId="77777777" w:rsidR="004E63F2" w:rsidRDefault="004E63F2" w:rsidP="00EE1B2B">
      <w:pPr>
        <w:spacing w:line="276" w:lineRule="auto"/>
        <w:jc w:val="both"/>
      </w:pPr>
    </w:p>
    <w:p w14:paraId="6CB90619" w14:textId="77777777" w:rsidR="004E63F2" w:rsidRPr="00BD7448" w:rsidRDefault="004E63F2" w:rsidP="00EE1B2B">
      <w:pPr>
        <w:spacing w:line="276" w:lineRule="auto"/>
        <w:jc w:val="both"/>
      </w:pPr>
    </w:p>
    <w:p w14:paraId="47CDDFE6" w14:textId="77777777" w:rsidR="00E746C3" w:rsidRPr="009E40DA" w:rsidRDefault="00E746C3" w:rsidP="00EE1B2B">
      <w:pPr>
        <w:spacing w:line="276" w:lineRule="auto"/>
        <w:jc w:val="both"/>
        <w:rPr>
          <w:b/>
          <w:i/>
        </w:rPr>
      </w:pPr>
      <w:r w:rsidRPr="009E40DA">
        <w:rPr>
          <w:b/>
          <w:i/>
        </w:rPr>
        <w:lastRenderedPageBreak/>
        <w:t>Éltes Mátyás Általános Iskola és Kollégium, EGYMI</w:t>
      </w:r>
    </w:p>
    <w:p w14:paraId="40134D6D" w14:textId="77777777" w:rsidR="00E746C3" w:rsidRPr="007738C3" w:rsidRDefault="00E746C3" w:rsidP="00EE1B2B">
      <w:pPr>
        <w:spacing w:line="276" w:lineRule="auto"/>
        <w:jc w:val="both"/>
      </w:pPr>
    </w:p>
    <w:p w14:paraId="3F8E2464" w14:textId="047BB2C3" w:rsidR="00E746C3" w:rsidRPr="00445B7C" w:rsidRDefault="00E746C3" w:rsidP="00EE1B2B">
      <w:pPr>
        <w:spacing w:line="276" w:lineRule="auto"/>
        <w:jc w:val="both"/>
        <w:rPr>
          <w:bCs/>
        </w:rPr>
      </w:pPr>
      <w:r>
        <w:rPr>
          <w:bCs/>
        </w:rPr>
        <w:t xml:space="preserve">Az intézmény tanulóinak étkeztetését intézményünk </w:t>
      </w:r>
      <w:r w:rsidRPr="00445B7C">
        <w:rPr>
          <w:bCs/>
        </w:rPr>
        <w:t xml:space="preserve">vásárolt élelmezés formájában biztosította. A szolgáltatást végző vállalkozás a Sörpark Kft. volt, aki 2021. szeptember 9-én adta át írásban a szerződés felmondását. A szerződés felmondási ideje 60 napban </w:t>
      </w:r>
      <w:r>
        <w:rPr>
          <w:bCs/>
        </w:rPr>
        <w:t>került rögzítésre</w:t>
      </w:r>
      <w:r w:rsidRPr="00445B7C">
        <w:rPr>
          <w:bCs/>
        </w:rPr>
        <w:t>, de célszerűnek láttuk az őszi szünet után e</w:t>
      </w:r>
      <w:r>
        <w:rPr>
          <w:bCs/>
        </w:rPr>
        <w:t xml:space="preserve">lső naptól </w:t>
      </w:r>
      <w:r w:rsidR="00180BEB">
        <w:rPr>
          <w:bCs/>
        </w:rPr>
        <w:t xml:space="preserve">ellátni a feladatot. </w:t>
      </w:r>
      <w:r>
        <w:rPr>
          <w:bCs/>
        </w:rPr>
        <w:t>2021. november 2</w:t>
      </w:r>
      <w:r w:rsidRPr="00445B7C">
        <w:rPr>
          <w:bCs/>
        </w:rPr>
        <w:t>-től a gyermekek részére az ellátást saját főzőkonyháinkról</w:t>
      </w:r>
      <w:r>
        <w:rPr>
          <w:bCs/>
        </w:rPr>
        <w:t>,</w:t>
      </w:r>
      <w:r w:rsidRPr="00445B7C">
        <w:rPr>
          <w:bCs/>
        </w:rPr>
        <w:t xml:space="preserve"> szállítási kapacitásaink átszervezésével biztosítjuk.</w:t>
      </w:r>
    </w:p>
    <w:p w14:paraId="4B16E958" w14:textId="77777777" w:rsidR="00E746C3" w:rsidRDefault="00E746C3" w:rsidP="00EE1B2B">
      <w:pPr>
        <w:spacing w:line="276" w:lineRule="auto"/>
        <w:jc w:val="both"/>
        <w:rPr>
          <w:bCs/>
        </w:rPr>
      </w:pPr>
      <w:r w:rsidRPr="00445B7C">
        <w:rPr>
          <w:bCs/>
        </w:rPr>
        <w:t>A 2020. évi gyermekétkeztetési feladatok ellátásáról szóló beszámolóban is jeleztük</w:t>
      </w:r>
      <w:r>
        <w:rPr>
          <w:bCs/>
        </w:rPr>
        <w:t xml:space="preserve">, hogy ennek </w:t>
      </w:r>
      <w:r w:rsidRPr="00445B7C">
        <w:rPr>
          <w:bCs/>
        </w:rPr>
        <w:t xml:space="preserve">a feladatnak az ellátását már felmértük. A feladatellátást a 2022-es költségvetésben terveztük volna, de a vállalkozó felmondásával ezt előbbre kellett </w:t>
      </w:r>
      <w:r>
        <w:rPr>
          <w:bCs/>
        </w:rPr>
        <w:t>hoznun</w:t>
      </w:r>
      <w:r w:rsidRPr="00445B7C">
        <w:rPr>
          <w:bCs/>
        </w:rPr>
        <w:t>k.</w:t>
      </w:r>
    </w:p>
    <w:p w14:paraId="4902A6B7" w14:textId="77777777" w:rsidR="00E746C3" w:rsidRPr="00021F9C" w:rsidRDefault="00E746C3" w:rsidP="00EE1B2B">
      <w:pPr>
        <w:spacing w:line="276" w:lineRule="auto"/>
        <w:contextualSpacing/>
        <w:jc w:val="both"/>
      </w:pPr>
      <w:r w:rsidRPr="00021F9C">
        <w:t xml:space="preserve">Az </w:t>
      </w:r>
      <w:r w:rsidRPr="00021F9C">
        <w:rPr>
          <w:bCs/>
        </w:rPr>
        <w:t>Éltes Mátyás Általános Iskola és Kollégium, EGYMI</w:t>
      </w:r>
      <w:r w:rsidRPr="00021F9C">
        <w:t xml:space="preserve"> épülete és berendezései a Berettyóújfalui Tankerületi Központ vagyonkezelésében állnak. A konyha használatára bérleti szerződ</w:t>
      </w:r>
      <w:r>
        <w:t>é</w:t>
      </w:r>
      <w:r w:rsidRPr="00021F9C">
        <w:t xml:space="preserve">st kötöttünk. </w:t>
      </w:r>
    </w:p>
    <w:p w14:paraId="05C29AD8" w14:textId="77777777" w:rsidR="00E746C3" w:rsidRPr="00021F9C" w:rsidRDefault="00E746C3" w:rsidP="00EE1B2B">
      <w:pPr>
        <w:spacing w:line="276" w:lineRule="auto"/>
        <w:contextualSpacing/>
        <w:jc w:val="both"/>
        <w:rPr>
          <w:bCs/>
        </w:rPr>
      </w:pPr>
      <w:r w:rsidRPr="00021F9C">
        <w:rPr>
          <w:bCs/>
        </w:rPr>
        <w:t xml:space="preserve">A tálalókonyha átadás-átvétele 2021. október 26-án történt meg </w:t>
      </w:r>
    </w:p>
    <w:p w14:paraId="15BAF436" w14:textId="77777777" w:rsidR="00E746C3" w:rsidRPr="00021F9C" w:rsidRDefault="00E746C3" w:rsidP="00EE1B2B">
      <w:pPr>
        <w:spacing w:line="276" w:lineRule="auto"/>
        <w:contextualSpacing/>
        <w:jc w:val="both"/>
        <w:rPr>
          <w:bCs/>
        </w:rPr>
      </w:pPr>
      <w:r w:rsidRPr="00021F9C">
        <w:rPr>
          <w:bCs/>
        </w:rPr>
        <w:t xml:space="preserve">Az átvétel a tervezeteken felül nem várt feladatok megoldását is eredményezte számunkra. </w:t>
      </w:r>
    </w:p>
    <w:p w14:paraId="403787BF" w14:textId="77777777" w:rsidR="00E746C3" w:rsidRPr="00021F9C" w:rsidRDefault="00E746C3" w:rsidP="00EE1B2B">
      <w:pPr>
        <w:spacing w:line="276" w:lineRule="auto"/>
        <w:contextualSpacing/>
        <w:jc w:val="both"/>
        <w:rPr>
          <w:bCs/>
        </w:rPr>
      </w:pPr>
      <w:r w:rsidRPr="00021F9C">
        <w:rPr>
          <w:bCs/>
        </w:rPr>
        <w:t>A tálalókonyhán található elavult eszközöket, berendezési tárgyakat nem vettük át, csak azokat, amelyek az épület tartozékát képezik, így 2 db főzőüstöt, 1 db főzőzsámolyt, 1 db nagykonyhai tűzhelyet, 1 db kétmedencés mosogatót, illetve az előírásoknak megfelelő működés biztosítása érdekében nélkülözhetetlen 2 db hűtőszekrényt, 6 db erősen elhasználódott lemezborítású asztalt és 4 db felújításra szoruló konyhai hokedlit. Az átvételt követően beépítettünk még 2 db nagykonyhai mosogatómedencét. Átvizsgáltattuk az elektromos és gázüzemű berendezéseket illetve a vízhálózatot és megvalósult a tisztasági takarítás és a téli szünetben a konyha festése is</w:t>
      </w:r>
      <w:r>
        <w:rPr>
          <w:bCs/>
        </w:rPr>
        <w:t xml:space="preserve"> </w:t>
      </w:r>
    </w:p>
    <w:p w14:paraId="2D5F72D8" w14:textId="77777777" w:rsidR="00E746C3" w:rsidRPr="00021F9C" w:rsidRDefault="00E746C3" w:rsidP="00EE1B2B">
      <w:pPr>
        <w:spacing w:line="276" w:lineRule="auto"/>
        <w:contextualSpacing/>
        <w:jc w:val="both"/>
        <w:rPr>
          <w:bCs/>
        </w:rPr>
      </w:pPr>
      <w:r w:rsidRPr="00021F9C">
        <w:rPr>
          <w:bCs/>
        </w:rPr>
        <w:t xml:space="preserve">Beszerzésre kerültek a különböző étkezésekhez kapcsolódó szállítóedények, </w:t>
      </w:r>
      <w:proofErr w:type="spellStart"/>
      <w:r w:rsidRPr="00021F9C">
        <w:rPr>
          <w:bCs/>
        </w:rPr>
        <w:t>badellák</w:t>
      </w:r>
      <w:proofErr w:type="spellEnd"/>
      <w:r w:rsidRPr="00021F9C">
        <w:rPr>
          <w:bCs/>
        </w:rPr>
        <w:t xml:space="preserve">. A gyermekétkeztetés mai színvonalának megfelelően megvásárlásra kerültek különböző eszközök (evőeszközök, tálcák, tányérok, poharak, kancsók, merőkanalak, vágódeszkák stb.). </w:t>
      </w:r>
    </w:p>
    <w:p w14:paraId="41C594BF" w14:textId="77777777" w:rsidR="00E746C3" w:rsidRPr="00021F9C" w:rsidRDefault="00E746C3" w:rsidP="00EE1B2B">
      <w:pPr>
        <w:spacing w:line="276" w:lineRule="auto"/>
        <w:contextualSpacing/>
        <w:jc w:val="both"/>
        <w:rPr>
          <w:bCs/>
        </w:rPr>
      </w:pPr>
      <w:r w:rsidRPr="00021F9C">
        <w:rPr>
          <w:bCs/>
        </w:rPr>
        <w:t>A tálalókonyhán történő megfelelő adagoláshoz szükséges nagykonyhai asztalok, polcrendszerek, hűtő, mikrohullámú sütő beszerzése megtörtént.</w:t>
      </w:r>
    </w:p>
    <w:p w14:paraId="53E839C7" w14:textId="77777777" w:rsidR="00E746C3" w:rsidRPr="00021F9C" w:rsidRDefault="00E746C3" w:rsidP="00EE1B2B">
      <w:pPr>
        <w:spacing w:line="276" w:lineRule="auto"/>
        <w:contextualSpacing/>
        <w:jc w:val="both"/>
        <w:rPr>
          <w:bCs/>
        </w:rPr>
      </w:pPr>
      <w:r w:rsidRPr="00021F9C">
        <w:rPr>
          <w:bCs/>
        </w:rPr>
        <w:t>Az előírásoknak megfelelő HACCP kézikönyv elkészült.</w:t>
      </w:r>
    </w:p>
    <w:p w14:paraId="0EFD71B2" w14:textId="77777777" w:rsidR="00E746C3" w:rsidRPr="00021F9C" w:rsidRDefault="00E746C3" w:rsidP="00EE1B2B">
      <w:pPr>
        <w:spacing w:line="276" w:lineRule="auto"/>
        <w:contextualSpacing/>
        <w:jc w:val="both"/>
        <w:rPr>
          <w:bCs/>
        </w:rPr>
      </w:pPr>
      <w:r w:rsidRPr="00021F9C">
        <w:rPr>
          <w:bCs/>
        </w:rPr>
        <w:t xml:space="preserve">Az Éltes Mátyás Iskolában a napi ötszöri ellátás megszervezése az életkori sajátosságok figyelembevétele mellett kell, hogy megvalósuljon. Intézményeinkben eddig az általános iskoláinkban és az óvodában napi háromszori, a kollégiumban reggeli, ebéd és vacsora étkeztetést biztosítottunk. </w:t>
      </w:r>
    </w:p>
    <w:p w14:paraId="2BFF6A72" w14:textId="77777777" w:rsidR="00E746C3" w:rsidRPr="00021F9C" w:rsidRDefault="00E746C3" w:rsidP="00EE1B2B">
      <w:pPr>
        <w:spacing w:line="276" w:lineRule="auto"/>
        <w:contextualSpacing/>
        <w:jc w:val="both"/>
        <w:rPr>
          <w:bCs/>
        </w:rPr>
      </w:pPr>
      <w:r w:rsidRPr="00021F9C">
        <w:rPr>
          <w:bCs/>
        </w:rPr>
        <w:t>Az új feladat ellátási helyen az alábbiak szerint biztosítjuk az ellátást:</w:t>
      </w:r>
    </w:p>
    <w:p w14:paraId="00A35469" w14:textId="77777777" w:rsidR="00E746C3" w:rsidRPr="00021F9C" w:rsidRDefault="00E746C3" w:rsidP="00EE1B2B">
      <w:pPr>
        <w:pStyle w:val="Listaszerbekezds"/>
        <w:numPr>
          <w:ilvl w:val="0"/>
          <w:numId w:val="18"/>
        </w:numPr>
        <w:spacing w:line="276" w:lineRule="auto"/>
        <w:jc w:val="both"/>
        <w:rPr>
          <w:bCs/>
        </w:rPr>
      </w:pPr>
      <w:r w:rsidRPr="00021F9C">
        <w:rPr>
          <w:bCs/>
        </w:rPr>
        <w:t xml:space="preserve">a tízórait, ebédet és uzsonnát az óvoda konyháról szállítjuk, </w:t>
      </w:r>
    </w:p>
    <w:p w14:paraId="14E9EE14" w14:textId="77777777" w:rsidR="00E746C3" w:rsidRPr="00021F9C" w:rsidRDefault="00E746C3" w:rsidP="00EE1B2B">
      <w:pPr>
        <w:pStyle w:val="Listaszerbekezds"/>
        <w:numPr>
          <w:ilvl w:val="0"/>
          <w:numId w:val="18"/>
        </w:numPr>
        <w:spacing w:line="276" w:lineRule="auto"/>
        <w:jc w:val="both"/>
        <w:rPr>
          <w:bCs/>
        </w:rPr>
      </w:pPr>
      <w:r w:rsidRPr="00021F9C">
        <w:rPr>
          <w:bCs/>
        </w:rPr>
        <w:t xml:space="preserve">a reggelit és a vacsorát a </w:t>
      </w:r>
      <w:proofErr w:type="spellStart"/>
      <w:r w:rsidRPr="00021F9C">
        <w:rPr>
          <w:bCs/>
        </w:rPr>
        <w:t>Gönczy</w:t>
      </w:r>
      <w:proofErr w:type="spellEnd"/>
      <w:r w:rsidRPr="00021F9C">
        <w:rPr>
          <w:bCs/>
        </w:rPr>
        <w:t xml:space="preserve"> P. u. 15. szám alatt található főzőkonyhánkról biztosítjuk. </w:t>
      </w:r>
    </w:p>
    <w:p w14:paraId="7FF0F286" w14:textId="77777777" w:rsidR="006A12CA" w:rsidRDefault="006A12CA" w:rsidP="00EE1B2B">
      <w:pPr>
        <w:spacing w:line="276" w:lineRule="auto"/>
        <w:rPr>
          <w:b/>
          <w:color w:val="1F497D" w:themeColor="text2"/>
        </w:rPr>
      </w:pPr>
    </w:p>
    <w:p w14:paraId="112BF109" w14:textId="77777777" w:rsidR="004E63F2" w:rsidRDefault="004E63F2" w:rsidP="00EE1B2B">
      <w:pPr>
        <w:spacing w:line="276" w:lineRule="auto"/>
        <w:rPr>
          <w:b/>
          <w:color w:val="1F497D" w:themeColor="text2"/>
        </w:rPr>
      </w:pPr>
    </w:p>
    <w:p w14:paraId="5DCA94CC" w14:textId="77777777" w:rsidR="004E63F2" w:rsidRDefault="004E63F2" w:rsidP="00EE1B2B">
      <w:pPr>
        <w:spacing w:line="276" w:lineRule="auto"/>
        <w:rPr>
          <w:b/>
          <w:color w:val="1F497D" w:themeColor="text2"/>
        </w:rPr>
      </w:pPr>
    </w:p>
    <w:p w14:paraId="3FBB4E98" w14:textId="77777777" w:rsidR="004E63F2" w:rsidRDefault="004E63F2" w:rsidP="00EE1B2B">
      <w:pPr>
        <w:spacing w:line="276" w:lineRule="auto"/>
        <w:rPr>
          <w:b/>
          <w:color w:val="1F497D" w:themeColor="text2"/>
        </w:rPr>
      </w:pPr>
    </w:p>
    <w:p w14:paraId="0FC2FA0F" w14:textId="77777777" w:rsidR="004E63F2" w:rsidRDefault="004E63F2" w:rsidP="00EE1B2B">
      <w:pPr>
        <w:spacing w:line="276" w:lineRule="auto"/>
        <w:rPr>
          <w:b/>
          <w:color w:val="1F497D" w:themeColor="text2"/>
        </w:rPr>
      </w:pPr>
    </w:p>
    <w:p w14:paraId="45FFC6F3" w14:textId="77777777" w:rsidR="004E63F2" w:rsidRDefault="004E63F2" w:rsidP="00EE1B2B">
      <w:pPr>
        <w:spacing w:line="276" w:lineRule="auto"/>
        <w:rPr>
          <w:b/>
        </w:rPr>
      </w:pPr>
    </w:p>
    <w:p w14:paraId="00802648" w14:textId="77777777" w:rsidR="004E63F2" w:rsidRDefault="004E63F2" w:rsidP="00EE1B2B">
      <w:pPr>
        <w:spacing w:line="276" w:lineRule="auto"/>
        <w:rPr>
          <w:b/>
        </w:rPr>
      </w:pPr>
    </w:p>
    <w:p w14:paraId="4F494F01" w14:textId="77777777" w:rsidR="004E63F2" w:rsidRDefault="004E63F2" w:rsidP="00EE1B2B">
      <w:pPr>
        <w:spacing w:line="276" w:lineRule="auto"/>
        <w:rPr>
          <w:b/>
        </w:rPr>
      </w:pPr>
    </w:p>
    <w:p w14:paraId="3D5C6544" w14:textId="22063E1E" w:rsidR="0043238C" w:rsidRPr="001D4A33" w:rsidRDefault="0043238C" w:rsidP="00EE1B2B">
      <w:pPr>
        <w:spacing w:line="276" w:lineRule="auto"/>
        <w:rPr>
          <w:b/>
        </w:rPr>
      </w:pPr>
      <w:r w:rsidRPr="001D4A33">
        <w:rPr>
          <w:b/>
        </w:rPr>
        <w:t>Az elhasználódott javítha</w:t>
      </w:r>
      <w:r w:rsidR="00E80098" w:rsidRPr="001D4A33">
        <w:rPr>
          <w:b/>
        </w:rPr>
        <w:t>tatlan eszközeink pótlására, illetve az tálalókonyhára 2021</w:t>
      </w:r>
      <w:r w:rsidRPr="001D4A33">
        <w:rPr>
          <w:b/>
        </w:rPr>
        <w:t>. évben a konyhákra a következő eszközök kerültek beszerzésre:</w:t>
      </w:r>
    </w:p>
    <w:p w14:paraId="3C14AB25" w14:textId="77777777" w:rsidR="00A81F4F" w:rsidRDefault="00A81F4F" w:rsidP="00EE1B2B">
      <w:pPr>
        <w:spacing w:line="276" w:lineRule="auto"/>
        <w:rPr>
          <w:b/>
        </w:rPr>
      </w:pPr>
    </w:p>
    <w:p w14:paraId="4A68B1B4" w14:textId="77777777" w:rsidR="004E63F2" w:rsidRPr="001D4A33" w:rsidRDefault="004E63F2" w:rsidP="00EE1B2B">
      <w:pPr>
        <w:spacing w:line="276" w:lineRule="auto"/>
        <w:rPr>
          <w:b/>
        </w:rPr>
      </w:pPr>
    </w:p>
    <w:tbl>
      <w:tblPr>
        <w:tblStyle w:val="Rcsostblzat"/>
        <w:tblW w:w="9351" w:type="dxa"/>
        <w:tblLook w:val="04A0" w:firstRow="1" w:lastRow="0" w:firstColumn="1" w:lastColumn="0" w:noHBand="0" w:noVBand="1"/>
      </w:tblPr>
      <w:tblGrid>
        <w:gridCol w:w="2547"/>
        <w:gridCol w:w="3260"/>
        <w:gridCol w:w="3544"/>
      </w:tblGrid>
      <w:tr w:rsidR="00E80098" w:rsidRPr="001D4A33" w14:paraId="338C9841" w14:textId="77777777" w:rsidTr="00E80098">
        <w:tc>
          <w:tcPr>
            <w:tcW w:w="2547" w:type="dxa"/>
            <w:shd w:val="clear" w:color="auto" w:fill="D6E3BC" w:themeFill="accent3" w:themeFillTint="66"/>
            <w:vAlign w:val="center"/>
          </w:tcPr>
          <w:p w14:paraId="1A63D457" w14:textId="77777777" w:rsidR="0043238C" w:rsidRPr="001D4A33" w:rsidRDefault="0043238C" w:rsidP="00EE1B2B">
            <w:pPr>
              <w:spacing w:line="276" w:lineRule="auto"/>
            </w:pPr>
            <w:r w:rsidRPr="001D4A33">
              <w:t>Telephely</w:t>
            </w:r>
          </w:p>
        </w:tc>
        <w:tc>
          <w:tcPr>
            <w:tcW w:w="3260" w:type="dxa"/>
            <w:shd w:val="clear" w:color="auto" w:fill="D6E3BC" w:themeFill="accent3" w:themeFillTint="66"/>
            <w:vAlign w:val="center"/>
          </w:tcPr>
          <w:p w14:paraId="02D5BC5D" w14:textId="77777777" w:rsidR="0043238C" w:rsidRPr="001D4A33" w:rsidRDefault="0043238C" w:rsidP="00EE1B2B">
            <w:pPr>
              <w:spacing w:line="276" w:lineRule="auto"/>
            </w:pPr>
            <w:r w:rsidRPr="001D4A33">
              <w:t>Nagykonyhai eszközök</w:t>
            </w:r>
          </w:p>
        </w:tc>
        <w:tc>
          <w:tcPr>
            <w:tcW w:w="3544" w:type="dxa"/>
            <w:shd w:val="clear" w:color="auto" w:fill="D6E3BC" w:themeFill="accent3" w:themeFillTint="66"/>
            <w:vAlign w:val="center"/>
          </w:tcPr>
          <w:p w14:paraId="5CA7FC72" w14:textId="77777777" w:rsidR="0043238C" w:rsidRPr="001D4A33" w:rsidRDefault="0043238C" w:rsidP="00EE1B2B">
            <w:pPr>
              <w:spacing w:line="276" w:lineRule="auto"/>
            </w:pPr>
            <w:r w:rsidRPr="001D4A33">
              <w:t>Egyéb konyhai eszközök</w:t>
            </w:r>
          </w:p>
        </w:tc>
      </w:tr>
      <w:tr w:rsidR="00E80098" w:rsidRPr="001D4A33" w14:paraId="767FFC35" w14:textId="77777777" w:rsidTr="00E746C3">
        <w:trPr>
          <w:trHeight w:val="822"/>
        </w:trPr>
        <w:tc>
          <w:tcPr>
            <w:tcW w:w="2547" w:type="dxa"/>
            <w:vAlign w:val="center"/>
          </w:tcPr>
          <w:p w14:paraId="33B9C33D" w14:textId="77777777" w:rsidR="0043238C" w:rsidRPr="001D4A33" w:rsidRDefault="0043238C" w:rsidP="00EE1B2B">
            <w:pPr>
              <w:spacing w:line="276" w:lineRule="auto"/>
            </w:pPr>
            <w:proofErr w:type="spellStart"/>
            <w:r w:rsidRPr="001D4A33">
              <w:t>Gönczy</w:t>
            </w:r>
            <w:proofErr w:type="spellEnd"/>
            <w:r w:rsidRPr="001D4A33">
              <w:t xml:space="preserve"> Pál u. 15. Szép Ernő kollégium konyha</w:t>
            </w:r>
          </w:p>
        </w:tc>
        <w:tc>
          <w:tcPr>
            <w:tcW w:w="3260" w:type="dxa"/>
            <w:vAlign w:val="center"/>
          </w:tcPr>
          <w:p w14:paraId="7883DBE4" w14:textId="40B13900" w:rsidR="0043238C" w:rsidRPr="001D4A33" w:rsidRDefault="00110DDC" w:rsidP="00EE1B2B">
            <w:pPr>
              <w:spacing w:line="276" w:lineRule="auto"/>
            </w:pPr>
            <w:r w:rsidRPr="001D4A33">
              <w:t xml:space="preserve">Gázüzemű </w:t>
            </w:r>
            <w:proofErr w:type="gramStart"/>
            <w:r w:rsidRPr="001D4A33">
              <w:t xml:space="preserve">főzőzsámoly </w:t>
            </w:r>
            <w:r w:rsidR="00E80098" w:rsidRPr="001D4A33">
              <w:t xml:space="preserve">    </w:t>
            </w:r>
            <w:r w:rsidRPr="001D4A33">
              <w:t>1</w:t>
            </w:r>
            <w:proofErr w:type="gramEnd"/>
            <w:r w:rsidR="0043238C" w:rsidRPr="001D4A33">
              <w:t xml:space="preserve"> db</w:t>
            </w:r>
          </w:p>
        </w:tc>
        <w:tc>
          <w:tcPr>
            <w:tcW w:w="3544" w:type="dxa"/>
            <w:vAlign w:val="center"/>
          </w:tcPr>
          <w:p w14:paraId="591ADC3D" w14:textId="1F757A3D" w:rsidR="0043238C" w:rsidRPr="001D4A33" w:rsidRDefault="0043238C" w:rsidP="00EE1B2B">
            <w:pPr>
              <w:spacing w:line="276" w:lineRule="auto"/>
            </w:pPr>
          </w:p>
        </w:tc>
      </w:tr>
      <w:tr w:rsidR="00E80098" w:rsidRPr="001D4A33" w14:paraId="5FE76EB0" w14:textId="77777777" w:rsidTr="00E746C3">
        <w:trPr>
          <w:trHeight w:val="976"/>
        </w:trPr>
        <w:tc>
          <w:tcPr>
            <w:tcW w:w="2547" w:type="dxa"/>
            <w:vAlign w:val="center"/>
          </w:tcPr>
          <w:p w14:paraId="26FB6B40" w14:textId="5E1D12A0" w:rsidR="0043238C" w:rsidRPr="001D4A33" w:rsidRDefault="00C868BE" w:rsidP="00EE1B2B">
            <w:pPr>
              <w:spacing w:line="276" w:lineRule="auto"/>
            </w:pPr>
            <w:r>
              <w:t>Arany János u. 2. sz. Bárdos</w:t>
            </w:r>
            <w:r w:rsidR="0043238C" w:rsidRPr="001D4A33">
              <w:t xml:space="preserve"> konyha</w:t>
            </w:r>
          </w:p>
        </w:tc>
        <w:tc>
          <w:tcPr>
            <w:tcW w:w="3260" w:type="dxa"/>
            <w:vAlign w:val="center"/>
          </w:tcPr>
          <w:p w14:paraId="535DEB4E" w14:textId="78DF4834" w:rsidR="0043238C" w:rsidRPr="001D4A33" w:rsidRDefault="0043238C" w:rsidP="00EE1B2B">
            <w:pPr>
              <w:spacing w:line="276" w:lineRule="auto"/>
            </w:pPr>
          </w:p>
        </w:tc>
        <w:tc>
          <w:tcPr>
            <w:tcW w:w="3544" w:type="dxa"/>
            <w:vAlign w:val="center"/>
          </w:tcPr>
          <w:p w14:paraId="5518F59D" w14:textId="3A2809DF" w:rsidR="0043238C" w:rsidRPr="001D4A33" w:rsidRDefault="0043238C" w:rsidP="00EE1B2B">
            <w:pPr>
              <w:spacing w:line="276" w:lineRule="auto"/>
            </w:pPr>
            <w:r w:rsidRPr="001D4A33">
              <w:t xml:space="preserve">Rozsdamentes </w:t>
            </w:r>
            <w:proofErr w:type="gramStart"/>
            <w:r w:rsidR="00110DDC" w:rsidRPr="001D4A33">
              <w:t>hokedli</w:t>
            </w:r>
            <w:r w:rsidRPr="001D4A33">
              <w:t xml:space="preserve">   </w:t>
            </w:r>
            <w:r w:rsidR="00E80098" w:rsidRPr="001D4A33">
              <w:t xml:space="preserve">        </w:t>
            </w:r>
            <w:r w:rsidR="00110DDC" w:rsidRPr="001D4A33">
              <w:t>2</w:t>
            </w:r>
            <w:proofErr w:type="gramEnd"/>
            <w:r w:rsidRPr="001D4A33">
              <w:t xml:space="preserve"> db</w:t>
            </w:r>
          </w:p>
          <w:p w14:paraId="6567F323" w14:textId="0A2BA184" w:rsidR="0043238C" w:rsidRPr="001D4A33" w:rsidRDefault="00110DDC" w:rsidP="00EE1B2B">
            <w:pPr>
              <w:spacing w:line="276" w:lineRule="auto"/>
            </w:pPr>
            <w:r w:rsidRPr="001D4A33">
              <w:t xml:space="preserve">Rozsdamentes </w:t>
            </w:r>
            <w:proofErr w:type="gramStart"/>
            <w:r w:rsidRPr="001D4A33">
              <w:t xml:space="preserve">asztal      </w:t>
            </w:r>
            <w:r w:rsidR="00E80098" w:rsidRPr="001D4A33">
              <w:t xml:space="preserve">        2</w:t>
            </w:r>
            <w:proofErr w:type="gramEnd"/>
            <w:r w:rsidRPr="001D4A33">
              <w:t xml:space="preserve"> db</w:t>
            </w:r>
          </w:p>
        </w:tc>
      </w:tr>
      <w:tr w:rsidR="00E80098" w:rsidRPr="001D4A33" w14:paraId="18815C49" w14:textId="77777777" w:rsidTr="00E80098">
        <w:trPr>
          <w:trHeight w:val="663"/>
        </w:trPr>
        <w:tc>
          <w:tcPr>
            <w:tcW w:w="2547" w:type="dxa"/>
            <w:vAlign w:val="center"/>
          </w:tcPr>
          <w:p w14:paraId="4C8E4222" w14:textId="77777777" w:rsidR="0043238C" w:rsidRPr="001D4A33" w:rsidRDefault="0043238C" w:rsidP="00EE1B2B">
            <w:pPr>
              <w:spacing w:line="276" w:lineRule="auto"/>
            </w:pPr>
            <w:r w:rsidRPr="001D4A33">
              <w:t>Hőforrás 143. sz. Pávai konyha</w:t>
            </w:r>
          </w:p>
        </w:tc>
        <w:tc>
          <w:tcPr>
            <w:tcW w:w="3260" w:type="dxa"/>
            <w:vAlign w:val="center"/>
          </w:tcPr>
          <w:p w14:paraId="6E4D44FB" w14:textId="2C07C22E" w:rsidR="00E80098" w:rsidRPr="001D4A33" w:rsidRDefault="00E80098" w:rsidP="00EE1B2B">
            <w:pPr>
              <w:spacing w:line="276" w:lineRule="auto"/>
            </w:pPr>
            <w:r w:rsidRPr="001D4A33">
              <w:t xml:space="preserve">Főzőüst 200 </w:t>
            </w:r>
            <w:proofErr w:type="gramStart"/>
            <w:r w:rsidRPr="001D4A33">
              <w:t>l-es                 1</w:t>
            </w:r>
            <w:proofErr w:type="gramEnd"/>
            <w:r w:rsidRPr="001D4A33">
              <w:t xml:space="preserve"> db</w:t>
            </w:r>
          </w:p>
          <w:p w14:paraId="4755642A" w14:textId="1001B19E" w:rsidR="0043238C" w:rsidRPr="001D4A33" w:rsidRDefault="00110DDC" w:rsidP="00EE1B2B">
            <w:pPr>
              <w:spacing w:line="276" w:lineRule="auto"/>
            </w:pPr>
            <w:r w:rsidRPr="001D4A33">
              <w:t xml:space="preserve">Fagyasztóláda </w:t>
            </w:r>
            <w:proofErr w:type="gramStart"/>
            <w:r w:rsidRPr="001D4A33">
              <w:t>392-literes</w:t>
            </w:r>
            <w:r w:rsidR="00E80098" w:rsidRPr="001D4A33">
              <w:t xml:space="preserve">  1</w:t>
            </w:r>
            <w:proofErr w:type="gramEnd"/>
            <w:r w:rsidR="00E80098" w:rsidRPr="001D4A33">
              <w:t xml:space="preserve"> db</w:t>
            </w:r>
          </w:p>
        </w:tc>
        <w:tc>
          <w:tcPr>
            <w:tcW w:w="3544" w:type="dxa"/>
            <w:vAlign w:val="center"/>
          </w:tcPr>
          <w:p w14:paraId="72373C2E" w14:textId="7FB3190A" w:rsidR="0043238C" w:rsidRPr="001D4A33" w:rsidRDefault="0043238C" w:rsidP="00EE1B2B">
            <w:pPr>
              <w:spacing w:line="276" w:lineRule="auto"/>
            </w:pPr>
            <w:r w:rsidRPr="001D4A33">
              <w:t xml:space="preserve">Rozsdamentes </w:t>
            </w:r>
            <w:proofErr w:type="gramStart"/>
            <w:r w:rsidRPr="001D4A33">
              <w:t xml:space="preserve">asztal     </w:t>
            </w:r>
            <w:r w:rsidR="00E80098" w:rsidRPr="001D4A33">
              <w:t xml:space="preserve">        </w:t>
            </w:r>
            <w:r w:rsidR="00110DDC" w:rsidRPr="001D4A33">
              <w:t xml:space="preserve"> 2</w:t>
            </w:r>
            <w:proofErr w:type="gramEnd"/>
            <w:r w:rsidRPr="001D4A33">
              <w:t xml:space="preserve"> db</w:t>
            </w:r>
          </w:p>
          <w:p w14:paraId="4C0CB269" w14:textId="1D1D14C9" w:rsidR="0043238C" w:rsidRPr="001D4A33" w:rsidRDefault="00E80098" w:rsidP="00EE1B2B">
            <w:pPr>
              <w:spacing w:line="276" w:lineRule="auto"/>
            </w:pPr>
            <w:r w:rsidRPr="001D4A33">
              <w:t xml:space="preserve">Rozsdamentes </w:t>
            </w:r>
            <w:proofErr w:type="gramStart"/>
            <w:r w:rsidRPr="001D4A33">
              <w:t>hokedli</w:t>
            </w:r>
            <w:r w:rsidR="0043238C" w:rsidRPr="001D4A33">
              <w:t xml:space="preserve">   </w:t>
            </w:r>
            <w:r w:rsidRPr="001D4A33">
              <w:t xml:space="preserve">        4</w:t>
            </w:r>
            <w:proofErr w:type="gramEnd"/>
            <w:r w:rsidR="0043238C" w:rsidRPr="001D4A33">
              <w:t xml:space="preserve"> db</w:t>
            </w:r>
          </w:p>
          <w:p w14:paraId="2809B694" w14:textId="6E7F1A33" w:rsidR="0043238C" w:rsidRPr="001D4A33" w:rsidRDefault="00E80098" w:rsidP="00EE1B2B">
            <w:pPr>
              <w:spacing w:line="276" w:lineRule="auto"/>
            </w:pPr>
            <w:r w:rsidRPr="001D4A33">
              <w:t xml:space="preserve">Rozsdamentes </w:t>
            </w:r>
            <w:proofErr w:type="gramStart"/>
            <w:r w:rsidRPr="001D4A33">
              <w:t xml:space="preserve">polc </w:t>
            </w:r>
            <w:r w:rsidR="0043238C" w:rsidRPr="001D4A33">
              <w:t xml:space="preserve">       </w:t>
            </w:r>
            <w:r w:rsidRPr="001D4A33">
              <w:t xml:space="preserve">        </w:t>
            </w:r>
            <w:r w:rsidR="0043238C" w:rsidRPr="001D4A33">
              <w:t>1</w:t>
            </w:r>
            <w:proofErr w:type="gramEnd"/>
            <w:r w:rsidR="0043238C" w:rsidRPr="001D4A33">
              <w:t xml:space="preserve"> db</w:t>
            </w:r>
          </w:p>
          <w:p w14:paraId="1E25502C" w14:textId="53988548" w:rsidR="00E80098" w:rsidRPr="001D4A33" w:rsidRDefault="00E80098" w:rsidP="00EE1B2B">
            <w:pPr>
              <w:spacing w:line="276" w:lineRule="auto"/>
            </w:pPr>
            <w:r w:rsidRPr="001D4A33">
              <w:t>Rozsdamentes tároló állvány 1 db</w:t>
            </w:r>
          </w:p>
        </w:tc>
      </w:tr>
      <w:tr w:rsidR="00E80098" w:rsidRPr="001D4A33" w14:paraId="1D66EAD3" w14:textId="77777777" w:rsidTr="006103A2">
        <w:trPr>
          <w:trHeight w:val="857"/>
        </w:trPr>
        <w:tc>
          <w:tcPr>
            <w:tcW w:w="2547" w:type="dxa"/>
            <w:vAlign w:val="center"/>
          </w:tcPr>
          <w:p w14:paraId="35BE2E1E" w14:textId="77777777" w:rsidR="0043238C" w:rsidRPr="001D4A33" w:rsidRDefault="0043238C" w:rsidP="00EE1B2B">
            <w:pPr>
              <w:spacing w:line="276" w:lineRule="auto"/>
            </w:pPr>
            <w:r w:rsidRPr="001D4A33">
              <w:t>Kölcsey u. 2-4 sz. Thököly konyha</w:t>
            </w:r>
          </w:p>
        </w:tc>
        <w:tc>
          <w:tcPr>
            <w:tcW w:w="3260" w:type="dxa"/>
            <w:vAlign w:val="center"/>
          </w:tcPr>
          <w:p w14:paraId="3F7A1CD3" w14:textId="77777777" w:rsidR="00012A21" w:rsidRPr="001D4A33" w:rsidRDefault="00012A21" w:rsidP="00EE1B2B">
            <w:pPr>
              <w:spacing w:line="276" w:lineRule="auto"/>
            </w:pPr>
            <w:proofErr w:type="gramStart"/>
            <w:r w:rsidRPr="001D4A33">
              <w:t>Tűzhely                             1</w:t>
            </w:r>
            <w:proofErr w:type="gramEnd"/>
            <w:r w:rsidRPr="001D4A33">
              <w:t xml:space="preserve"> db</w:t>
            </w:r>
          </w:p>
          <w:p w14:paraId="3065B518" w14:textId="55E0113A" w:rsidR="0043238C" w:rsidRPr="001D4A33" w:rsidRDefault="00E80098" w:rsidP="00EE1B2B">
            <w:pPr>
              <w:spacing w:line="276" w:lineRule="auto"/>
            </w:pPr>
            <w:r w:rsidRPr="001D4A33">
              <w:t xml:space="preserve">Gázüzemű </w:t>
            </w:r>
            <w:proofErr w:type="gramStart"/>
            <w:r w:rsidRPr="001D4A33">
              <w:t>főzőzsámoly    2</w:t>
            </w:r>
            <w:proofErr w:type="gramEnd"/>
            <w:r w:rsidRPr="001D4A33">
              <w:t xml:space="preserve"> db </w:t>
            </w:r>
          </w:p>
        </w:tc>
        <w:tc>
          <w:tcPr>
            <w:tcW w:w="3544" w:type="dxa"/>
            <w:vAlign w:val="center"/>
          </w:tcPr>
          <w:p w14:paraId="7455DF5D" w14:textId="19FF95D2" w:rsidR="0043238C" w:rsidRPr="001D4A33" w:rsidRDefault="0043238C" w:rsidP="00EE1B2B">
            <w:pPr>
              <w:spacing w:line="276" w:lineRule="auto"/>
            </w:pPr>
          </w:p>
        </w:tc>
      </w:tr>
      <w:tr w:rsidR="00E80098" w:rsidRPr="001D4A33" w14:paraId="1652E296" w14:textId="77777777" w:rsidTr="00E80098">
        <w:tc>
          <w:tcPr>
            <w:tcW w:w="2547" w:type="dxa"/>
            <w:vAlign w:val="center"/>
          </w:tcPr>
          <w:p w14:paraId="104B53D5" w14:textId="77777777" w:rsidR="0043238C" w:rsidRPr="001D4A33" w:rsidRDefault="0043238C" w:rsidP="00EE1B2B">
            <w:pPr>
              <w:spacing w:line="276" w:lineRule="auto"/>
            </w:pPr>
            <w:r w:rsidRPr="001D4A33">
              <w:t>Rákóczi u. 21. Óvoda konyha</w:t>
            </w:r>
          </w:p>
          <w:p w14:paraId="34DBC82E" w14:textId="77777777" w:rsidR="0043238C" w:rsidRPr="001D4A33" w:rsidRDefault="0043238C" w:rsidP="00EE1B2B">
            <w:pPr>
              <w:spacing w:line="276" w:lineRule="auto"/>
            </w:pPr>
          </w:p>
        </w:tc>
        <w:tc>
          <w:tcPr>
            <w:tcW w:w="3260" w:type="dxa"/>
            <w:vAlign w:val="center"/>
          </w:tcPr>
          <w:p w14:paraId="6E9B5038" w14:textId="2E5A89C9" w:rsidR="0043238C" w:rsidRPr="001D4A33" w:rsidRDefault="0043238C" w:rsidP="00EE1B2B">
            <w:pPr>
              <w:spacing w:line="276" w:lineRule="auto"/>
            </w:pPr>
            <w:r w:rsidRPr="001D4A33">
              <w:t xml:space="preserve">Fagyasztó láda </w:t>
            </w:r>
            <w:r w:rsidR="00E80098" w:rsidRPr="001D4A33">
              <w:t>392-literes</w:t>
            </w:r>
            <w:r w:rsidRPr="001D4A33">
              <w:t xml:space="preserve"> 1 db</w:t>
            </w:r>
          </w:p>
          <w:p w14:paraId="4F0C8447" w14:textId="77777777" w:rsidR="00012A21" w:rsidRPr="001D4A33" w:rsidRDefault="00012A21" w:rsidP="00EE1B2B">
            <w:pPr>
              <w:spacing w:line="276" w:lineRule="auto"/>
            </w:pPr>
            <w:r w:rsidRPr="001D4A33">
              <w:t xml:space="preserve">Elektromos üzemű </w:t>
            </w:r>
            <w:proofErr w:type="gramStart"/>
            <w:r w:rsidRPr="001D4A33">
              <w:t>sütőkemence                     1</w:t>
            </w:r>
            <w:proofErr w:type="gramEnd"/>
            <w:r w:rsidRPr="001D4A33">
              <w:t xml:space="preserve"> db</w:t>
            </w:r>
          </w:p>
          <w:p w14:paraId="5761676F" w14:textId="6264B2EB" w:rsidR="0043238C" w:rsidRPr="001D4A33" w:rsidRDefault="0043238C" w:rsidP="00EE1B2B">
            <w:pPr>
              <w:spacing w:line="276" w:lineRule="auto"/>
            </w:pPr>
          </w:p>
        </w:tc>
        <w:tc>
          <w:tcPr>
            <w:tcW w:w="3544" w:type="dxa"/>
            <w:vAlign w:val="center"/>
          </w:tcPr>
          <w:p w14:paraId="25D92450" w14:textId="0614A693" w:rsidR="0043238C" w:rsidRPr="001D4A33" w:rsidRDefault="0043238C" w:rsidP="00EE1B2B">
            <w:pPr>
              <w:spacing w:line="276" w:lineRule="auto"/>
            </w:pPr>
          </w:p>
        </w:tc>
      </w:tr>
      <w:tr w:rsidR="00E80098" w:rsidRPr="001D4A33" w14:paraId="20230BB1" w14:textId="77777777" w:rsidTr="00E746C3">
        <w:trPr>
          <w:trHeight w:val="1169"/>
        </w:trPr>
        <w:tc>
          <w:tcPr>
            <w:tcW w:w="2547" w:type="dxa"/>
            <w:vAlign w:val="center"/>
          </w:tcPr>
          <w:p w14:paraId="6362BC2D" w14:textId="57E6D19E" w:rsidR="00E80098" w:rsidRPr="001D4A33" w:rsidRDefault="00E80098" w:rsidP="00EE1B2B">
            <w:pPr>
              <w:spacing w:line="276" w:lineRule="auto"/>
            </w:pPr>
            <w:r w:rsidRPr="001D4A33">
              <w:t>Éltes Mátyás Általános Iskola (tálaló konyha)</w:t>
            </w:r>
          </w:p>
        </w:tc>
        <w:tc>
          <w:tcPr>
            <w:tcW w:w="3260" w:type="dxa"/>
            <w:vAlign w:val="center"/>
          </w:tcPr>
          <w:p w14:paraId="5DDA05AE" w14:textId="7D69C1A8" w:rsidR="00E80098" w:rsidRPr="001D4A33" w:rsidRDefault="00E80098" w:rsidP="00EE1B2B">
            <w:pPr>
              <w:spacing w:line="276" w:lineRule="auto"/>
            </w:pPr>
            <w:proofErr w:type="gramStart"/>
            <w:r w:rsidRPr="001D4A33">
              <w:t>Hűtőszekrény                    1</w:t>
            </w:r>
            <w:proofErr w:type="gramEnd"/>
            <w:r w:rsidRPr="001D4A33">
              <w:t xml:space="preserve"> db</w:t>
            </w:r>
          </w:p>
        </w:tc>
        <w:tc>
          <w:tcPr>
            <w:tcW w:w="3544" w:type="dxa"/>
            <w:vAlign w:val="center"/>
          </w:tcPr>
          <w:p w14:paraId="2D0F8AFA" w14:textId="77777777" w:rsidR="00E80098" w:rsidRPr="001D4A33" w:rsidRDefault="00E80098" w:rsidP="00EE1B2B">
            <w:pPr>
              <w:spacing w:line="276" w:lineRule="auto"/>
            </w:pPr>
            <w:r w:rsidRPr="001D4A33">
              <w:t xml:space="preserve">Rozsdamentes tároló </w:t>
            </w:r>
            <w:proofErr w:type="gramStart"/>
            <w:r w:rsidRPr="001D4A33">
              <w:t>állvány   1db</w:t>
            </w:r>
            <w:proofErr w:type="gramEnd"/>
          </w:p>
          <w:p w14:paraId="1018BD4E" w14:textId="3F67B445" w:rsidR="00E80098" w:rsidRPr="001D4A33" w:rsidRDefault="00E80098" w:rsidP="00EE1B2B">
            <w:pPr>
              <w:spacing w:line="276" w:lineRule="auto"/>
            </w:pPr>
            <w:proofErr w:type="spellStart"/>
            <w:proofErr w:type="gramStart"/>
            <w:r w:rsidRPr="001D4A33">
              <w:t>Badellák</w:t>
            </w:r>
            <w:proofErr w:type="spellEnd"/>
            <w:r w:rsidRPr="001D4A33">
              <w:t xml:space="preserve">                                  5</w:t>
            </w:r>
            <w:proofErr w:type="gramEnd"/>
            <w:r w:rsidRPr="001D4A33">
              <w:t xml:space="preserve"> db</w:t>
            </w:r>
          </w:p>
        </w:tc>
      </w:tr>
    </w:tbl>
    <w:p w14:paraId="04CB5FF3" w14:textId="59D25F92" w:rsidR="0043238C" w:rsidRPr="001D4A33" w:rsidRDefault="0043238C" w:rsidP="00EE1B2B">
      <w:pPr>
        <w:spacing w:line="276" w:lineRule="auto"/>
        <w:jc w:val="both"/>
      </w:pPr>
    </w:p>
    <w:p w14:paraId="092C9D63" w14:textId="77777777" w:rsidR="0043238C" w:rsidRPr="00E80098" w:rsidRDefault="0043238C" w:rsidP="00EE1B2B">
      <w:pPr>
        <w:spacing w:line="276" w:lineRule="auto"/>
        <w:jc w:val="both"/>
        <w:rPr>
          <w:color w:val="1F497D" w:themeColor="text2"/>
        </w:rPr>
        <w:sectPr w:rsidR="0043238C" w:rsidRPr="00E80098" w:rsidSect="00A95C6C">
          <w:pgSz w:w="11906" w:h="16838"/>
          <w:pgMar w:top="1418" w:right="1418" w:bottom="1418" w:left="1418" w:header="709" w:footer="709" w:gutter="0"/>
          <w:cols w:space="708"/>
          <w:docGrid w:linePitch="600" w:charSpace="32768"/>
        </w:sectPr>
      </w:pPr>
    </w:p>
    <w:p w14:paraId="0F9E839C" w14:textId="77777777" w:rsidR="0043238C" w:rsidRPr="00AC0D21" w:rsidRDefault="0043238C" w:rsidP="00EE1B2B">
      <w:pPr>
        <w:spacing w:line="276" w:lineRule="auto"/>
        <w:jc w:val="both"/>
        <w:rPr>
          <w:bCs/>
        </w:rPr>
      </w:pPr>
      <w:r w:rsidRPr="00AC0D21">
        <w:rPr>
          <w:bCs/>
        </w:rPr>
        <w:lastRenderedPageBreak/>
        <w:t>A következő táblázat a konyhák műszaki ellátottságát mutatja be:</w:t>
      </w:r>
    </w:p>
    <w:p w14:paraId="4F2BA454" w14:textId="77777777" w:rsidR="0043238C" w:rsidRPr="00BF5ABA" w:rsidRDefault="0043238C" w:rsidP="00EE1B2B">
      <w:pPr>
        <w:spacing w:line="276" w:lineRule="auto"/>
        <w:jc w:val="center"/>
        <w:rPr>
          <w:b/>
          <w:bCs/>
          <w:sz w:val="28"/>
          <w:szCs w:val="28"/>
        </w:rPr>
      </w:pPr>
    </w:p>
    <w:p w14:paraId="584C0E3E" w14:textId="77777777" w:rsidR="0043238C" w:rsidRPr="00AC0D21" w:rsidRDefault="0043238C" w:rsidP="00EE1B2B">
      <w:pPr>
        <w:spacing w:line="276" w:lineRule="auto"/>
        <w:jc w:val="center"/>
        <w:rPr>
          <w:b/>
          <w:bCs/>
          <w:sz w:val="26"/>
          <w:szCs w:val="26"/>
        </w:rPr>
      </w:pPr>
      <w:r w:rsidRPr="00AC0D21">
        <w:rPr>
          <w:b/>
          <w:bCs/>
          <w:sz w:val="26"/>
          <w:szCs w:val="26"/>
        </w:rPr>
        <w:t>Nagykonyhai berendezések állománya</w:t>
      </w:r>
    </w:p>
    <w:p w14:paraId="78CB57A8" w14:textId="2797AA68" w:rsidR="0043238C" w:rsidRPr="00BF5ABA" w:rsidRDefault="00310710" w:rsidP="00EE1B2B">
      <w:pPr>
        <w:spacing w:line="276" w:lineRule="auto"/>
        <w:jc w:val="both"/>
      </w:pPr>
      <w:r w:rsidRPr="00310710">
        <w:rPr>
          <w:noProof/>
          <w:lang w:eastAsia="hu-HU"/>
        </w:rPr>
        <w:drawing>
          <wp:anchor distT="0" distB="0" distL="114300" distR="114300" simplePos="0" relativeHeight="251662336" behindDoc="0" locked="0" layoutInCell="1" allowOverlap="1" wp14:anchorId="4304091B" wp14:editId="4C08F3CB">
            <wp:simplePos x="0" y="0"/>
            <wp:positionH relativeFrom="column">
              <wp:posOffset>0</wp:posOffset>
            </wp:positionH>
            <wp:positionV relativeFrom="paragraph">
              <wp:posOffset>0</wp:posOffset>
            </wp:positionV>
            <wp:extent cx="8892000" cy="3902400"/>
            <wp:effectExtent l="0" t="0" r="4445" b="3175"/>
            <wp:wrapSquare wrapText="bothSides"/>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2000" cy="390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AC439" w14:textId="458C048F" w:rsidR="0043238C" w:rsidRPr="00BF5ABA" w:rsidRDefault="0043238C" w:rsidP="00EE1B2B">
      <w:pPr>
        <w:spacing w:line="276" w:lineRule="auto"/>
        <w:ind w:left="12744"/>
        <w:jc w:val="both"/>
        <w:sectPr w:rsidR="0043238C" w:rsidRPr="00BF5ABA" w:rsidSect="00A95C6C">
          <w:pgSz w:w="16838" w:h="11906" w:orient="landscape"/>
          <w:pgMar w:top="1418" w:right="1418" w:bottom="1418" w:left="1418" w:header="709" w:footer="709" w:gutter="0"/>
          <w:cols w:space="708"/>
          <w:docGrid w:linePitch="600" w:charSpace="32768"/>
        </w:sectPr>
      </w:pPr>
      <w:r w:rsidRPr="00AC0D21">
        <w:t xml:space="preserve">      </w:t>
      </w:r>
      <w:r>
        <w:t xml:space="preserve">      </w:t>
      </w:r>
    </w:p>
    <w:p w14:paraId="77F66691" w14:textId="0F96AD9F" w:rsidR="0043238C" w:rsidRPr="00DF299F" w:rsidRDefault="0043238C" w:rsidP="00EE1B2B">
      <w:pPr>
        <w:spacing w:line="276" w:lineRule="auto"/>
        <w:jc w:val="both"/>
        <w:rPr>
          <w:b/>
        </w:rPr>
      </w:pPr>
      <w:r w:rsidRPr="00DF299F">
        <w:rPr>
          <w:b/>
        </w:rPr>
        <w:lastRenderedPageBreak/>
        <w:t>Konyhai dolgozók életkor szerinti összetétele 202</w:t>
      </w:r>
      <w:r w:rsidR="0019617B" w:rsidRPr="00DF299F">
        <w:rPr>
          <w:b/>
        </w:rPr>
        <w:t>1</w:t>
      </w:r>
      <w:r w:rsidRPr="00DF299F">
        <w:rPr>
          <w:b/>
        </w:rPr>
        <w:t>. december 31-én</w:t>
      </w:r>
    </w:p>
    <w:p w14:paraId="42C9BACB" w14:textId="6F615DF7" w:rsidR="0043238C" w:rsidRPr="00DF299F" w:rsidRDefault="0043238C" w:rsidP="00EE1B2B">
      <w:pPr>
        <w:spacing w:line="276" w:lineRule="auto"/>
        <w:jc w:val="both"/>
        <w:rPr>
          <w:b/>
        </w:rPr>
      </w:pPr>
    </w:p>
    <w:p w14:paraId="500FD556" w14:textId="1107294E" w:rsidR="0043238C" w:rsidRPr="00122D52" w:rsidRDefault="0019617B" w:rsidP="00EE1B2B">
      <w:pPr>
        <w:spacing w:line="276" w:lineRule="auto"/>
        <w:jc w:val="both"/>
      </w:pPr>
      <w:r>
        <w:rPr>
          <w:noProof/>
          <w:lang w:eastAsia="hu-HU"/>
        </w:rPr>
        <w:drawing>
          <wp:inline distT="0" distB="0" distL="0" distR="0" wp14:anchorId="5AC85AF1" wp14:editId="7AC3DBFD">
            <wp:extent cx="5610225" cy="2914650"/>
            <wp:effectExtent l="0" t="0" r="9525" b="0"/>
            <wp:docPr id="18" name="Diagram 18">
              <a:extLst xmlns:a="http://schemas.openxmlformats.org/drawingml/2006/main">
                <a:ext uri="{FF2B5EF4-FFF2-40B4-BE49-F238E27FC236}">
                  <a16:creationId xmlns:a16="http://schemas.microsoft.com/office/drawing/2014/main" id="{2DEBB4E2-096A-13DF-6DFF-BD619E295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782B0C" w14:textId="77777777" w:rsidR="0043238C" w:rsidRPr="00122D52" w:rsidRDefault="0043238C" w:rsidP="00EE1B2B">
      <w:pPr>
        <w:spacing w:line="276" w:lineRule="auto"/>
        <w:jc w:val="both"/>
      </w:pPr>
    </w:p>
    <w:p w14:paraId="3F1826EE" w14:textId="60F23F91" w:rsidR="0043238C" w:rsidRPr="00DF299F" w:rsidRDefault="00402461" w:rsidP="00EE1B2B">
      <w:pPr>
        <w:spacing w:line="276" w:lineRule="auto"/>
        <w:jc w:val="both"/>
      </w:pPr>
      <w:r w:rsidRPr="00DF299F">
        <w:t>Az előző évhez viszonyítva az átlagéletkor eltolódott a 46-50 éves korosztály javára.</w:t>
      </w:r>
    </w:p>
    <w:p w14:paraId="487D848E" w14:textId="77777777" w:rsidR="00402461" w:rsidRPr="00DF299F" w:rsidRDefault="00402461" w:rsidP="00EE1B2B">
      <w:pPr>
        <w:spacing w:line="276" w:lineRule="auto"/>
        <w:jc w:val="both"/>
      </w:pPr>
    </w:p>
    <w:p w14:paraId="1C9A3B73" w14:textId="08A3D107" w:rsidR="0043238C" w:rsidRPr="00122D52" w:rsidRDefault="0043238C" w:rsidP="00EE1B2B">
      <w:pPr>
        <w:spacing w:line="276" w:lineRule="auto"/>
        <w:jc w:val="both"/>
        <w:rPr>
          <w:b/>
        </w:rPr>
      </w:pPr>
      <w:r w:rsidRPr="00122D52">
        <w:rPr>
          <w:b/>
        </w:rPr>
        <w:t>Konyhai dolgozók szakképzettség szerinti összetétele</w:t>
      </w:r>
      <w:r w:rsidR="00402461">
        <w:rPr>
          <w:b/>
        </w:rPr>
        <w:t xml:space="preserve"> </w:t>
      </w:r>
      <w:r w:rsidR="00402461" w:rsidRPr="00DF299F">
        <w:rPr>
          <w:b/>
        </w:rPr>
        <w:t>2021. december 31-én</w:t>
      </w:r>
    </w:p>
    <w:p w14:paraId="63E76D16" w14:textId="77777777" w:rsidR="0043238C" w:rsidRPr="00122D52" w:rsidRDefault="0043238C" w:rsidP="00EE1B2B">
      <w:pPr>
        <w:spacing w:line="276" w:lineRule="auto"/>
        <w:jc w:val="both"/>
        <w:rPr>
          <w:b/>
        </w:rPr>
      </w:pPr>
    </w:p>
    <w:p w14:paraId="4050DBAE" w14:textId="4FB15410" w:rsidR="0043238C" w:rsidRPr="00122D52" w:rsidRDefault="00402461" w:rsidP="00EE1B2B">
      <w:pPr>
        <w:spacing w:line="276" w:lineRule="auto"/>
        <w:jc w:val="both"/>
      </w:pPr>
      <w:r>
        <w:rPr>
          <w:noProof/>
          <w:lang w:eastAsia="hu-HU"/>
        </w:rPr>
        <w:drawing>
          <wp:inline distT="0" distB="0" distL="0" distR="0" wp14:anchorId="60F2D0B0" wp14:editId="4D37DE14">
            <wp:extent cx="5657851" cy="2838451"/>
            <wp:effectExtent l="0" t="0" r="0" b="0"/>
            <wp:docPr id="19" name="Diagram 19">
              <a:extLst xmlns:a="http://schemas.openxmlformats.org/drawingml/2006/main">
                <a:ext uri="{FF2B5EF4-FFF2-40B4-BE49-F238E27FC236}">
                  <a16:creationId xmlns:a16="http://schemas.microsoft.com/office/drawing/2014/main" id="{EF4392F8-B943-8877-F1BC-78191B3AEA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087142" w14:textId="77777777" w:rsidR="0043238C" w:rsidRPr="00E746C3" w:rsidRDefault="0043238C" w:rsidP="00EE1B2B">
      <w:pPr>
        <w:spacing w:line="276" w:lineRule="auto"/>
        <w:jc w:val="both"/>
        <w:rPr>
          <w:color w:val="000000" w:themeColor="text1"/>
        </w:rPr>
      </w:pPr>
    </w:p>
    <w:p w14:paraId="54117265" w14:textId="185E48CA" w:rsidR="0043238C" w:rsidRPr="00E746C3" w:rsidRDefault="00402461" w:rsidP="00EE1B2B">
      <w:pPr>
        <w:spacing w:line="276" w:lineRule="auto"/>
        <w:jc w:val="both"/>
        <w:rPr>
          <w:color w:val="000000" w:themeColor="text1"/>
        </w:rPr>
      </w:pPr>
      <w:r w:rsidRPr="00E746C3">
        <w:rPr>
          <w:color w:val="000000" w:themeColor="text1"/>
        </w:rPr>
        <w:t>A</w:t>
      </w:r>
      <w:r w:rsidR="0043238C" w:rsidRPr="00E746C3">
        <w:rPr>
          <w:color w:val="000000" w:themeColor="text1"/>
        </w:rPr>
        <w:t xml:space="preserve"> fenti táblázat mutatja, hogy a konyhai dolgozók iskolai végzettsége kielégítő.</w:t>
      </w:r>
      <w:r w:rsidRPr="00E746C3">
        <w:rPr>
          <w:color w:val="000000" w:themeColor="text1"/>
        </w:rPr>
        <w:t xml:space="preserve"> </w:t>
      </w:r>
    </w:p>
    <w:p w14:paraId="3C5E7EF5" w14:textId="77777777" w:rsidR="0043238C" w:rsidRPr="00BF5ABA" w:rsidRDefault="0043238C" w:rsidP="00EE1B2B">
      <w:pPr>
        <w:spacing w:line="276" w:lineRule="auto"/>
        <w:jc w:val="both"/>
      </w:pPr>
    </w:p>
    <w:p w14:paraId="103956EC" w14:textId="77777777" w:rsidR="0043238C" w:rsidRPr="00BF5ABA" w:rsidRDefault="0043238C" w:rsidP="00EE1B2B">
      <w:pPr>
        <w:spacing w:line="276" w:lineRule="auto"/>
        <w:jc w:val="both"/>
      </w:pPr>
      <w:r w:rsidRPr="00BF5ABA">
        <w:t xml:space="preserve">Gyermekétkeztetési feladatainkat megfelelő szakképesítéssel rendelkező felkészült dolgozók végzik. Több dolgozónk már több mint 30 éve látja el feladatát magas színvonalon.  </w:t>
      </w:r>
    </w:p>
    <w:p w14:paraId="02C84E04" w14:textId="569FA1B6" w:rsidR="0043238C" w:rsidRPr="00BF5ABA" w:rsidRDefault="0043238C" w:rsidP="00EE1B2B">
      <w:pPr>
        <w:spacing w:line="276" w:lineRule="auto"/>
        <w:jc w:val="both"/>
      </w:pPr>
      <w:r w:rsidRPr="00BF5ABA">
        <w:t>Intézményünk támogatja dolgozóink továbbképzés</w:t>
      </w:r>
      <w:r w:rsidR="00180BEB">
        <w:t>ét.</w:t>
      </w:r>
      <w:r w:rsidRPr="00BF5ABA">
        <w:t xml:space="preserve"> </w:t>
      </w:r>
    </w:p>
    <w:p w14:paraId="676F5F17" w14:textId="1E8E2A47" w:rsidR="0043238C" w:rsidRDefault="0043238C" w:rsidP="00EE1B2B">
      <w:pPr>
        <w:spacing w:line="276" w:lineRule="auto"/>
        <w:jc w:val="both"/>
      </w:pPr>
      <w:r w:rsidRPr="00BF5ABA">
        <w:t>Eb</w:t>
      </w:r>
      <w:r w:rsidR="001D4A33">
        <w:t xml:space="preserve">ben az évben a </w:t>
      </w:r>
      <w:proofErr w:type="spellStart"/>
      <w:r w:rsidR="001D4A33">
        <w:t>Gönczy</w:t>
      </w:r>
      <w:proofErr w:type="spellEnd"/>
      <w:r w:rsidR="001D4A33">
        <w:t xml:space="preserve"> P. u. 15. szám alatt működő konyha</w:t>
      </w:r>
      <w:r w:rsidRPr="00BF5ABA">
        <w:t xml:space="preserve"> élelmezésvezetője vonult nyugdíjba</w:t>
      </w:r>
      <w:r w:rsidR="00180BEB">
        <w:t>,</w:t>
      </w:r>
      <w:r w:rsidRPr="00BF5ABA">
        <w:t xml:space="preserve"> pótlását az előző években élelmezésvezetői szakképesítést szerző dolgozónkkal tudtuk biztosítani. </w:t>
      </w:r>
      <w:r w:rsidR="00FA7816">
        <w:t>A</w:t>
      </w:r>
      <w:r w:rsidR="00ED50EE">
        <w:t>z óvodakonyhánkról nyugdíj</w:t>
      </w:r>
      <w:r w:rsidR="00FA7816">
        <w:t>ba vonult a több mint 30 éve ott dolgozó szakácsnő</w:t>
      </w:r>
      <w:r w:rsidR="00180BEB">
        <w:t>,</w:t>
      </w:r>
      <w:r w:rsidR="00FA7816">
        <w:t xml:space="preserve"> helyére a konyhán már hosszú évek</w:t>
      </w:r>
      <w:r w:rsidR="00ED50EE">
        <w:t xml:space="preserve"> </w:t>
      </w:r>
      <w:r w:rsidR="00FA7816">
        <w:t xml:space="preserve">óta </w:t>
      </w:r>
      <w:r w:rsidR="00180BEB">
        <w:t xml:space="preserve">konyhai kisegítőként foglalkoztatott, </w:t>
      </w:r>
      <w:r w:rsidR="00180BEB">
        <w:lastRenderedPageBreak/>
        <w:t xml:space="preserve">szakácsképesítéssel </w:t>
      </w:r>
      <w:r w:rsidR="00ED50EE">
        <w:t>rendelkező dolgozó került megbízásra. A Pávai Vajna Ferenc Általános Iskolában működő konyhánkon dolgozó egyik szakácsnő felmondott</w:t>
      </w:r>
      <w:r w:rsidR="00180BEB">
        <w:t>,</w:t>
      </w:r>
      <w:r w:rsidR="00ED50EE">
        <w:t xml:space="preserve"> helyére a 2020-ban intézményünk támogatásával szakácsképesítést szerzett dolgozó került kinevezésre.</w:t>
      </w:r>
    </w:p>
    <w:p w14:paraId="24F2155F" w14:textId="77777777" w:rsidR="008702F3" w:rsidRPr="00122D52" w:rsidRDefault="008702F3" w:rsidP="00EE1B2B">
      <w:pPr>
        <w:spacing w:line="276" w:lineRule="auto"/>
        <w:jc w:val="both"/>
      </w:pPr>
    </w:p>
    <w:p w14:paraId="369FE753" w14:textId="77777777" w:rsidR="0043238C" w:rsidRPr="00AE04D0" w:rsidRDefault="0043238C" w:rsidP="00EE1B2B">
      <w:pPr>
        <w:spacing w:line="276" w:lineRule="auto"/>
        <w:jc w:val="both"/>
        <w:rPr>
          <w:b/>
          <w:sz w:val="26"/>
          <w:szCs w:val="26"/>
        </w:rPr>
      </w:pPr>
      <w:r w:rsidRPr="00AE04D0">
        <w:rPr>
          <w:b/>
          <w:sz w:val="26"/>
          <w:szCs w:val="26"/>
        </w:rPr>
        <w:t>Ellenőrzések</w:t>
      </w:r>
    </w:p>
    <w:p w14:paraId="2F7A1932" w14:textId="77777777" w:rsidR="0043238C" w:rsidRPr="00AE04D0" w:rsidRDefault="0043238C" w:rsidP="00EE1B2B">
      <w:pPr>
        <w:spacing w:line="276" w:lineRule="auto"/>
        <w:jc w:val="both"/>
        <w:rPr>
          <w:b/>
        </w:rPr>
      </w:pPr>
    </w:p>
    <w:p w14:paraId="7A2555EC" w14:textId="77777777" w:rsidR="0043238C" w:rsidRPr="00AE04D0" w:rsidRDefault="0043238C" w:rsidP="00EE1B2B">
      <w:pPr>
        <w:spacing w:line="276" w:lineRule="auto"/>
        <w:jc w:val="both"/>
      </w:pPr>
      <w:r w:rsidRPr="00AE04D0">
        <w:t>Konyháinkat rendszeresen ellenőrzik belső ellenőreink és külső hatóságok is.</w:t>
      </w:r>
    </w:p>
    <w:p w14:paraId="055E38DF" w14:textId="77777777" w:rsidR="0043238C" w:rsidRPr="00AE04D0" w:rsidRDefault="0043238C" w:rsidP="00EE1B2B">
      <w:pPr>
        <w:spacing w:line="276" w:lineRule="auto"/>
        <w:jc w:val="both"/>
      </w:pPr>
    </w:p>
    <w:p w14:paraId="0AB8797D" w14:textId="77777777" w:rsidR="0043238C" w:rsidRPr="00AE04D0" w:rsidRDefault="0043238C" w:rsidP="00EE1B2B">
      <w:pPr>
        <w:spacing w:line="276" w:lineRule="auto"/>
        <w:jc w:val="both"/>
      </w:pPr>
      <w:r w:rsidRPr="00AE04D0">
        <w:t>Belső ellenőrzés:</w:t>
      </w:r>
    </w:p>
    <w:p w14:paraId="621965E8" w14:textId="63F106CE" w:rsidR="0043238C" w:rsidRPr="00AE04D0" w:rsidRDefault="00845018" w:rsidP="00EE1B2B">
      <w:pPr>
        <w:pStyle w:val="Listaszerbekezds"/>
        <w:numPr>
          <w:ilvl w:val="0"/>
          <w:numId w:val="15"/>
        </w:numPr>
        <w:spacing w:line="276" w:lineRule="auto"/>
        <w:jc w:val="both"/>
      </w:pPr>
      <w:r w:rsidRPr="00AE04D0">
        <w:t>a 2020</w:t>
      </w:r>
      <w:r w:rsidR="0043238C" w:rsidRPr="00AE04D0">
        <w:t>. évi helyi önkormányzatok általános működéséhez és ágazati feladataihoz kapcsolódó támogatások és központosított előirányzatok elszámolásához az intézmény által teljesített adatszolgáltatás helysz</w:t>
      </w:r>
      <w:r w:rsidRPr="00AE04D0">
        <w:t>íni ellenőrzése történt meg 2021</w:t>
      </w:r>
      <w:r w:rsidR="0043238C" w:rsidRPr="00AE04D0">
        <w:t xml:space="preserve">. január hónapban. Az ellenőrzés megállapította, hogy az adatszolgáltatást megalapozó dokumentumok és analitikus nyilvántartások rendelkezésre álltak, az adatszolgáltatásban megadott adatok és az ellenőrzött adatok között eltérés nem volt. </w:t>
      </w:r>
    </w:p>
    <w:p w14:paraId="036769A6" w14:textId="77777777" w:rsidR="0043238C" w:rsidRPr="00AE04D0" w:rsidRDefault="0043238C" w:rsidP="00EE1B2B">
      <w:pPr>
        <w:spacing w:line="276" w:lineRule="auto"/>
        <w:jc w:val="both"/>
      </w:pPr>
    </w:p>
    <w:p w14:paraId="314CBC27" w14:textId="77777777" w:rsidR="0043238C" w:rsidRPr="00BF5ABA" w:rsidRDefault="0043238C" w:rsidP="00EE1B2B">
      <w:pPr>
        <w:spacing w:line="276" w:lineRule="auto"/>
        <w:jc w:val="both"/>
      </w:pPr>
      <w:r w:rsidRPr="00BF5ABA">
        <w:t>A hatóságok idén is több esetben végeztek konyháinkon ellenőrzéseket.</w:t>
      </w:r>
    </w:p>
    <w:p w14:paraId="5715E6FC" w14:textId="05E42638" w:rsidR="0043238C" w:rsidRPr="00BF5ABA" w:rsidRDefault="0043238C" w:rsidP="00EE1B2B">
      <w:pPr>
        <w:pStyle w:val="Listaszerbekezds"/>
        <w:numPr>
          <w:ilvl w:val="0"/>
          <w:numId w:val="12"/>
        </w:numPr>
        <w:suppressAutoHyphens w:val="0"/>
        <w:spacing w:after="160" w:line="276" w:lineRule="auto"/>
        <w:jc w:val="both"/>
      </w:pPr>
      <w:r w:rsidRPr="00BF5ABA">
        <w:t>A Hajdú-Bihar Megyei Kormányhivatal Élelmiszerlánc-biztonsági Főosztálya tarto</w:t>
      </w:r>
      <w:r w:rsidR="000722CF">
        <w:t>tt hatósági ellenőrzést 4 konyhán. Az ellenőrzések során feltárt hiányosságokat megszüntettük, hibákat javítottuk.</w:t>
      </w:r>
    </w:p>
    <w:p w14:paraId="25957D96" w14:textId="028DEC17" w:rsidR="0043238C" w:rsidRPr="00BF5ABA" w:rsidRDefault="0043238C" w:rsidP="00EE1B2B">
      <w:pPr>
        <w:pStyle w:val="Listaszerbekezds"/>
        <w:numPr>
          <w:ilvl w:val="0"/>
          <w:numId w:val="12"/>
        </w:numPr>
        <w:suppressAutoHyphens w:val="0"/>
        <w:spacing w:after="160" w:line="276" w:lineRule="auto"/>
        <w:jc w:val="both"/>
      </w:pPr>
      <w:r w:rsidRPr="00BF5ABA">
        <w:t>A Nemzeti Élelmiszerlánc-biztonsági Hivatal ismételt minősítést tartott az alábbi konyháinkon:</w:t>
      </w:r>
    </w:p>
    <w:p w14:paraId="72FFA8F3" w14:textId="42904085" w:rsidR="0043238C" w:rsidRPr="00BF5ABA" w:rsidRDefault="0043238C" w:rsidP="00EE1B2B">
      <w:pPr>
        <w:pStyle w:val="Listaszerbekezds"/>
        <w:numPr>
          <w:ilvl w:val="1"/>
          <w:numId w:val="16"/>
        </w:numPr>
        <w:suppressAutoHyphens w:val="0"/>
        <w:spacing w:after="160" w:line="276" w:lineRule="auto"/>
        <w:jc w:val="both"/>
      </w:pPr>
      <w:r w:rsidRPr="00BF5ABA">
        <w:t>A</w:t>
      </w:r>
      <w:r w:rsidR="00871BEE">
        <w:t xml:space="preserve"> Thököly Imre </w:t>
      </w:r>
      <w:r w:rsidRPr="00BF5ABA">
        <w:t>Általános I</w:t>
      </w:r>
      <w:r w:rsidR="00871BEE">
        <w:t>skolában működő főzőkonyhánk 92%-os minősítést ért el,</w:t>
      </w:r>
    </w:p>
    <w:p w14:paraId="6915DED9" w14:textId="7CD79762" w:rsidR="0043238C" w:rsidRPr="00871BEE" w:rsidRDefault="00871BEE" w:rsidP="00EE1B2B">
      <w:pPr>
        <w:pStyle w:val="Listaszerbekezds"/>
        <w:numPr>
          <w:ilvl w:val="1"/>
          <w:numId w:val="16"/>
        </w:numPr>
        <w:suppressAutoHyphens w:val="0"/>
        <w:spacing w:after="160" w:line="276" w:lineRule="auto"/>
        <w:jc w:val="both"/>
      </w:pPr>
      <w:r>
        <w:t>A Bárdos Lajos Általános Iskolában</w:t>
      </w:r>
      <w:r w:rsidR="0043238C" w:rsidRPr="00BF5ABA">
        <w:t xml:space="preserve"> működ</w:t>
      </w:r>
      <w:r w:rsidR="00FD2622">
        <w:t xml:space="preserve">ő konyha minősítési </w:t>
      </w:r>
      <w:proofErr w:type="gramStart"/>
      <w:r w:rsidR="00FD2622">
        <w:t>eredménye</w:t>
      </w:r>
      <w:r w:rsidR="006103A2">
        <w:t xml:space="preserve"> </w:t>
      </w:r>
      <w:r w:rsidR="00FD2622">
        <w:t xml:space="preserve">  </w:t>
      </w:r>
      <w:r w:rsidR="006103A2">
        <w:t xml:space="preserve">  </w:t>
      </w:r>
      <w:r>
        <w:t>87</w:t>
      </w:r>
      <w:proofErr w:type="gramEnd"/>
      <w:r>
        <w:t xml:space="preserve"> %</w:t>
      </w:r>
      <w:r w:rsidR="0043238C" w:rsidRPr="00BF5ABA">
        <w:t xml:space="preserve">. </w:t>
      </w:r>
    </w:p>
    <w:p w14:paraId="07131383" w14:textId="77777777" w:rsidR="0043238C" w:rsidRPr="00AC0D21" w:rsidRDefault="0043238C" w:rsidP="00EE1B2B">
      <w:pPr>
        <w:spacing w:line="276" w:lineRule="auto"/>
        <w:jc w:val="both"/>
        <w:rPr>
          <w:b/>
          <w:sz w:val="26"/>
          <w:szCs w:val="26"/>
        </w:rPr>
      </w:pPr>
      <w:r w:rsidRPr="00AC0D21">
        <w:rPr>
          <w:b/>
          <w:sz w:val="26"/>
          <w:szCs w:val="26"/>
        </w:rPr>
        <w:t>Étkezéssel kapcsolatos észrevételek</w:t>
      </w:r>
    </w:p>
    <w:p w14:paraId="01E0328E" w14:textId="3673256E" w:rsidR="0043238C" w:rsidRDefault="0043238C" w:rsidP="00EE1B2B">
      <w:pPr>
        <w:spacing w:line="276" w:lineRule="auto"/>
        <w:jc w:val="both"/>
        <w:rPr>
          <w:b/>
        </w:rPr>
      </w:pPr>
    </w:p>
    <w:p w14:paraId="7A6FAFF2" w14:textId="3929B115" w:rsidR="00AE04D0" w:rsidRPr="00C868BE" w:rsidRDefault="00AE04D0" w:rsidP="00EE1B2B">
      <w:pPr>
        <w:spacing w:line="276" w:lineRule="auto"/>
        <w:jc w:val="both"/>
      </w:pPr>
      <w:r w:rsidRPr="00C868BE">
        <w:t xml:space="preserve">Gyermekétkeztetéssel kapcsolatban észrevétel nem érkezett </w:t>
      </w:r>
      <w:r w:rsidR="00C868BE" w:rsidRPr="00C868BE">
        <w:t>intézményünkhö</w:t>
      </w:r>
      <w:r w:rsidR="005068F3" w:rsidRPr="00C868BE">
        <w:t>z</w:t>
      </w:r>
      <w:r w:rsidRPr="00C868BE">
        <w:t>.</w:t>
      </w:r>
    </w:p>
    <w:p w14:paraId="33375754" w14:textId="07C14E50" w:rsidR="005068F3" w:rsidRPr="00202F80" w:rsidRDefault="005068F3" w:rsidP="00EE1B2B">
      <w:pPr>
        <w:spacing w:line="276" w:lineRule="auto"/>
        <w:jc w:val="both"/>
        <w:rPr>
          <w:color w:val="FF0000"/>
        </w:rPr>
      </w:pPr>
    </w:p>
    <w:p w14:paraId="5D0B4892" w14:textId="77777777" w:rsidR="0043238C" w:rsidRDefault="0043238C" w:rsidP="00EE1B2B">
      <w:pPr>
        <w:spacing w:line="276" w:lineRule="auto"/>
        <w:jc w:val="both"/>
      </w:pPr>
      <w:r w:rsidRPr="00BF5ABA">
        <w:rPr>
          <w:i/>
        </w:rPr>
        <w:t>Intézményünk célja, hogy a törvényi előírások betartása mellett, tevékenységünket a szolgáltatásainkat igénybe vevők megelégedésére végezzük.</w:t>
      </w:r>
      <w:r w:rsidRPr="00BF5ABA">
        <w:t xml:space="preserve"> </w:t>
      </w:r>
    </w:p>
    <w:p w14:paraId="3A0EE6CA" w14:textId="77777777" w:rsidR="003102D2" w:rsidRPr="00BF5ABA" w:rsidRDefault="003102D2" w:rsidP="00EE1B2B">
      <w:pPr>
        <w:spacing w:line="276" w:lineRule="auto"/>
        <w:jc w:val="both"/>
      </w:pPr>
    </w:p>
    <w:p w14:paraId="14EBF144" w14:textId="77777777" w:rsidR="0043238C" w:rsidRDefault="0043238C" w:rsidP="00EE1B2B">
      <w:pPr>
        <w:spacing w:line="276" w:lineRule="auto"/>
        <w:jc w:val="both"/>
      </w:pPr>
      <w:r w:rsidRPr="00BF5ABA">
        <w:t xml:space="preserve">Ennek érdekében a fogyasztók körében </w:t>
      </w:r>
      <w:r>
        <w:t xml:space="preserve">rendszeresen végzünk </w:t>
      </w:r>
      <w:r w:rsidRPr="00BF5ABA">
        <w:t>elégedettség</w:t>
      </w:r>
      <w:r>
        <w:t>i felmérést kérdőívek segítségével.</w:t>
      </w:r>
    </w:p>
    <w:p w14:paraId="3A938A95" w14:textId="77777777" w:rsidR="0043238C" w:rsidRDefault="0043238C" w:rsidP="00EE1B2B">
      <w:pPr>
        <w:spacing w:line="276" w:lineRule="auto"/>
        <w:ind w:left="435"/>
        <w:jc w:val="both"/>
      </w:pPr>
    </w:p>
    <w:p w14:paraId="68B8B610" w14:textId="77777777" w:rsidR="003102D2" w:rsidRPr="00BF5ABA" w:rsidRDefault="003102D2" w:rsidP="00EE1B2B">
      <w:pPr>
        <w:spacing w:line="276" w:lineRule="auto"/>
        <w:ind w:left="435"/>
        <w:jc w:val="both"/>
      </w:pPr>
    </w:p>
    <w:p w14:paraId="4938378B" w14:textId="77777777" w:rsidR="0043238C" w:rsidRPr="00BF5ABA" w:rsidRDefault="0043238C" w:rsidP="00EE1B2B">
      <w:pPr>
        <w:spacing w:line="276" w:lineRule="auto"/>
        <w:jc w:val="both"/>
      </w:pPr>
      <w:r>
        <w:t>A kérdőívek kiértékelését követően az alábbi megállapítások szűrhetők le</w:t>
      </w:r>
      <w:r w:rsidRPr="00BF5ABA">
        <w:t>:</w:t>
      </w:r>
    </w:p>
    <w:p w14:paraId="59A81E06" w14:textId="1351A15C" w:rsidR="0043238C" w:rsidRDefault="0043238C" w:rsidP="00EE1B2B">
      <w:pPr>
        <w:pStyle w:val="Listaszerbekezds"/>
        <w:numPr>
          <w:ilvl w:val="0"/>
          <w:numId w:val="14"/>
        </w:numPr>
        <w:spacing w:line="276" w:lineRule="auto"/>
        <w:jc w:val="both"/>
      </w:pPr>
      <w:r w:rsidRPr="00BF5ABA">
        <w:t>A</w:t>
      </w:r>
      <w:r w:rsidR="00327DD9">
        <w:t xml:space="preserve"> fogyasztók 64%-ka elégedett a menzával, 28%-ka közepesen elégedett. </w:t>
      </w:r>
    </w:p>
    <w:p w14:paraId="42CB7B9A" w14:textId="25FD7F62" w:rsidR="00327DD9" w:rsidRPr="00BF5ABA" w:rsidRDefault="00327DD9" w:rsidP="00EE1B2B">
      <w:pPr>
        <w:pStyle w:val="Listaszerbekezds"/>
        <w:numPr>
          <w:ilvl w:val="0"/>
          <w:numId w:val="14"/>
        </w:numPr>
        <w:spacing w:line="276" w:lineRule="auto"/>
        <w:jc w:val="both"/>
      </w:pPr>
      <w:r>
        <w:t>Az étlapot a válaszadók 78%-ka tartja változatosnak.</w:t>
      </w:r>
    </w:p>
    <w:p w14:paraId="2194A9D8" w14:textId="77777777" w:rsidR="0043238C" w:rsidRDefault="0043238C" w:rsidP="00EE1B2B">
      <w:pPr>
        <w:pStyle w:val="Listaszerbekezds"/>
        <w:numPr>
          <w:ilvl w:val="0"/>
          <w:numId w:val="14"/>
        </w:numPr>
        <w:spacing w:line="276" w:lineRule="auto"/>
        <w:jc w:val="both"/>
      </w:pPr>
      <w:r w:rsidRPr="00BF5ABA">
        <w:t>A kérdőívekben a konyhai személyzet megjelenését, személyi higiéniáját, segítőkészséget is vizsgáltuk. A válaszadók nagy része teljes mértékben megelégedett a dolgozók és a környezet tisztaságával, illetve a konyhai alkalmazottakat kedveseknek, barátságosnak jellemezték.</w:t>
      </w:r>
    </w:p>
    <w:p w14:paraId="090C8841" w14:textId="072D7587" w:rsidR="00327DD9" w:rsidRDefault="00327DD9" w:rsidP="00EE1B2B">
      <w:pPr>
        <w:pStyle w:val="Listaszerbekezds"/>
        <w:numPr>
          <w:ilvl w:val="0"/>
          <w:numId w:val="14"/>
        </w:numPr>
        <w:spacing w:line="276" w:lineRule="auto"/>
        <w:jc w:val="both"/>
      </w:pPr>
      <w:r>
        <w:lastRenderedPageBreak/>
        <w:t xml:space="preserve">Arra a kérdésre, hogy miért ajánlaná a menzát </w:t>
      </w:r>
      <w:r w:rsidR="00C868BE">
        <w:t xml:space="preserve">másoknak a válaszadók többsége </w:t>
      </w:r>
      <w:r>
        <w:t xml:space="preserve">a </w:t>
      </w:r>
      <w:r w:rsidR="00180BEB">
        <w:t>„</w:t>
      </w:r>
      <w:r w:rsidR="00C868BE">
        <w:t xml:space="preserve">bőséges, </w:t>
      </w:r>
      <w:r>
        <w:t>íz</w:t>
      </w:r>
      <w:r w:rsidR="00C868BE">
        <w:t xml:space="preserve">letes és </w:t>
      </w:r>
      <w:r w:rsidR="00F67614">
        <w:t xml:space="preserve">udvariasak a dolgozók” </w:t>
      </w:r>
      <w:r>
        <w:t xml:space="preserve">választ jelölték be. </w:t>
      </w:r>
    </w:p>
    <w:p w14:paraId="3420CFB0" w14:textId="56EA4E13" w:rsidR="00327DD9" w:rsidRDefault="00327DD9" w:rsidP="00EE1B2B">
      <w:pPr>
        <w:pStyle w:val="Listaszerbekezds"/>
        <w:numPr>
          <w:ilvl w:val="0"/>
          <w:numId w:val="14"/>
        </w:numPr>
        <w:spacing w:line="276" w:lineRule="auto"/>
        <w:jc w:val="both"/>
      </w:pPr>
      <w:r>
        <w:t>A gyermekek egészséges ételekkel való megismertetése, megszerettetése hosszú folyamat. A válaszokból kiderül, hogy például a brokkolit</w:t>
      </w:r>
      <w:r w:rsidR="00C868BE">
        <w:t xml:space="preserve"> </w:t>
      </w:r>
      <w:r>
        <w:t>nem a kedvenc zöldségek közzé tartozik, de a csőben sült brokkolit</w:t>
      </w:r>
      <w:r w:rsidR="00F67614">
        <w:t xml:space="preserve"> már</w:t>
      </w:r>
      <w:r>
        <w:t xml:space="preserve"> szívesebben elfogyasztják. </w:t>
      </w:r>
    </w:p>
    <w:p w14:paraId="1EB983E4" w14:textId="75C20524" w:rsidR="00327DD9" w:rsidRDefault="00327DD9" w:rsidP="00EE1B2B">
      <w:pPr>
        <w:pStyle w:val="Listaszerbekezds"/>
        <w:numPr>
          <w:ilvl w:val="0"/>
          <w:numId w:val="14"/>
        </w:numPr>
        <w:spacing w:line="276" w:lineRule="auto"/>
        <w:jc w:val="both"/>
      </w:pPr>
      <w:r>
        <w:t>Köretek közül nagy kedvenc</w:t>
      </w:r>
      <w:r w:rsidR="00F67614">
        <w:t>ek</w:t>
      </w:r>
      <w:r>
        <w:t xml:space="preserve"> a tészt</w:t>
      </w:r>
      <w:r w:rsidR="00D14F8C">
        <w:t>a félék</w:t>
      </w:r>
      <w:r w:rsidR="00C868BE">
        <w:t>,</w:t>
      </w:r>
      <w:r w:rsidR="00D14F8C">
        <w:t xml:space="preserve"> a burgonyapüré és a rizs, viszont nem kedvelik a kölest és a hajdinát.</w:t>
      </w:r>
    </w:p>
    <w:p w14:paraId="3965105B" w14:textId="18B1C9BB" w:rsidR="00D14F8C" w:rsidRDefault="00D14F8C" w:rsidP="00EE1B2B">
      <w:pPr>
        <w:pStyle w:val="Listaszerbekezds"/>
        <w:numPr>
          <w:ilvl w:val="0"/>
          <w:numId w:val="14"/>
        </w:numPr>
        <w:spacing w:line="276" w:lineRule="auto"/>
        <w:jc w:val="both"/>
      </w:pPr>
      <w:r>
        <w:t>Főzelékek közül szívesebben fogyasztják a paradicsomos káposztafőzeléket, és a burgonya főzeléket</w:t>
      </w:r>
      <w:r w:rsidR="00F67614">
        <w:t>,</w:t>
      </w:r>
      <w:r>
        <w:t xml:space="preserve"> mint a zöldbab vagy a kelkáposzta főzeléket.</w:t>
      </w:r>
    </w:p>
    <w:p w14:paraId="6D2DCF99" w14:textId="21BE03C8" w:rsidR="00D14F8C" w:rsidRPr="00BF5ABA" w:rsidRDefault="00D14F8C" w:rsidP="00EE1B2B">
      <w:pPr>
        <w:pStyle w:val="Listaszerbekezds"/>
        <w:numPr>
          <w:ilvl w:val="0"/>
          <w:numId w:val="14"/>
        </w:numPr>
        <w:spacing w:line="276" w:lineRule="auto"/>
        <w:jc w:val="both"/>
      </w:pPr>
      <w:r>
        <w:t>Levesek közül a klasszikus menzás paradicsomleves az örök kedvenc, emellett a húslevest és a gyü</w:t>
      </w:r>
      <w:r w:rsidR="00F67614">
        <w:t>mölcslevest is szeretik</w:t>
      </w:r>
      <w:r>
        <w:t xml:space="preserve"> a gyerekek.</w:t>
      </w:r>
    </w:p>
    <w:p w14:paraId="5F4478E4" w14:textId="5017CB6B" w:rsidR="0043238C" w:rsidRPr="00BF5ABA" w:rsidRDefault="0043238C" w:rsidP="00EE1B2B">
      <w:pPr>
        <w:pStyle w:val="Listaszerbekezds"/>
        <w:numPr>
          <w:ilvl w:val="0"/>
          <w:numId w:val="14"/>
        </w:numPr>
        <w:spacing w:line="276" w:lineRule="auto"/>
        <w:jc w:val="both"/>
      </w:pPr>
      <w:r w:rsidRPr="00BF5ABA">
        <w:t xml:space="preserve">Az étkezők kivétel nélkül azt preferálják, hogy a konyhán csak friss alapanyagból, és csak kevés készétellel </w:t>
      </w:r>
      <w:r w:rsidR="00D14F8C">
        <w:t xml:space="preserve">biztosítsuk </w:t>
      </w:r>
      <w:r w:rsidRPr="00BF5ABA">
        <w:t>az ételeket.</w:t>
      </w:r>
    </w:p>
    <w:p w14:paraId="60DEB039" w14:textId="77777777" w:rsidR="0043238C" w:rsidRPr="00BF5ABA" w:rsidRDefault="0043238C" w:rsidP="00EE1B2B">
      <w:pPr>
        <w:spacing w:line="276" w:lineRule="auto"/>
        <w:ind w:left="435"/>
        <w:jc w:val="both"/>
      </w:pPr>
    </w:p>
    <w:p w14:paraId="5A1B5C0A" w14:textId="565E9489" w:rsidR="0043238C" w:rsidRDefault="009268E8" w:rsidP="00EE1B2B">
      <w:pPr>
        <w:spacing w:line="276" w:lineRule="auto"/>
        <w:jc w:val="both"/>
      </w:pPr>
      <w:r>
        <w:t>A 2021-e</w:t>
      </w:r>
      <w:r w:rsidR="0043238C">
        <w:t>s évben a kialakult rendkívüli változásokat figyelembe véve a gyermekétkez</w:t>
      </w:r>
      <w:r w:rsidR="00F67614">
        <w:t>t</w:t>
      </w:r>
      <w:r w:rsidR="0043238C">
        <w:t>etés folyamatosan</w:t>
      </w:r>
      <w:r w:rsidR="00F67614">
        <w:t>,</w:t>
      </w:r>
      <w:r w:rsidR="0043238C">
        <w:t xml:space="preserve"> zökkenőmentesen biztosítva volt, a kialakult igényeknek megfelelően a szülők folyamatos tájékoztatása mellett.</w:t>
      </w:r>
    </w:p>
    <w:p w14:paraId="66A6C399" w14:textId="77777777" w:rsidR="0043238C" w:rsidRPr="00BF5ABA" w:rsidRDefault="0043238C" w:rsidP="00EE1B2B">
      <w:pPr>
        <w:spacing w:line="276" w:lineRule="auto"/>
        <w:ind w:left="435"/>
        <w:jc w:val="both"/>
      </w:pPr>
    </w:p>
    <w:p w14:paraId="26AAA7DD" w14:textId="77777777" w:rsidR="0043238C" w:rsidRPr="00BF5ABA" w:rsidRDefault="0043238C" w:rsidP="00EE1B2B">
      <w:pPr>
        <w:spacing w:line="276" w:lineRule="auto"/>
        <w:ind w:left="435"/>
        <w:jc w:val="both"/>
      </w:pPr>
    </w:p>
    <w:p w14:paraId="7BF6969C" w14:textId="77777777" w:rsidR="0043238C" w:rsidRPr="00BF5ABA" w:rsidRDefault="0043238C" w:rsidP="00EE1B2B">
      <w:pPr>
        <w:spacing w:line="276" w:lineRule="auto"/>
        <w:jc w:val="both"/>
      </w:pPr>
      <w:r w:rsidRPr="00BF5ABA">
        <w:t>Kérem a Tisztelt Képviselő- testületet intézményünk beszámolójának elfogadására.</w:t>
      </w:r>
    </w:p>
    <w:p w14:paraId="3DFCC9E5" w14:textId="77777777" w:rsidR="0043238C" w:rsidRPr="00BF5ABA" w:rsidRDefault="0043238C" w:rsidP="00EE1B2B">
      <w:pPr>
        <w:spacing w:line="276" w:lineRule="auto"/>
        <w:ind w:left="435"/>
        <w:jc w:val="both"/>
      </w:pPr>
    </w:p>
    <w:p w14:paraId="25DA2D56" w14:textId="77777777" w:rsidR="0043238C" w:rsidRDefault="0043238C" w:rsidP="00EE1B2B">
      <w:pPr>
        <w:spacing w:line="276" w:lineRule="auto"/>
        <w:ind w:left="435"/>
        <w:jc w:val="both"/>
      </w:pPr>
    </w:p>
    <w:p w14:paraId="3E09F93C" w14:textId="77777777" w:rsidR="0043238C" w:rsidRPr="00BF5ABA" w:rsidRDefault="0043238C" w:rsidP="00EE1B2B">
      <w:pPr>
        <w:spacing w:line="276" w:lineRule="auto"/>
        <w:ind w:left="435"/>
        <w:jc w:val="both"/>
      </w:pPr>
    </w:p>
    <w:p w14:paraId="1FAB4718" w14:textId="06B4D22A" w:rsidR="0043238C" w:rsidRPr="00BF5ABA" w:rsidRDefault="00DF299F" w:rsidP="00EE1B2B">
      <w:pPr>
        <w:spacing w:line="276" w:lineRule="auto"/>
        <w:jc w:val="both"/>
      </w:pPr>
      <w:r>
        <w:t>Hajdúszoboszló, 2022. május 09</w:t>
      </w:r>
      <w:r w:rsidR="0043238C" w:rsidRPr="00BF5ABA">
        <w:t>.</w:t>
      </w:r>
    </w:p>
    <w:p w14:paraId="08D32476" w14:textId="77777777" w:rsidR="0043238C" w:rsidRPr="00BF5ABA" w:rsidRDefault="0043238C" w:rsidP="00EE1B2B">
      <w:pPr>
        <w:spacing w:line="276" w:lineRule="auto"/>
        <w:ind w:left="435"/>
        <w:jc w:val="both"/>
      </w:pPr>
    </w:p>
    <w:p w14:paraId="272A73F2" w14:textId="77777777" w:rsidR="0043238C" w:rsidRDefault="0043238C" w:rsidP="00EE1B2B">
      <w:pPr>
        <w:spacing w:line="276" w:lineRule="auto"/>
        <w:ind w:left="435"/>
        <w:jc w:val="both"/>
      </w:pPr>
    </w:p>
    <w:p w14:paraId="22AEE3C8" w14:textId="77777777" w:rsidR="0043238C" w:rsidRDefault="0043238C" w:rsidP="00EE1B2B">
      <w:pPr>
        <w:spacing w:line="276" w:lineRule="auto"/>
        <w:ind w:left="435"/>
        <w:jc w:val="both"/>
      </w:pPr>
    </w:p>
    <w:p w14:paraId="2A653378" w14:textId="77777777" w:rsidR="0043238C" w:rsidRDefault="0043238C" w:rsidP="00EE1B2B">
      <w:pPr>
        <w:spacing w:line="276" w:lineRule="auto"/>
        <w:ind w:left="435"/>
        <w:jc w:val="both"/>
      </w:pPr>
    </w:p>
    <w:p w14:paraId="077444D6" w14:textId="77777777" w:rsidR="0043238C" w:rsidRPr="00BF5ABA" w:rsidRDefault="0043238C" w:rsidP="00EE1B2B">
      <w:pPr>
        <w:spacing w:line="276" w:lineRule="auto"/>
        <w:ind w:left="435"/>
        <w:jc w:val="both"/>
      </w:pPr>
    </w:p>
    <w:p w14:paraId="128168BD" w14:textId="3997CFD2" w:rsidR="0043238C" w:rsidRPr="00BF5ABA" w:rsidRDefault="0043238C" w:rsidP="00EE1B2B">
      <w:pPr>
        <w:spacing w:line="276" w:lineRule="auto"/>
        <w:ind w:left="435"/>
        <w:jc w:val="both"/>
      </w:pPr>
      <w:r w:rsidRPr="00BF5ABA">
        <w:t xml:space="preserve">                                                                                Nagyné Dede Adél</w:t>
      </w:r>
      <w:r w:rsidR="005B16DC">
        <w:t xml:space="preserve"> sk.</w:t>
      </w:r>
      <w:bookmarkStart w:id="4" w:name="_GoBack"/>
      <w:bookmarkEnd w:id="4"/>
    </w:p>
    <w:p w14:paraId="099BC779" w14:textId="77777777" w:rsidR="0043238C" w:rsidRPr="00122D52" w:rsidRDefault="0043238C" w:rsidP="00EE1B2B">
      <w:pPr>
        <w:spacing w:line="276" w:lineRule="auto"/>
        <w:ind w:left="435"/>
        <w:jc w:val="both"/>
      </w:pPr>
      <w:r w:rsidRPr="00BF5ABA">
        <w:t xml:space="preserve">                                                                                       </w:t>
      </w:r>
      <w:proofErr w:type="gramStart"/>
      <w:r w:rsidRPr="00122D52">
        <w:t>igazgató</w:t>
      </w:r>
      <w:proofErr w:type="gramEnd"/>
    </w:p>
    <w:p w14:paraId="0D00DEA1" w14:textId="77777777" w:rsidR="009727F5" w:rsidRDefault="009727F5" w:rsidP="00EE1B2B">
      <w:pPr>
        <w:spacing w:line="276" w:lineRule="auto"/>
        <w:rPr>
          <w:bCs/>
        </w:rPr>
      </w:pPr>
    </w:p>
    <w:p w14:paraId="75697FBB" w14:textId="77777777" w:rsidR="009727F5" w:rsidRDefault="009727F5" w:rsidP="00EE1B2B">
      <w:pPr>
        <w:spacing w:line="276" w:lineRule="auto"/>
        <w:rPr>
          <w:bCs/>
        </w:rPr>
      </w:pPr>
    </w:p>
    <w:p w14:paraId="6B562071" w14:textId="77777777" w:rsidR="009727F5" w:rsidRDefault="009727F5" w:rsidP="00EE1B2B">
      <w:pPr>
        <w:spacing w:line="276" w:lineRule="auto"/>
        <w:rPr>
          <w:bCs/>
        </w:rPr>
      </w:pPr>
    </w:p>
    <w:p w14:paraId="70DB5F0B" w14:textId="43DD821A" w:rsidR="00965F43" w:rsidRDefault="00965F43" w:rsidP="00EE1B2B">
      <w:pPr>
        <w:spacing w:after="160" w:line="276" w:lineRule="auto"/>
      </w:pPr>
    </w:p>
    <w:p w14:paraId="2E914141" w14:textId="2428B38C" w:rsidR="00965F43" w:rsidRPr="0043238C" w:rsidRDefault="00965F43" w:rsidP="00EE1B2B">
      <w:pPr>
        <w:tabs>
          <w:tab w:val="left" w:pos="3615"/>
        </w:tabs>
        <w:spacing w:line="276" w:lineRule="auto"/>
      </w:pPr>
    </w:p>
    <w:sectPr w:rsidR="00965F43" w:rsidRPr="0043238C" w:rsidSect="00492254">
      <w:pgSz w:w="11906" w:h="16838"/>
      <w:pgMar w:top="964" w:right="1418" w:bottom="964"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B09F1" w14:textId="77777777" w:rsidR="00A61476" w:rsidRDefault="00A61476">
      <w:r>
        <w:separator/>
      </w:r>
    </w:p>
  </w:endnote>
  <w:endnote w:type="continuationSeparator" w:id="0">
    <w:p w14:paraId="2DAD652E" w14:textId="77777777" w:rsidR="00A61476" w:rsidRDefault="00A6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594201"/>
      <w:docPartObj>
        <w:docPartGallery w:val="Page Numbers (Bottom of Page)"/>
        <w:docPartUnique/>
      </w:docPartObj>
    </w:sdtPr>
    <w:sdtEndPr/>
    <w:sdtContent>
      <w:p w14:paraId="4DEFF2CB" w14:textId="44788807" w:rsidR="001A55A7" w:rsidRDefault="001A55A7">
        <w:pPr>
          <w:pStyle w:val="llb"/>
          <w:jc w:val="right"/>
        </w:pPr>
        <w:r>
          <w:fldChar w:fldCharType="begin"/>
        </w:r>
        <w:r>
          <w:instrText>PAGE   \* MERGEFORMAT</w:instrText>
        </w:r>
        <w:r>
          <w:fldChar w:fldCharType="separate"/>
        </w:r>
        <w:r w:rsidR="005B16DC">
          <w:rPr>
            <w:noProof/>
          </w:rPr>
          <w:t>25</w:t>
        </w:r>
        <w:r>
          <w:fldChar w:fldCharType="end"/>
        </w:r>
      </w:p>
    </w:sdtContent>
  </w:sdt>
  <w:p w14:paraId="09422FAA" w14:textId="77777777" w:rsidR="001A55A7" w:rsidRDefault="001A55A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1189" w14:textId="1390E89F" w:rsidR="001A55A7" w:rsidRDefault="001A55A7" w:rsidP="00A95C6C">
    <w:pPr>
      <w:pStyle w:val="llb"/>
      <w:jc w:val="right"/>
    </w:pPr>
    <w: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1B2BC" w14:textId="77777777" w:rsidR="00A61476" w:rsidRDefault="00A61476">
      <w:r>
        <w:separator/>
      </w:r>
    </w:p>
  </w:footnote>
  <w:footnote w:type="continuationSeparator" w:id="0">
    <w:p w14:paraId="5AA966FB" w14:textId="77777777" w:rsidR="00A61476" w:rsidRDefault="00A6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D94549"/>
    <w:multiLevelType w:val="hybridMultilevel"/>
    <w:tmpl w:val="8F5420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FC6152"/>
    <w:multiLevelType w:val="hybridMultilevel"/>
    <w:tmpl w:val="9282EEF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237FB"/>
    <w:multiLevelType w:val="hybridMultilevel"/>
    <w:tmpl w:val="CD20C40E"/>
    <w:lvl w:ilvl="0" w:tplc="9A4024A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0E102C7"/>
    <w:multiLevelType w:val="hybridMultilevel"/>
    <w:tmpl w:val="1E0ADF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422808"/>
    <w:multiLevelType w:val="hybridMultilevel"/>
    <w:tmpl w:val="2BBE5E80"/>
    <w:lvl w:ilvl="0" w:tplc="30684FC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31C481C"/>
    <w:multiLevelType w:val="hybridMultilevel"/>
    <w:tmpl w:val="187CA836"/>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abstractNum w:abstractNumId="8" w15:restartNumberingAfterBreak="0">
    <w:nsid w:val="476A7214"/>
    <w:multiLevelType w:val="hybridMultilevel"/>
    <w:tmpl w:val="2D0439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F0A7EF1"/>
    <w:multiLevelType w:val="hybridMultilevel"/>
    <w:tmpl w:val="6F628108"/>
    <w:lvl w:ilvl="0" w:tplc="BC8857AA">
      <w:start w:val="84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F4F4516"/>
    <w:multiLevelType w:val="hybridMultilevel"/>
    <w:tmpl w:val="2FDC6874"/>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abstractNum w:abstractNumId="11" w15:restartNumberingAfterBreak="0">
    <w:nsid w:val="557B117B"/>
    <w:multiLevelType w:val="hybridMultilevel"/>
    <w:tmpl w:val="9F60CC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D523CF"/>
    <w:multiLevelType w:val="hybridMultilevel"/>
    <w:tmpl w:val="F1D665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A2921B1"/>
    <w:multiLevelType w:val="hybridMultilevel"/>
    <w:tmpl w:val="819E0D1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1F55E1"/>
    <w:multiLevelType w:val="hybridMultilevel"/>
    <w:tmpl w:val="C63EC4A6"/>
    <w:lvl w:ilvl="0" w:tplc="2B4EB9E2">
      <w:start w:val="1"/>
      <w:numFmt w:val="bullet"/>
      <w:lvlText w:val=""/>
      <w:lvlJc w:val="left"/>
      <w:pPr>
        <w:tabs>
          <w:tab w:val="num" w:pos="795"/>
        </w:tabs>
        <w:ind w:left="795" w:hanging="360"/>
      </w:pPr>
      <w:rPr>
        <w:rFonts w:ascii="Wingdings" w:hAnsi="Wingdings" w:hint="default"/>
      </w:rPr>
    </w:lvl>
    <w:lvl w:ilvl="1" w:tplc="99283F26">
      <w:start w:val="5"/>
      <w:numFmt w:val="bullet"/>
      <w:lvlText w:val="-"/>
      <w:lvlJc w:val="left"/>
      <w:pPr>
        <w:tabs>
          <w:tab w:val="num" w:pos="1495"/>
        </w:tabs>
        <w:ind w:left="1495" w:hanging="360"/>
      </w:pPr>
      <w:rPr>
        <w:rFonts w:ascii="Times New Roman" w:eastAsia="Times New Roman" w:hAnsi="Times New Roman" w:hint="default"/>
      </w:rPr>
    </w:lvl>
    <w:lvl w:ilvl="2" w:tplc="040E0005">
      <w:start w:val="1"/>
      <w:numFmt w:val="bullet"/>
      <w:lvlText w:val=""/>
      <w:lvlJc w:val="left"/>
      <w:pPr>
        <w:tabs>
          <w:tab w:val="num" w:pos="2235"/>
        </w:tabs>
        <w:ind w:left="2235" w:hanging="360"/>
      </w:pPr>
      <w:rPr>
        <w:rFonts w:ascii="Symbol" w:hAnsi="Symbol"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72241333"/>
    <w:multiLevelType w:val="hybridMultilevel"/>
    <w:tmpl w:val="5E126DF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2B31370"/>
    <w:multiLevelType w:val="hybridMultilevel"/>
    <w:tmpl w:val="B57CF51E"/>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13"/>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3"/>
  </w:num>
  <w:num w:numId="9">
    <w:abstractNumId w:val="15"/>
  </w:num>
  <w:num w:numId="10">
    <w:abstractNumId w:val="9"/>
  </w:num>
  <w:num w:numId="11">
    <w:abstractNumId w:val="12"/>
  </w:num>
  <w:num w:numId="12">
    <w:abstractNumId w:val="2"/>
  </w:num>
  <w:num w:numId="13">
    <w:abstractNumId w:val="7"/>
  </w:num>
  <w:num w:numId="14">
    <w:abstractNumId w:val="5"/>
  </w:num>
  <w:num w:numId="15">
    <w:abstractNumId w:val="10"/>
  </w:num>
  <w:num w:numId="16">
    <w:abstractNumId w:val="14"/>
  </w:num>
  <w:num w:numId="17">
    <w:abstractNumId w:val="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AF"/>
    <w:rsid w:val="00007440"/>
    <w:rsid w:val="0001113D"/>
    <w:rsid w:val="00012A21"/>
    <w:rsid w:val="00036B73"/>
    <w:rsid w:val="00040062"/>
    <w:rsid w:val="000453B2"/>
    <w:rsid w:val="00047CD8"/>
    <w:rsid w:val="00064AF4"/>
    <w:rsid w:val="000722CF"/>
    <w:rsid w:val="00093E7C"/>
    <w:rsid w:val="000A1C55"/>
    <w:rsid w:val="000B21E5"/>
    <w:rsid w:val="000D6274"/>
    <w:rsid w:val="000E04BF"/>
    <w:rsid w:val="00101355"/>
    <w:rsid w:val="00101A6E"/>
    <w:rsid w:val="00110DDC"/>
    <w:rsid w:val="00113FCE"/>
    <w:rsid w:val="0013142A"/>
    <w:rsid w:val="00175BE2"/>
    <w:rsid w:val="00180BEB"/>
    <w:rsid w:val="00191A08"/>
    <w:rsid w:val="0019617B"/>
    <w:rsid w:val="001A10A0"/>
    <w:rsid w:val="001A55A7"/>
    <w:rsid w:val="001C7F8A"/>
    <w:rsid w:val="001D04AA"/>
    <w:rsid w:val="001D4A33"/>
    <w:rsid w:val="001E5EEF"/>
    <w:rsid w:val="00202F80"/>
    <w:rsid w:val="00212FF5"/>
    <w:rsid w:val="002302BB"/>
    <w:rsid w:val="002474DE"/>
    <w:rsid w:val="00260C20"/>
    <w:rsid w:val="002874E3"/>
    <w:rsid w:val="0028754A"/>
    <w:rsid w:val="00294F49"/>
    <w:rsid w:val="002B6831"/>
    <w:rsid w:val="002C22B6"/>
    <w:rsid w:val="002C260F"/>
    <w:rsid w:val="002C4940"/>
    <w:rsid w:val="002D5B63"/>
    <w:rsid w:val="002E7ACE"/>
    <w:rsid w:val="002F32CD"/>
    <w:rsid w:val="002F5CE4"/>
    <w:rsid w:val="003102D2"/>
    <w:rsid w:val="00310710"/>
    <w:rsid w:val="00310DDF"/>
    <w:rsid w:val="00312647"/>
    <w:rsid w:val="00327DD9"/>
    <w:rsid w:val="00333FEF"/>
    <w:rsid w:val="003505F5"/>
    <w:rsid w:val="0035150B"/>
    <w:rsid w:val="0036511C"/>
    <w:rsid w:val="003800B5"/>
    <w:rsid w:val="00383648"/>
    <w:rsid w:val="00387EA2"/>
    <w:rsid w:val="003A0AD1"/>
    <w:rsid w:val="003C0464"/>
    <w:rsid w:val="003C10F8"/>
    <w:rsid w:val="003E6C11"/>
    <w:rsid w:val="00400B0B"/>
    <w:rsid w:val="00402461"/>
    <w:rsid w:val="004045FE"/>
    <w:rsid w:val="00410202"/>
    <w:rsid w:val="004152AF"/>
    <w:rsid w:val="004200EB"/>
    <w:rsid w:val="00426DD9"/>
    <w:rsid w:val="0043238C"/>
    <w:rsid w:val="00436110"/>
    <w:rsid w:val="004476F9"/>
    <w:rsid w:val="00455F93"/>
    <w:rsid w:val="00470BEF"/>
    <w:rsid w:val="00492254"/>
    <w:rsid w:val="004B0CE2"/>
    <w:rsid w:val="004B13DE"/>
    <w:rsid w:val="004E63F2"/>
    <w:rsid w:val="004F187E"/>
    <w:rsid w:val="005027A2"/>
    <w:rsid w:val="00503604"/>
    <w:rsid w:val="0050597B"/>
    <w:rsid w:val="005066EF"/>
    <w:rsid w:val="005068F3"/>
    <w:rsid w:val="00516956"/>
    <w:rsid w:val="00522F93"/>
    <w:rsid w:val="005666E5"/>
    <w:rsid w:val="00595B9E"/>
    <w:rsid w:val="005B16DC"/>
    <w:rsid w:val="005B4499"/>
    <w:rsid w:val="005E6253"/>
    <w:rsid w:val="006103A2"/>
    <w:rsid w:val="00625053"/>
    <w:rsid w:val="00627582"/>
    <w:rsid w:val="0063051C"/>
    <w:rsid w:val="00653747"/>
    <w:rsid w:val="0066372B"/>
    <w:rsid w:val="006A12CA"/>
    <w:rsid w:val="006B540A"/>
    <w:rsid w:val="006D5C4F"/>
    <w:rsid w:val="006E3F35"/>
    <w:rsid w:val="006E417B"/>
    <w:rsid w:val="006E6611"/>
    <w:rsid w:val="006F1FDA"/>
    <w:rsid w:val="006F6FC0"/>
    <w:rsid w:val="00717796"/>
    <w:rsid w:val="00746AAF"/>
    <w:rsid w:val="007749AA"/>
    <w:rsid w:val="007858F6"/>
    <w:rsid w:val="00790EDD"/>
    <w:rsid w:val="007A0B3E"/>
    <w:rsid w:val="007A17A3"/>
    <w:rsid w:val="007A44A6"/>
    <w:rsid w:val="007A4CE4"/>
    <w:rsid w:val="007B24C1"/>
    <w:rsid w:val="007D65C1"/>
    <w:rsid w:val="007F7BDB"/>
    <w:rsid w:val="00814D82"/>
    <w:rsid w:val="00816D6F"/>
    <w:rsid w:val="0082533C"/>
    <w:rsid w:val="00836A15"/>
    <w:rsid w:val="00845018"/>
    <w:rsid w:val="008663DE"/>
    <w:rsid w:val="008702F3"/>
    <w:rsid w:val="00871BEE"/>
    <w:rsid w:val="00880CD6"/>
    <w:rsid w:val="008A547B"/>
    <w:rsid w:val="008C132D"/>
    <w:rsid w:val="008E2F89"/>
    <w:rsid w:val="009155D0"/>
    <w:rsid w:val="009268E8"/>
    <w:rsid w:val="009277BE"/>
    <w:rsid w:val="00964203"/>
    <w:rsid w:val="009648DC"/>
    <w:rsid w:val="00965F43"/>
    <w:rsid w:val="00966F0E"/>
    <w:rsid w:val="009727F5"/>
    <w:rsid w:val="00973D20"/>
    <w:rsid w:val="00975E25"/>
    <w:rsid w:val="009833DD"/>
    <w:rsid w:val="00983760"/>
    <w:rsid w:val="00993FC1"/>
    <w:rsid w:val="00996C73"/>
    <w:rsid w:val="009E40DA"/>
    <w:rsid w:val="009F2C56"/>
    <w:rsid w:val="009F4A16"/>
    <w:rsid w:val="00A21846"/>
    <w:rsid w:val="00A5017D"/>
    <w:rsid w:val="00A61476"/>
    <w:rsid w:val="00A723DE"/>
    <w:rsid w:val="00A8103D"/>
    <w:rsid w:val="00A81F4F"/>
    <w:rsid w:val="00A95C6C"/>
    <w:rsid w:val="00A96083"/>
    <w:rsid w:val="00A9644C"/>
    <w:rsid w:val="00A970AB"/>
    <w:rsid w:val="00AB6227"/>
    <w:rsid w:val="00AD32D2"/>
    <w:rsid w:val="00AD7A81"/>
    <w:rsid w:val="00AE04D0"/>
    <w:rsid w:val="00AE3E65"/>
    <w:rsid w:val="00AF61EB"/>
    <w:rsid w:val="00B020E8"/>
    <w:rsid w:val="00B14352"/>
    <w:rsid w:val="00B22298"/>
    <w:rsid w:val="00B22498"/>
    <w:rsid w:val="00B34E53"/>
    <w:rsid w:val="00B45911"/>
    <w:rsid w:val="00B50280"/>
    <w:rsid w:val="00B57A1A"/>
    <w:rsid w:val="00B63B86"/>
    <w:rsid w:val="00BA4C16"/>
    <w:rsid w:val="00BC7092"/>
    <w:rsid w:val="00BD3B2E"/>
    <w:rsid w:val="00BD596A"/>
    <w:rsid w:val="00C16620"/>
    <w:rsid w:val="00C20445"/>
    <w:rsid w:val="00C210C5"/>
    <w:rsid w:val="00C36F5F"/>
    <w:rsid w:val="00C477C2"/>
    <w:rsid w:val="00C53876"/>
    <w:rsid w:val="00C64CF8"/>
    <w:rsid w:val="00C868BE"/>
    <w:rsid w:val="00C8744B"/>
    <w:rsid w:val="00CA5B1F"/>
    <w:rsid w:val="00CC27F2"/>
    <w:rsid w:val="00CD05B8"/>
    <w:rsid w:val="00CD1135"/>
    <w:rsid w:val="00CF1E5D"/>
    <w:rsid w:val="00D14F8C"/>
    <w:rsid w:val="00D329C8"/>
    <w:rsid w:val="00D4331B"/>
    <w:rsid w:val="00D510DB"/>
    <w:rsid w:val="00D75E73"/>
    <w:rsid w:val="00D9762A"/>
    <w:rsid w:val="00DA0AC2"/>
    <w:rsid w:val="00DB5EFF"/>
    <w:rsid w:val="00DC5A12"/>
    <w:rsid w:val="00DF2926"/>
    <w:rsid w:val="00DF299F"/>
    <w:rsid w:val="00E2558E"/>
    <w:rsid w:val="00E332D5"/>
    <w:rsid w:val="00E449C8"/>
    <w:rsid w:val="00E530BE"/>
    <w:rsid w:val="00E55E41"/>
    <w:rsid w:val="00E712EF"/>
    <w:rsid w:val="00E746C3"/>
    <w:rsid w:val="00E80098"/>
    <w:rsid w:val="00E82DB9"/>
    <w:rsid w:val="00E90F2F"/>
    <w:rsid w:val="00E9624E"/>
    <w:rsid w:val="00EC008D"/>
    <w:rsid w:val="00EC7C15"/>
    <w:rsid w:val="00ED50EE"/>
    <w:rsid w:val="00EE1B2B"/>
    <w:rsid w:val="00EE226C"/>
    <w:rsid w:val="00EE407B"/>
    <w:rsid w:val="00EF1071"/>
    <w:rsid w:val="00F00944"/>
    <w:rsid w:val="00F06B5F"/>
    <w:rsid w:val="00F1483C"/>
    <w:rsid w:val="00F24A6B"/>
    <w:rsid w:val="00F36E41"/>
    <w:rsid w:val="00F4280E"/>
    <w:rsid w:val="00F43790"/>
    <w:rsid w:val="00F67614"/>
    <w:rsid w:val="00F90440"/>
    <w:rsid w:val="00FA3EC9"/>
    <w:rsid w:val="00FA7816"/>
    <w:rsid w:val="00FB2ED0"/>
    <w:rsid w:val="00FB4E9A"/>
    <w:rsid w:val="00FC3EAD"/>
    <w:rsid w:val="00FD2622"/>
    <w:rsid w:val="00FE0657"/>
    <w:rsid w:val="00FF31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90DE6"/>
  <w15:docId w15:val="{E618F76B-572E-4609-AADD-657B6651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103D"/>
    <w:pPr>
      <w:suppressAutoHyphens/>
    </w:pPr>
    <w:rPr>
      <w:sz w:val="24"/>
      <w:szCs w:val="24"/>
      <w:lang w:eastAsia="ar-SA"/>
    </w:rPr>
  </w:style>
  <w:style w:type="paragraph" w:styleId="Cmsor2">
    <w:name w:val="heading 2"/>
    <w:basedOn w:val="Norml"/>
    <w:next w:val="Norml"/>
    <w:link w:val="Cmsor2Char"/>
    <w:uiPriority w:val="99"/>
    <w:qFormat/>
    <w:locked/>
    <w:rsid w:val="0063051C"/>
    <w:pPr>
      <w:keepNext/>
      <w:suppressAutoHyphens w:val="0"/>
      <w:outlineLvl w:val="1"/>
    </w:pPr>
    <w:rPr>
      <w:u w:val="single"/>
      <w:lang w:eastAsia="hu-HU"/>
    </w:rPr>
  </w:style>
  <w:style w:type="paragraph" w:styleId="Cmsor3">
    <w:name w:val="heading 3"/>
    <w:basedOn w:val="Norml"/>
    <w:next w:val="Norml"/>
    <w:link w:val="Cmsor3Char"/>
    <w:uiPriority w:val="99"/>
    <w:qFormat/>
    <w:locked/>
    <w:rsid w:val="0063051C"/>
    <w:pPr>
      <w:keepNext/>
      <w:suppressAutoHyphens w:val="0"/>
      <w:outlineLvl w:val="2"/>
    </w:pPr>
    <w:rPr>
      <w:b/>
      <w:bCs/>
      <w:sz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2Char">
    <w:name w:val="Heading 2 Char"/>
    <w:uiPriority w:val="99"/>
    <w:semiHidden/>
    <w:locked/>
    <w:rPr>
      <w:rFonts w:ascii="Cambria" w:hAnsi="Cambria" w:cs="Times New Roman"/>
      <w:b/>
      <w:bCs/>
      <w:i/>
      <w:iCs/>
      <w:sz w:val="28"/>
      <w:szCs w:val="28"/>
      <w:lang w:eastAsia="ar-SA" w:bidi="ar-SA"/>
    </w:rPr>
  </w:style>
  <w:style w:type="character" w:customStyle="1" w:styleId="Heading3Char">
    <w:name w:val="Heading 3 Char"/>
    <w:uiPriority w:val="99"/>
    <w:semiHidden/>
    <w:locked/>
    <w:rPr>
      <w:rFonts w:ascii="Cambria" w:hAnsi="Cambria" w:cs="Times New Roman"/>
      <w:b/>
      <w:bCs/>
      <w:sz w:val="26"/>
      <w:szCs w:val="26"/>
      <w:lang w:eastAsia="ar-SA" w:bidi="ar-SA"/>
    </w:rPr>
  </w:style>
  <w:style w:type="character" w:customStyle="1" w:styleId="WW8Num1z0">
    <w:name w:val="WW8Num1z0"/>
    <w:uiPriority w:val="99"/>
    <w:rsid w:val="00A8103D"/>
  </w:style>
  <w:style w:type="character" w:customStyle="1" w:styleId="WW8Num1z1">
    <w:name w:val="WW8Num1z1"/>
    <w:uiPriority w:val="99"/>
    <w:rsid w:val="00A8103D"/>
  </w:style>
  <w:style w:type="character" w:customStyle="1" w:styleId="WW8Num1z2">
    <w:name w:val="WW8Num1z2"/>
    <w:uiPriority w:val="99"/>
    <w:rsid w:val="00A8103D"/>
  </w:style>
  <w:style w:type="character" w:customStyle="1" w:styleId="WW8Num1z3">
    <w:name w:val="WW8Num1z3"/>
    <w:uiPriority w:val="99"/>
    <w:rsid w:val="00A8103D"/>
  </w:style>
  <w:style w:type="character" w:customStyle="1" w:styleId="WW8Num1z4">
    <w:name w:val="WW8Num1z4"/>
    <w:uiPriority w:val="99"/>
    <w:rsid w:val="00A8103D"/>
  </w:style>
  <w:style w:type="character" w:customStyle="1" w:styleId="WW8Num1z5">
    <w:name w:val="WW8Num1z5"/>
    <w:uiPriority w:val="99"/>
    <w:rsid w:val="00A8103D"/>
  </w:style>
  <w:style w:type="character" w:customStyle="1" w:styleId="WW8Num1z6">
    <w:name w:val="WW8Num1z6"/>
    <w:uiPriority w:val="99"/>
    <w:rsid w:val="00A8103D"/>
  </w:style>
  <w:style w:type="character" w:customStyle="1" w:styleId="WW8Num1z7">
    <w:name w:val="WW8Num1z7"/>
    <w:uiPriority w:val="99"/>
    <w:rsid w:val="00A8103D"/>
  </w:style>
  <w:style w:type="character" w:customStyle="1" w:styleId="WW8Num1z8">
    <w:name w:val="WW8Num1z8"/>
    <w:uiPriority w:val="99"/>
    <w:rsid w:val="00A8103D"/>
  </w:style>
  <w:style w:type="character" w:customStyle="1" w:styleId="WW8Num2z0">
    <w:name w:val="WW8Num2z0"/>
    <w:uiPriority w:val="99"/>
    <w:rsid w:val="00A8103D"/>
  </w:style>
  <w:style w:type="character" w:customStyle="1" w:styleId="WW8Num2z1">
    <w:name w:val="WW8Num2z1"/>
    <w:uiPriority w:val="99"/>
    <w:rsid w:val="00A8103D"/>
  </w:style>
  <w:style w:type="character" w:customStyle="1" w:styleId="WW8Num2z2">
    <w:name w:val="WW8Num2z2"/>
    <w:uiPriority w:val="99"/>
    <w:rsid w:val="00A8103D"/>
  </w:style>
  <w:style w:type="character" w:customStyle="1" w:styleId="WW8Num2z3">
    <w:name w:val="WW8Num2z3"/>
    <w:uiPriority w:val="99"/>
    <w:rsid w:val="00A8103D"/>
  </w:style>
  <w:style w:type="character" w:customStyle="1" w:styleId="WW8Num2z4">
    <w:name w:val="WW8Num2z4"/>
    <w:uiPriority w:val="99"/>
    <w:rsid w:val="00A8103D"/>
  </w:style>
  <w:style w:type="character" w:customStyle="1" w:styleId="WW8Num2z5">
    <w:name w:val="WW8Num2z5"/>
    <w:uiPriority w:val="99"/>
    <w:rsid w:val="00A8103D"/>
  </w:style>
  <w:style w:type="character" w:customStyle="1" w:styleId="WW8Num2z6">
    <w:name w:val="WW8Num2z6"/>
    <w:uiPriority w:val="99"/>
    <w:rsid w:val="00A8103D"/>
  </w:style>
  <w:style w:type="character" w:customStyle="1" w:styleId="WW8Num2z7">
    <w:name w:val="WW8Num2z7"/>
    <w:uiPriority w:val="99"/>
    <w:rsid w:val="00A8103D"/>
  </w:style>
  <w:style w:type="character" w:customStyle="1" w:styleId="WW8Num2z8">
    <w:name w:val="WW8Num2z8"/>
    <w:uiPriority w:val="99"/>
    <w:rsid w:val="00A8103D"/>
  </w:style>
  <w:style w:type="character" w:customStyle="1" w:styleId="Bekezdsalapbettpusa1">
    <w:name w:val="Bekezdés alapbetűtípusa1"/>
    <w:uiPriority w:val="99"/>
    <w:rsid w:val="00A8103D"/>
  </w:style>
  <w:style w:type="character" w:styleId="Hiperhivatkozs">
    <w:name w:val="Hyperlink"/>
    <w:uiPriority w:val="99"/>
    <w:rsid w:val="00A8103D"/>
    <w:rPr>
      <w:rFonts w:cs="Times New Roman"/>
      <w:color w:val="0000FF"/>
      <w:u w:val="single"/>
    </w:rPr>
  </w:style>
  <w:style w:type="character" w:customStyle="1" w:styleId="BuborkszvegChar">
    <w:name w:val="Buborékszöveg Char"/>
    <w:uiPriority w:val="99"/>
    <w:rsid w:val="00A8103D"/>
    <w:rPr>
      <w:rFonts w:ascii="Tahoma" w:hAnsi="Tahoma"/>
      <w:sz w:val="16"/>
    </w:rPr>
  </w:style>
  <w:style w:type="paragraph" w:customStyle="1" w:styleId="Cmsor">
    <w:name w:val="Címsor"/>
    <w:basedOn w:val="Norml"/>
    <w:next w:val="Szvegtrzs"/>
    <w:uiPriority w:val="99"/>
    <w:rsid w:val="00A8103D"/>
    <w:pPr>
      <w:keepNext/>
      <w:spacing w:before="240" w:after="120"/>
    </w:pPr>
    <w:rPr>
      <w:rFonts w:ascii="Arial" w:eastAsia="Microsoft YaHei" w:hAnsi="Arial" w:cs="Mangal"/>
      <w:sz w:val="28"/>
      <w:szCs w:val="28"/>
    </w:rPr>
  </w:style>
  <w:style w:type="paragraph" w:styleId="Szvegtrzs">
    <w:name w:val="Body Text"/>
    <w:basedOn w:val="Norml"/>
    <w:link w:val="SzvegtrzsChar"/>
    <w:uiPriority w:val="99"/>
    <w:rsid w:val="00A8103D"/>
    <w:pPr>
      <w:spacing w:after="120"/>
    </w:pPr>
  </w:style>
  <w:style w:type="character" w:customStyle="1" w:styleId="SzvegtrzsChar">
    <w:name w:val="Szövegtörzs Char"/>
    <w:link w:val="Szvegtrzs"/>
    <w:uiPriority w:val="99"/>
    <w:semiHidden/>
    <w:locked/>
    <w:rPr>
      <w:rFonts w:cs="Times New Roman"/>
      <w:sz w:val="24"/>
      <w:szCs w:val="24"/>
      <w:lang w:eastAsia="ar-SA" w:bidi="ar-SA"/>
    </w:rPr>
  </w:style>
  <w:style w:type="paragraph" w:styleId="Lista">
    <w:name w:val="List"/>
    <w:basedOn w:val="Szvegtrzs"/>
    <w:uiPriority w:val="99"/>
    <w:rsid w:val="00A8103D"/>
    <w:rPr>
      <w:rFonts w:cs="Mangal"/>
    </w:rPr>
  </w:style>
  <w:style w:type="paragraph" w:customStyle="1" w:styleId="Felirat">
    <w:name w:val="Felirat"/>
    <w:basedOn w:val="Norml"/>
    <w:uiPriority w:val="99"/>
    <w:rsid w:val="00A8103D"/>
    <w:pPr>
      <w:suppressLineNumbers/>
      <w:spacing w:before="120" w:after="120"/>
    </w:pPr>
    <w:rPr>
      <w:rFonts w:cs="Mangal"/>
      <w:i/>
      <w:iCs/>
    </w:rPr>
  </w:style>
  <w:style w:type="paragraph" w:customStyle="1" w:styleId="Trgymutat">
    <w:name w:val="Tárgymutató"/>
    <w:basedOn w:val="Norml"/>
    <w:uiPriority w:val="99"/>
    <w:rsid w:val="00A8103D"/>
    <w:pPr>
      <w:suppressLineNumbers/>
    </w:pPr>
    <w:rPr>
      <w:rFonts w:cs="Mangal"/>
    </w:rPr>
  </w:style>
  <w:style w:type="paragraph" w:styleId="lfej">
    <w:name w:val="header"/>
    <w:basedOn w:val="Norml"/>
    <w:link w:val="lfejChar"/>
    <w:uiPriority w:val="99"/>
    <w:rsid w:val="00A8103D"/>
    <w:pPr>
      <w:tabs>
        <w:tab w:val="center" w:pos="4536"/>
        <w:tab w:val="right" w:pos="9072"/>
      </w:tabs>
    </w:pPr>
  </w:style>
  <w:style w:type="character" w:customStyle="1" w:styleId="HeaderChar">
    <w:name w:val="Header Char"/>
    <w:uiPriority w:val="99"/>
    <w:semiHidden/>
    <w:locked/>
    <w:rPr>
      <w:rFonts w:cs="Times New Roman"/>
      <w:sz w:val="24"/>
      <w:szCs w:val="24"/>
      <w:lang w:eastAsia="ar-SA" w:bidi="ar-SA"/>
    </w:rPr>
  </w:style>
  <w:style w:type="paragraph" w:styleId="llb">
    <w:name w:val="footer"/>
    <w:basedOn w:val="Norml"/>
    <w:link w:val="llbChar"/>
    <w:uiPriority w:val="99"/>
    <w:rsid w:val="00A8103D"/>
    <w:pPr>
      <w:tabs>
        <w:tab w:val="center" w:pos="4536"/>
        <w:tab w:val="right" w:pos="9072"/>
      </w:tabs>
    </w:pPr>
  </w:style>
  <w:style w:type="character" w:customStyle="1" w:styleId="llbChar">
    <w:name w:val="Élőláb Char"/>
    <w:link w:val="llb"/>
    <w:uiPriority w:val="99"/>
    <w:locked/>
    <w:rPr>
      <w:rFonts w:cs="Times New Roman"/>
      <w:sz w:val="24"/>
      <w:szCs w:val="24"/>
      <w:lang w:eastAsia="ar-SA" w:bidi="ar-SA"/>
    </w:rPr>
  </w:style>
  <w:style w:type="paragraph" w:styleId="Buborkszveg">
    <w:name w:val="Balloon Text"/>
    <w:basedOn w:val="Norml"/>
    <w:link w:val="BuborkszvegChar1"/>
    <w:uiPriority w:val="99"/>
    <w:rsid w:val="00A8103D"/>
    <w:rPr>
      <w:rFonts w:ascii="Tahoma" w:hAnsi="Tahoma" w:cs="Tahoma"/>
      <w:sz w:val="16"/>
      <w:szCs w:val="16"/>
    </w:rPr>
  </w:style>
  <w:style w:type="character" w:customStyle="1" w:styleId="BuborkszvegChar1">
    <w:name w:val="Buborékszöveg Char1"/>
    <w:link w:val="Buborkszveg"/>
    <w:uiPriority w:val="99"/>
    <w:semiHidden/>
    <w:locked/>
    <w:rPr>
      <w:rFonts w:cs="Times New Roman"/>
      <w:sz w:val="2"/>
      <w:lang w:eastAsia="ar-SA" w:bidi="ar-SA"/>
    </w:rPr>
  </w:style>
  <w:style w:type="paragraph" w:customStyle="1" w:styleId="Tblzattartalom">
    <w:name w:val="Táblázattartalom"/>
    <w:basedOn w:val="Norml"/>
    <w:uiPriority w:val="99"/>
    <w:rsid w:val="00A8103D"/>
    <w:pPr>
      <w:suppressLineNumbers/>
    </w:pPr>
  </w:style>
  <w:style w:type="paragraph" w:customStyle="1" w:styleId="Tblzatfejlc">
    <w:name w:val="Táblázatfejléc"/>
    <w:basedOn w:val="Tblzattartalom"/>
    <w:uiPriority w:val="99"/>
    <w:rsid w:val="00A8103D"/>
    <w:pPr>
      <w:jc w:val="center"/>
    </w:pPr>
    <w:rPr>
      <w:b/>
      <w:bCs/>
    </w:rPr>
  </w:style>
  <w:style w:type="character" w:customStyle="1" w:styleId="Cmsor2Char">
    <w:name w:val="Címsor 2 Char"/>
    <w:link w:val="Cmsor2"/>
    <w:uiPriority w:val="99"/>
    <w:semiHidden/>
    <w:locked/>
    <w:rsid w:val="0063051C"/>
    <w:rPr>
      <w:rFonts w:cs="Times New Roman"/>
      <w:sz w:val="24"/>
      <w:szCs w:val="24"/>
      <w:u w:val="single"/>
      <w:lang w:val="hu-HU" w:eastAsia="hu-HU" w:bidi="ar-SA"/>
    </w:rPr>
  </w:style>
  <w:style w:type="character" w:customStyle="1" w:styleId="Cmsor3Char">
    <w:name w:val="Címsor 3 Char"/>
    <w:link w:val="Cmsor3"/>
    <w:uiPriority w:val="99"/>
    <w:semiHidden/>
    <w:locked/>
    <w:rsid w:val="0063051C"/>
    <w:rPr>
      <w:rFonts w:cs="Times New Roman"/>
      <w:b/>
      <w:bCs/>
      <w:sz w:val="24"/>
      <w:szCs w:val="24"/>
      <w:lang w:val="hu-HU" w:eastAsia="hu-HU" w:bidi="ar-SA"/>
    </w:rPr>
  </w:style>
  <w:style w:type="character" w:customStyle="1" w:styleId="lfejChar">
    <w:name w:val="Élőfej Char"/>
    <w:link w:val="lfej"/>
    <w:uiPriority w:val="99"/>
    <w:semiHidden/>
    <w:locked/>
    <w:rsid w:val="0063051C"/>
    <w:rPr>
      <w:rFonts w:cs="Times New Roman"/>
      <w:sz w:val="24"/>
      <w:szCs w:val="24"/>
      <w:lang w:val="hu-HU" w:eastAsia="ar-SA" w:bidi="ar-SA"/>
    </w:rPr>
  </w:style>
  <w:style w:type="character" w:styleId="Oldalszm">
    <w:name w:val="page number"/>
    <w:uiPriority w:val="99"/>
    <w:rsid w:val="00FB2ED0"/>
    <w:rPr>
      <w:rFonts w:cs="Times New Roman"/>
    </w:rPr>
  </w:style>
  <w:style w:type="paragraph" w:customStyle="1" w:styleId="Szvegtrzsbehzssal21">
    <w:name w:val="Szövegtörzs behúzással 21"/>
    <w:basedOn w:val="Norml"/>
    <w:rsid w:val="0043238C"/>
    <w:pPr>
      <w:suppressAutoHyphens w:val="0"/>
      <w:overflowPunct w:val="0"/>
      <w:autoSpaceDE w:val="0"/>
      <w:autoSpaceDN w:val="0"/>
      <w:adjustRightInd w:val="0"/>
      <w:ind w:left="284"/>
      <w:jc w:val="both"/>
      <w:textAlignment w:val="baseline"/>
    </w:pPr>
    <w:rPr>
      <w:sz w:val="28"/>
      <w:szCs w:val="20"/>
      <w:lang w:eastAsia="hu-HU"/>
    </w:rPr>
  </w:style>
  <w:style w:type="table" w:styleId="Rcsostblzat">
    <w:name w:val="Table Grid"/>
    <w:basedOn w:val="Normltblzat"/>
    <w:uiPriority w:val="39"/>
    <w:locked/>
    <w:rsid w:val="0043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4323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
    <w:basedOn w:val="Norml"/>
    <w:link w:val="ListaszerbekezdsChar"/>
    <w:uiPriority w:val="34"/>
    <w:qFormat/>
    <w:rsid w:val="0043238C"/>
    <w:pPr>
      <w:ind w:left="720"/>
      <w:contextualSpacing/>
    </w:pPr>
  </w:style>
  <w:style w:type="character" w:styleId="Jegyzethivatkozs">
    <w:name w:val="annotation reference"/>
    <w:basedOn w:val="Bekezdsalapbettpusa"/>
    <w:uiPriority w:val="99"/>
    <w:semiHidden/>
    <w:unhideWhenUsed/>
    <w:rsid w:val="00EE407B"/>
    <w:rPr>
      <w:sz w:val="16"/>
      <w:szCs w:val="16"/>
    </w:rPr>
  </w:style>
  <w:style w:type="paragraph" w:styleId="Jegyzetszveg">
    <w:name w:val="annotation text"/>
    <w:basedOn w:val="Norml"/>
    <w:link w:val="JegyzetszvegChar"/>
    <w:uiPriority w:val="99"/>
    <w:semiHidden/>
    <w:unhideWhenUsed/>
    <w:rsid w:val="00EE407B"/>
    <w:rPr>
      <w:sz w:val="20"/>
      <w:szCs w:val="20"/>
    </w:rPr>
  </w:style>
  <w:style w:type="character" w:customStyle="1" w:styleId="JegyzetszvegChar">
    <w:name w:val="Jegyzetszöveg Char"/>
    <w:basedOn w:val="Bekezdsalapbettpusa"/>
    <w:link w:val="Jegyzetszveg"/>
    <w:uiPriority w:val="99"/>
    <w:semiHidden/>
    <w:rsid w:val="00EE407B"/>
    <w:rPr>
      <w:lang w:eastAsia="ar-SA"/>
    </w:rPr>
  </w:style>
  <w:style w:type="paragraph" w:styleId="Megjegyzstrgya">
    <w:name w:val="annotation subject"/>
    <w:basedOn w:val="Jegyzetszveg"/>
    <w:next w:val="Jegyzetszveg"/>
    <w:link w:val="MegjegyzstrgyaChar"/>
    <w:uiPriority w:val="99"/>
    <w:semiHidden/>
    <w:unhideWhenUsed/>
    <w:rsid w:val="00EE407B"/>
    <w:rPr>
      <w:b/>
      <w:bCs/>
    </w:rPr>
  </w:style>
  <w:style w:type="character" w:customStyle="1" w:styleId="MegjegyzstrgyaChar">
    <w:name w:val="Megjegyzés tárgya Char"/>
    <w:basedOn w:val="JegyzetszvegChar"/>
    <w:link w:val="Megjegyzstrgya"/>
    <w:uiPriority w:val="99"/>
    <w:semiHidden/>
    <w:rsid w:val="00EE407B"/>
    <w:rPr>
      <w:b/>
      <w:bCs/>
      <w:lang w:eastAsia="ar-SA"/>
    </w:rPr>
  </w:style>
  <w:style w:type="paragraph" w:styleId="Vltozat">
    <w:name w:val="Revision"/>
    <w:hidden/>
    <w:uiPriority w:val="99"/>
    <w:semiHidden/>
    <w:rsid w:val="00EE407B"/>
    <w:rPr>
      <w:sz w:val="24"/>
      <w:szCs w:val="24"/>
      <w:lang w:eastAsia="ar-SA"/>
    </w:rPr>
  </w:style>
  <w:style w:type="character" w:customStyle="1" w:styleId="ListaszerbekezdsChar">
    <w:name w:val="Listaszerű bekezdés Char"/>
    <w:aliases w:val="List Paragraph à moi Char"/>
    <w:link w:val="Listaszerbekezds"/>
    <w:uiPriority w:val="34"/>
    <w:rsid w:val="00B1435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9798">
      <w:bodyDiv w:val="1"/>
      <w:marLeft w:val="0"/>
      <w:marRight w:val="0"/>
      <w:marTop w:val="0"/>
      <w:marBottom w:val="0"/>
      <w:divBdr>
        <w:top w:val="none" w:sz="0" w:space="0" w:color="auto"/>
        <w:left w:val="none" w:sz="0" w:space="0" w:color="auto"/>
        <w:bottom w:val="none" w:sz="0" w:space="0" w:color="auto"/>
        <w:right w:val="none" w:sz="0" w:space="0" w:color="auto"/>
      </w:divBdr>
    </w:div>
    <w:div w:id="249310818">
      <w:bodyDiv w:val="1"/>
      <w:marLeft w:val="0"/>
      <w:marRight w:val="0"/>
      <w:marTop w:val="0"/>
      <w:marBottom w:val="0"/>
      <w:divBdr>
        <w:top w:val="none" w:sz="0" w:space="0" w:color="auto"/>
        <w:left w:val="none" w:sz="0" w:space="0" w:color="auto"/>
        <w:bottom w:val="none" w:sz="0" w:space="0" w:color="auto"/>
        <w:right w:val="none" w:sz="0" w:space="0" w:color="auto"/>
      </w:divBdr>
    </w:div>
    <w:div w:id="576864245">
      <w:bodyDiv w:val="1"/>
      <w:marLeft w:val="0"/>
      <w:marRight w:val="0"/>
      <w:marTop w:val="0"/>
      <w:marBottom w:val="0"/>
      <w:divBdr>
        <w:top w:val="none" w:sz="0" w:space="0" w:color="auto"/>
        <w:left w:val="none" w:sz="0" w:space="0" w:color="auto"/>
        <w:bottom w:val="none" w:sz="0" w:space="0" w:color="auto"/>
        <w:right w:val="none" w:sz="0" w:space="0" w:color="auto"/>
      </w:divBdr>
    </w:div>
    <w:div w:id="1010912758">
      <w:bodyDiv w:val="1"/>
      <w:marLeft w:val="0"/>
      <w:marRight w:val="0"/>
      <w:marTop w:val="0"/>
      <w:marBottom w:val="0"/>
      <w:divBdr>
        <w:top w:val="none" w:sz="0" w:space="0" w:color="auto"/>
        <w:left w:val="none" w:sz="0" w:space="0" w:color="auto"/>
        <w:bottom w:val="none" w:sz="0" w:space="0" w:color="auto"/>
        <w:right w:val="none" w:sz="0" w:space="0" w:color="auto"/>
      </w:divBdr>
    </w:div>
    <w:div w:id="1686398557">
      <w:bodyDiv w:val="1"/>
      <w:marLeft w:val="0"/>
      <w:marRight w:val="0"/>
      <w:marTop w:val="0"/>
      <w:marBottom w:val="0"/>
      <w:divBdr>
        <w:top w:val="none" w:sz="0" w:space="0" w:color="auto"/>
        <w:left w:val="none" w:sz="0" w:space="0" w:color="auto"/>
        <w:bottom w:val="none" w:sz="0" w:space="0" w:color="auto"/>
        <w:right w:val="none" w:sz="0" w:space="0" w:color="auto"/>
      </w:divBdr>
    </w:div>
    <w:div w:id="20453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0.xm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emf"/><Relationship Id="rId22"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munkalap.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munkalap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munkalap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munkalap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munkalap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munkalap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munkalap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munkalap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munkalap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munkalap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munkalap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mn-cs"/>
              </a:defRPr>
            </a:pPr>
            <a:r>
              <a:rPr lang="hu-HU" baseline="0">
                <a:solidFill>
                  <a:sysClr val="windowText" lastClr="000000"/>
                </a:solidFill>
                <a:latin typeface="Times New Roman" panose="02020603050405020304" pitchFamily="18" charset="0"/>
              </a:rPr>
              <a:t>Étkezési adag megoszlás nyersanyagnormával súlyozva 2021. évben </a:t>
            </a:r>
          </a:p>
        </c:rich>
      </c:tx>
      <c:layout>
        <c:manualLayout>
          <c:xMode val="edge"/>
          <c:yMode val="edge"/>
          <c:x val="0.15777147856517934"/>
          <c:y val="2.0512820512820513E-2"/>
        </c:manualLayout>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mn-cs"/>
            </a:defRPr>
          </a:pPr>
          <a:endParaRPr lang="hu-H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243832472748137E-2"/>
          <c:y val="0.17198879551820728"/>
          <c:w val="0.63760951567801005"/>
          <c:h val="0.82801120448179277"/>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D72-4F1B-80AF-1994813A1D0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D72-4F1B-80AF-1994813A1D0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D72-4F1B-80AF-1994813A1D0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D72-4F1B-80AF-1994813A1D0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hu-H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Munka1!$A$5:$A$8</c:f>
              <c:strCache>
                <c:ptCount val="4"/>
                <c:pt idx="0">
                  <c:v>Gyermek étkeztetés </c:v>
                </c:pt>
                <c:pt idx="1">
                  <c:v>Szociális étkeztetés</c:v>
                </c:pt>
                <c:pt idx="2">
                  <c:v>Felnőtt étkeztetés</c:v>
                </c:pt>
                <c:pt idx="3">
                  <c:v>Szünidei étkeztetés, nyári tábor, magánóvoda</c:v>
                </c:pt>
              </c:strCache>
            </c:strRef>
          </c:cat>
          <c:val>
            <c:numRef>
              <c:f>Munka1!$B$5:$B$8</c:f>
              <c:numCache>
                <c:formatCode>_-* #\ ##0_-;\-* #\ ##0_-;_-* "-"??_-;_-@_-</c:formatCode>
                <c:ptCount val="4"/>
                <c:pt idx="0">
                  <c:v>125576908</c:v>
                </c:pt>
                <c:pt idx="1">
                  <c:v>47167932</c:v>
                </c:pt>
                <c:pt idx="2">
                  <c:v>14721742</c:v>
                </c:pt>
                <c:pt idx="3">
                  <c:v>3430059</c:v>
                </c:pt>
              </c:numCache>
            </c:numRef>
          </c:val>
          <c:extLst>
            <c:ext xmlns:c16="http://schemas.microsoft.com/office/drawing/2014/chart" uri="{C3380CC4-5D6E-409C-BE32-E72D297353CC}">
              <c16:uniqueId val="{00000008-2D72-4F1B-80AF-1994813A1D05}"/>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5114360704911878"/>
          <c:y val="0.39740258429234804"/>
          <c:w val="0.32337728868228821"/>
          <c:h val="0.3314274177266303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hu-H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u-H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baseline="0">
                <a:solidFill>
                  <a:schemeClr val="tx1"/>
                </a:solidFill>
                <a:latin typeface="Times New Roman" panose="02020603050405020304" pitchFamily="18" charset="0"/>
              </a:rPr>
              <a:t>Konyhai dolgozók életkor szerinti összetétele</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hu-HU"/>
        </a:p>
      </c:txPr>
    </c:title>
    <c:autoTitleDeleted val="0"/>
    <c:plotArea>
      <c:layout/>
      <c:barChart>
        <c:barDir val="bar"/>
        <c:grouping val="clustered"/>
        <c:varyColors val="0"/>
        <c:ser>
          <c:idx val="0"/>
          <c:order val="0"/>
          <c:tx>
            <c:strRef>
              <c:f>'2021'!$C$101</c:f>
              <c:strCache>
                <c:ptCount val="1"/>
                <c:pt idx="0">
                  <c:v>KONYHA</c:v>
                </c:pt>
              </c:strCache>
            </c:strRef>
          </c:tx>
          <c:spPr>
            <a:solidFill>
              <a:schemeClr val="accent1"/>
            </a:solidFill>
            <a:ln>
              <a:noFill/>
            </a:ln>
            <a:effectLst/>
          </c:spPr>
          <c:invertIfNegative val="0"/>
          <c:cat>
            <c:strRef>
              <c:f>'2021'!$B$102:$B$110</c:f>
              <c:strCache>
                <c:ptCount val="9"/>
                <c:pt idx="0">
                  <c:v>25 év alatti</c:v>
                </c:pt>
                <c:pt idx="1">
                  <c:v>26-30</c:v>
                </c:pt>
                <c:pt idx="2">
                  <c:v>31-35</c:v>
                </c:pt>
                <c:pt idx="3">
                  <c:v>36-40</c:v>
                </c:pt>
                <c:pt idx="4">
                  <c:v>41-45</c:v>
                </c:pt>
                <c:pt idx="5">
                  <c:v>46-50</c:v>
                </c:pt>
                <c:pt idx="6">
                  <c:v>51-55</c:v>
                </c:pt>
                <c:pt idx="7">
                  <c:v>56-60</c:v>
                </c:pt>
                <c:pt idx="8">
                  <c:v>61-65</c:v>
                </c:pt>
              </c:strCache>
            </c:strRef>
          </c:cat>
          <c:val>
            <c:numRef>
              <c:f>'2021'!$C$102:$C$110</c:f>
              <c:numCache>
                <c:formatCode>General</c:formatCode>
                <c:ptCount val="9"/>
                <c:pt idx="0">
                  <c:v>1</c:v>
                </c:pt>
                <c:pt idx="1">
                  <c:v>0</c:v>
                </c:pt>
                <c:pt idx="2">
                  <c:v>4</c:v>
                </c:pt>
                <c:pt idx="3">
                  <c:v>7</c:v>
                </c:pt>
                <c:pt idx="4">
                  <c:v>8</c:v>
                </c:pt>
                <c:pt idx="5">
                  <c:v>16</c:v>
                </c:pt>
                <c:pt idx="6">
                  <c:v>8</c:v>
                </c:pt>
                <c:pt idx="7">
                  <c:v>7</c:v>
                </c:pt>
                <c:pt idx="8">
                  <c:v>5</c:v>
                </c:pt>
              </c:numCache>
            </c:numRef>
          </c:val>
          <c:extLst>
            <c:ext xmlns:c16="http://schemas.microsoft.com/office/drawing/2014/chart" uri="{C3380CC4-5D6E-409C-BE32-E72D297353CC}">
              <c16:uniqueId val="{00000000-E5E3-4DC6-90B9-2819029B69E5}"/>
            </c:ext>
          </c:extLst>
        </c:ser>
        <c:dLbls>
          <c:showLegendKey val="0"/>
          <c:showVal val="0"/>
          <c:showCatName val="0"/>
          <c:showSerName val="0"/>
          <c:showPercent val="0"/>
          <c:showBubbleSize val="0"/>
        </c:dLbls>
        <c:gapWidth val="247"/>
        <c:axId val="285709680"/>
        <c:axId val="285709136"/>
      </c:barChart>
      <c:catAx>
        <c:axId val="28570968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hu-HU"/>
                  <a:t>életkor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hu-HU"/>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Times New Roman" panose="02020603050405020304" pitchFamily="18" charset="0"/>
                <a:ea typeface="+mn-ea"/>
                <a:cs typeface="+mn-cs"/>
              </a:defRPr>
            </a:pPr>
            <a:endParaRPr lang="hu-HU"/>
          </a:p>
        </c:txPr>
        <c:crossAx val="285709136"/>
        <c:crosses val="autoZero"/>
        <c:auto val="1"/>
        <c:lblAlgn val="ctr"/>
        <c:lblOffset val="100"/>
        <c:noMultiLvlLbl val="0"/>
      </c:catAx>
      <c:valAx>
        <c:axId val="28570913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hu-HU"/>
                  <a:t>dolgozók létszáma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hu-HU"/>
          </a:p>
        </c:txPr>
        <c:crossAx val="28570968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5875" cap="flat" cmpd="sng" algn="ctr">
      <a:solidFill>
        <a:schemeClr val="accent1"/>
      </a:solidFill>
      <a:round/>
    </a:ln>
    <a:effectLst/>
  </c:spPr>
  <c:txPr>
    <a:bodyPr/>
    <a:lstStyle/>
    <a:p>
      <a:pPr>
        <a:defRPr/>
      </a:pPr>
      <a:endParaRPr lang="hu-H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baseline="0">
                <a:solidFill>
                  <a:schemeClr val="tx1"/>
                </a:solidFill>
                <a:latin typeface="Times New Roman" panose="02020603050405020304" pitchFamily="18" charset="0"/>
              </a:rPr>
              <a:t>Konyhai dolgozók szakképzettség szerinti összetétele</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hu-HU"/>
        </a:p>
      </c:txPr>
    </c:title>
    <c:autoTitleDeleted val="0"/>
    <c:plotArea>
      <c:layout/>
      <c:barChart>
        <c:barDir val="bar"/>
        <c:grouping val="clustered"/>
        <c:varyColors val="0"/>
        <c:ser>
          <c:idx val="0"/>
          <c:order val="0"/>
          <c:tx>
            <c:strRef>
              <c:f>'2021'!$C$115</c:f>
              <c:strCache>
                <c:ptCount val="1"/>
                <c:pt idx="0">
                  <c:v>KONYHA</c:v>
                </c:pt>
              </c:strCache>
            </c:strRef>
          </c:tx>
          <c:spPr>
            <a:solidFill>
              <a:schemeClr val="accent1"/>
            </a:solidFill>
            <a:ln>
              <a:noFill/>
            </a:ln>
            <a:effectLst/>
          </c:spPr>
          <c:invertIfNegative val="0"/>
          <c:cat>
            <c:strRef>
              <c:f>'2021'!$B$116:$B$122</c:f>
              <c:strCache>
                <c:ptCount val="6"/>
                <c:pt idx="0">
                  <c:v>8 általános</c:v>
                </c:pt>
                <c:pt idx="1">
                  <c:v>szakmunkásképző</c:v>
                </c:pt>
                <c:pt idx="2">
                  <c:v>szakközépisk/érettségi</c:v>
                </c:pt>
                <c:pt idx="3">
                  <c:v>középfokú szakképesítés</c:v>
                </c:pt>
                <c:pt idx="4">
                  <c:v>felsőfokú szakképesítés</c:v>
                </c:pt>
                <c:pt idx="5">
                  <c:v>főiskola</c:v>
                </c:pt>
              </c:strCache>
            </c:strRef>
          </c:cat>
          <c:val>
            <c:numRef>
              <c:f>'2021'!$C$116:$C$122</c:f>
              <c:numCache>
                <c:formatCode>General</c:formatCode>
                <c:ptCount val="7"/>
                <c:pt idx="0">
                  <c:v>17</c:v>
                </c:pt>
                <c:pt idx="1">
                  <c:v>17</c:v>
                </c:pt>
                <c:pt idx="2">
                  <c:v>9</c:v>
                </c:pt>
                <c:pt idx="3">
                  <c:v>12</c:v>
                </c:pt>
                <c:pt idx="4">
                  <c:v>0</c:v>
                </c:pt>
                <c:pt idx="5">
                  <c:v>1</c:v>
                </c:pt>
              </c:numCache>
            </c:numRef>
          </c:val>
          <c:extLst>
            <c:ext xmlns:c16="http://schemas.microsoft.com/office/drawing/2014/chart" uri="{C3380CC4-5D6E-409C-BE32-E72D297353CC}">
              <c16:uniqueId val="{00000000-A156-44BF-B109-5DCDC1E70539}"/>
            </c:ext>
          </c:extLst>
        </c:ser>
        <c:dLbls>
          <c:showLegendKey val="0"/>
          <c:showVal val="0"/>
          <c:showCatName val="0"/>
          <c:showSerName val="0"/>
          <c:showPercent val="0"/>
          <c:showBubbleSize val="0"/>
        </c:dLbls>
        <c:gapWidth val="247"/>
        <c:axId val="285694448"/>
        <c:axId val="285686288"/>
      </c:barChart>
      <c:catAx>
        <c:axId val="28569444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50000"/>
                        <a:lumOff val="50000"/>
                      </a:schemeClr>
                    </a:solidFill>
                    <a:latin typeface="Times New Roman" panose="02020603050405020304" pitchFamily="18" charset="0"/>
                    <a:ea typeface="+mn-ea"/>
                    <a:cs typeface="+mn-cs"/>
                  </a:defRPr>
                </a:pPr>
                <a:r>
                  <a:rPr lang="hu-HU" baseline="0">
                    <a:solidFill>
                      <a:schemeClr val="tx1">
                        <a:lumMod val="50000"/>
                        <a:lumOff val="50000"/>
                      </a:schemeClr>
                    </a:solidFill>
                    <a:latin typeface="Times New Roman" panose="02020603050405020304" pitchFamily="18" charset="0"/>
                  </a:rPr>
                  <a:t>iskolai végzettség</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50000"/>
                      <a:lumOff val="50000"/>
                    </a:schemeClr>
                  </a:solidFill>
                  <a:latin typeface="Times New Roman" panose="02020603050405020304" pitchFamily="18" charset="0"/>
                  <a:ea typeface="+mn-ea"/>
                  <a:cs typeface="+mn-cs"/>
                </a:defRPr>
              </a:pPr>
              <a:endParaRPr lang="hu-HU"/>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Times New Roman" panose="02020603050405020304" pitchFamily="18" charset="0"/>
                <a:ea typeface="+mn-ea"/>
                <a:cs typeface="+mn-cs"/>
              </a:defRPr>
            </a:pPr>
            <a:endParaRPr lang="hu-HU"/>
          </a:p>
        </c:txPr>
        <c:crossAx val="285686288"/>
        <c:crosses val="autoZero"/>
        <c:auto val="1"/>
        <c:lblAlgn val="ctr"/>
        <c:lblOffset val="100"/>
        <c:noMultiLvlLbl val="0"/>
      </c:catAx>
      <c:valAx>
        <c:axId val="28568628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hu-HU"/>
                  <a:t>dolgozók létszáma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hu-HU"/>
          </a:p>
        </c:txPr>
        <c:crossAx val="28569444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5875" cap="flat" cmpd="sng" algn="ctr">
      <a:solidFill>
        <a:schemeClr val="accent1"/>
      </a:solidFill>
      <a:round/>
    </a:ln>
    <a:effectLst/>
  </c:spPr>
  <c:txPr>
    <a:bodyPr/>
    <a:lstStyle/>
    <a:p>
      <a:pPr>
        <a:defRPr/>
      </a:pPr>
      <a:endParaRPr lang="hu-H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hu-HU" baseline="0">
                <a:solidFill>
                  <a:schemeClr val="tx1"/>
                </a:solidFill>
              </a:rPr>
              <a:t>Étkeztetett gyermekek támogatásának alakulása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hu-HU"/>
        </a:p>
      </c:txPr>
    </c:title>
    <c:autoTitleDeleted val="0"/>
    <c:plotArea>
      <c:layout>
        <c:manualLayout>
          <c:layoutTarget val="inner"/>
          <c:xMode val="edge"/>
          <c:yMode val="edge"/>
          <c:x val="0.10697722872843761"/>
          <c:y val="0.14819472616632862"/>
          <c:w val="0.86876698295844224"/>
          <c:h val="0.64782482311414924"/>
        </c:manualLayout>
      </c:layout>
      <c:barChart>
        <c:barDir val="col"/>
        <c:grouping val="clustered"/>
        <c:varyColors val="0"/>
        <c:ser>
          <c:idx val="0"/>
          <c:order val="0"/>
          <c:tx>
            <c:strRef>
              <c:f>Munka2!$H$3</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Munka2!$A$4:$A$7</c:f>
              <c:strCache>
                <c:ptCount val="4"/>
                <c:pt idx="0">
                  <c:v>Óvoda</c:v>
                </c:pt>
                <c:pt idx="1">
                  <c:v>Általános iskola</c:v>
                </c:pt>
                <c:pt idx="2">
                  <c:v>Középiskola</c:v>
                </c:pt>
                <c:pt idx="3">
                  <c:v>Kollégista</c:v>
                </c:pt>
              </c:strCache>
            </c:strRef>
          </c:cat>
          <c:val>
            <c:numRef>
              <c:f>Munka2!$H$4:$H$7</c:f>
              <c:numCache>
                <c:formatCode>General</c:formatCode>
                <c:ptCount val="4"/>
                <c:pt idx="0">
                  <c:v>574</c:v>
                </c:pt>
                <c:pt idx="1">
                  <c:v>534</c:v>
                </c:pt>
                <c:pt idx="2">
                  <c:v>36</c:v>
                </c:pt>
                <c:pt idx="3">
                  <c:v>63</c:v>
                </c:pt>
              </c:numCache>
            </c:numRef>
          </c:val>
          <c:extLst>
            <c:ext xmlns:c16="http://schemas.microsoft.com/office/drawing/2014/chart" uri="{C3380CC4-5D6E-409C-BE32-E72D297353CC}">
              <c16:uniqueId val="{00000000-F9ED-4F2C-8847-B01D5107D54A}"/>
            </c:ext>
          </c:extLst>
        </c:ser>
        <c:ser>
          <c:idx val="1"/>
          <c:order val="1"/>
          <c:tx>
            <c:strRef>
              <c:f>Munka2!$I$3</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Munka2!$A$4:$A$7</c:f>
              <c:strCache>
                <c:ptCount val="4"/>
                <c:pt idx="0">
                  <c:v>Óvoda</c:v>
                </c:pt>
                <c:pt idx="1">
                  <c:v>Általános iskola</c:v>
                </c:pt>
                <c:pt idx="2">
                  <c:v>Középiskola</c:v>
                </c:pt>
                <c:pt idx="3">
                  <c:v>Kollégista</c:v>
                </c:pt>
              </c:strCache>
            </c:strRef>
          </c:cat>
          <c:val>
            <c:numRef>
              <c:f>Munka2!$I$4:$I$7</c:f>
              <c:numCache>
                <c:formatCode>General</c:formatCode>
                <c:ptCount val="4"/>
                <c:pt idx="0">
                  <c:v>427</c:v>
                </c:pt>
                <c:pt idx="1">
                  <c:v>358</c:v>
                </c:pt>
                <c:pt idx="2">
                  <c:v>30</c:v>
                </c:pt>
                <c:pt idx="3">
                  <c:v>32</c:v>
                </c:pt>
              </c:numCache>
            </c:numRef>
          </c:val>
          <c:extLst>
            <c:ext xmlns:c16="http://schemas.microsoft.com/office/drawing/2014/chart" uri="{C3380CC4-5D6E-409C-BE32-E72D297353CC}">
              <c16:uniqueId val="{00000001-F9ED-4F2C-8847-B01D5107D54A}"/>
            </c:ext>
          </c:extLst>
        </c:ser>
        <c:ser>
          <c:idx val="2"/>
          <c:order val="2"/>
          <c:tx>
            <c:strRef>
              <c:f>Munka2!$J$3</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Munka2!$A$4:$A$7</c:f>
              <c:strCache>
                <c:ptCount val="4"/>
                <c:pt idx="0">
                  <c:v>Óvoda</c:v>
                </c:pt>
                <c:pt idx="1">
                  <c:v>Általános iskola</c:v>
                </c:pt>
                <c:pt idx="2">
                  <c:v>Középiskola</c:v>
                </c:pt>
                <c:pt idx="3">
                  <c:v>Kollégista</c:v>
                </c:pt>
              </c:strCache>
            </c:strRef>
          </c:cat>
          <c:val>
            <c:numRef>
              <c:f>Munka2!$J$4:$J$7</c:f>
              <c:numCache>
                <c:formatCode>General</c:formatCode>
                <c:ptCount val="4"/>
                <c:pt idx="0">
                  <c:v>461</c:v>
                </c:pt>
                <c:pt idx="1">
                  <c:v>384</c:v>
                </c:pt>
                <c:pt idx="2">
                  <c:v>34</c:v>
                </c:pt>
                <c:pt idx="3">
                  <c:v>25</c:v>
                </c:pt>
              </c:numCache>
            </c:numRef>
          </c:val>
          <c:extLst>
            <c:ext xmlns:c16="http://schemas.microsoft.com/office/drawing/2014/chart" uri="{C3380CC4-5D6E-409C-BE32-E72D297353CC}">
              <c16:uniqueId val="{00000002-F9ED-4F2C-8847-B01D5107D54A}"/>
            </c:ext>
          </c:extLst>
        </c:ser>
        <c:dLbls>
          <c:dLblPos val="inEnd"/>
          <c:showLegendKey val="0"/>
          <c:showVal val="1"/>
          <c:showCatName val="0"/>
          <c:showSerName val="0"/>
          <c:showPercent val="0"/>
          <c:showBubbleSize val="0"/>
        </c:dLbls>
        <c:gapWidth val="100"/>
        <c:overlap val="-24"/>
        <c:axId val="285705872"/>
        <c:axId val="285698256"/>
      </c:barChart>
      <c:catAx>
        <c:axId val="2857058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85698256"/>
        <c:crosses val="autoZero"/>
        <c:auto val="1"/>
        <c:lblAlgn val="ctr"/>
        <c:lblOffset val="100"/>
        <c:noMultiLvlLbl val="0"/>
      </c:catAx>
      <c:valAx>
        <c:axId val="28569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hu-HU"/>
                  <a:t>Létszámadatok</a:t>
                </a: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8570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hu-HU"/>
        </a:p>
      </c:txPr>
    </c:legend>
    <c:plotVisOnly val="1"/>
    <c:dispBlanksAs val="gap"/>
    <c:showDLblsOverMax val="0"/>
  </c:chart>
  <c:spPr>
    <a:solidFill>
      <a:schemeClr val="bg1"/>
    </a:solidFill>
    <a:ln w="15875" cap="flat" cmpd="sng" algn="ctr">
      <a:solidFill>
        <a:schemeClr val="accent1"/>
      </a:solidFill>
      <a:round/>
    </a:ln>
    <a:effectLst/>
  </c:spPr>
  <c:txPr>
    <a:bodyPr/>
    <a:lstStyle/>
    <a:p>
      <a:pPr>
        <a:defRPr/>
      </a:pPr>
      <a:endParaRPr lang="hu-H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0" normalizeH="0" baseline="0">
                <a:solidFill>
                  <a:sysClr val="windowText" lastClr="000000"/>
                </a:solidFill>
                <a:latin typeface="Times New Roman" panose="02020603050405020304" pitchFamily="18" charset="0"/>
                <a:ea typeface="+mj-ea"/>
                <a:cs typeface="+mj-cs"/>
              </a:defRPr>
            </a:pPr>
            <a:r>
              <a:rPr lang="en-US" sz="1600" baseline="0">
                <a:solidFill>
                  <a:sysClr val="windowText" lastClr="000000"/>
                </a:solidFill>
                <a:latin typeface="Times New Roman" panose="02020603050405020304" pitchFamily="18" charset="0"/>
              </a:rPr>
              <a:t>Bevéte</a:t>
            </a:r>
            <a:r>
              <a:rPr lang="hu-HU" sz="1600" baseline="0">
                <a:solidFill>
                  <a:sysClr val="windowText" lastClr="000000"/>
                </a:solidFill>
                <a:latin typeface="Times New Roman" panose="02020603050405020304" pitchFamily="18" charset="0"/>
              </a:rPr>
              <a:t>l</a:t>
            </a:r>
            <a:r>
              <a:rPr lang="en-US" sz="1600" baseline="0">
                <a:solidFill>
                  <a:sysClr val="windowText" lastClr="000000"/>
                </a:solidFill>
                <a:latin typeface="Times New Roman" panose="02020603050405020304" pitchFamily="18" charset="0"/>
              </a:rPr>
              <a:t>e</a:t>
            </a:r>
            <a:r>
              <a:rPr lang="hu-HU" sz="1600" baseline="0">
                <a:solidFill>
                  <a:sysClr val="windowText" lastClr="000000"/>
                </a:solidFill>
                <a:latin typeface="Times New Roman" panose="02020603050405020304" pitchFamily="18" charset="0"/>
              </a:rPr>
              <a:t>k</a:t>
            </a:r>
            <a:r>
              <a:rPr lang="en-US" sz="1600" baseline="0">
                <a:solidFill>
                  <a:sysClr val="windowText" lastClr="000000"/>
                </a:solidFill>
                <a:latin typeface="Times New Roman" panose="02020603050405020304" pitchFamily="18" charset="0"/>
              </a:rPr>
              <a:t> konyhánkénti összesítése</a:t>
            </a:r>
            <a:r>
              <a:rPr lang="hu-HU" sz="1600" baseline="0">
                <a:solidFill>
                  <a:sysClr val="windowText" lastClr="000000"/>
                </a:solidFill>
                <a:latin typeface="Times New Roman" panose="02020603050405020304" pitchFamily="18" charset="0"/>
              </a:rPr>
              <a:t> 2021. évben</a:t>
            </a:r>
            <a:endParaRPr lang="en-US" sz="1600" baseline="0">
              <a:solidFill>
                <a:sysClr val="windowText" lastClr="000000"/>
              </a:solidFill>
              <a:latin typeface="Times New Roman" panose="02020603050405020304" pitchFamily="18" charset="0"/>
            </a:endParaRPr>
          </a:p>
        </c:rich>
      </c:tx>
      <c:layout>
        <c:manualLayout>
          <c:xMode val="edge"/>
          <c:yMode val="edge"/>
          <c:x val="0.22502611567277342"/>
          <c:y val="1.8058690744920992E-2"/>
        </c:manualLayout>
      </c:layout>
      <c:overlay val="0"/>
      <c:spPr>
        <a:noFill/>
        <a:ln>
          <a:noFill/>
        </a:ln>
        <a:effectLst/>
      </c:spPr>
      <c:txPr>
        <a:bodyPr rot="0" spcFirstLastPara="1" vertOverflow="ellipsis" vert="horz" wrap="square" anchor="ctr" anchorCtr="1"/>
        <a:lstStyle/>
        <a:p>
          <a:pPr>
            <a:defRPr sz="1600" b="0" i="0" u="none" strike="noStrike" kern="1200" cap="none" spc="0" normalizeH="0" baseline="0">
              <a:solidFill>
                <a:sysClr val="windowText" lastClr="000000"/>
              </a:solidFill>
              <a:latin typeface="Times New Roman" panose="02020603050405020304" pitchFamily="18" charset="0"/>
              <a:ea typeface="+mj-ea"/>
              <a:cs typeface="+mj-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36654520126732"/>
          <c:y val="0.12816867891513561"/>
          <c:w val="0.77605430562263877"/>
          <c:h val="0.49653460360344348"/>
        </c:manualLayout>
      </c:layout>
      <c:bar3DChart>
        <c:barDir val="col"/>
        <c:grouping val="standard"/>
        <c:varyColors val="0"/>
        <c:ser>
          <c:idx val="0"/>
          <c:order val="0"/>
          <c:tx>
            <c:v>Bárdos konyha</c:v>
          </c:tx>
          <c:spPr>
            <a:solidFill>
              <a:schemeClr val="accent1"/>
            </a:solidFill>
            <a:ln>
              <a:noFill/>
            </a:ln>
            <a:effectLst/>
            <a:sp3d/>
          </c:spPr>
          <c:invertIfNegative val="0"/>
          <c:cat>
            <c:strRef>
              <c:f>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Munka1!$B$6:$B$16</c:f>
              <c:numCache>
                <c:formatCode>_-* #\ ##0_-;\-* #\ ##0_-;_-* "-"??_-;_-@_-</c:formatCode>
                <c:ptCount val="11"/>
                <c:pt idx="0">
                  <c:v>533963</c:v>
                </c:pt>
                <c:pt idx="1">
                  <c:v>11164558</c:v>
                </c:pt>
                <c:pt idx="2">
                  <c:v>6371202</c:v>
                </c:pt>
                <c:pt idx="3">
                  <c:v>768731</c:v>
                </c:pt>
                <c:pt idx="4">
                  <c:v>139427</c:v>
                </c:pt>
                <c:pt idx="6">
                  <c:v>15590</c:v>
                </c:pt>
              </c:numCache>
            </c:numRef>
          </c:val>
          <c:extLst>
            <c:ext xmlns:c16="http://schemas.microsoft.com/office/drawing/2014/chart" uri="{C3380CC4-5D6E-409C-BE32-E72D297353CC}">
              <c16:uniqueId val="{00000000-2105-4DD2-9C0C-5D4E7FE5E127}"/>
            </c:ext>
          </c:extLst>
        </c:ser>
        <c:ser>
          <c:idx val="1"/>
          <c:order val="1"/>
          <c:tx>
            <c:v>Gönczy konyha</c:v>
          </c:tx>
          <c:spPr>
            <a:solidFill>
              <a:schemeClr val="accent2"/>
            </a:solidFill>
            <a:ln>
              <a:noFill/>
            </a:ln>
            <a:effectLst/>
            <a:sp3d/>
          </c:spPr>
          <c:invertIfNegative val="0"/>
          <c:cat>
            <c:strRef>
              <c:f>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Munka1!$C$6:$C$16</c:f>
              <c:numCache>
                <c:formatCode>General</c:formatCode>
                <c:ptCount val="11"/>
              </c:numCache>
            </c:numRef>
          </c:val>
          <c:extLst>
            <c:ext xmlns:c16="http://schemas.microsoft.com/office/drawing/2014/chart" uri="{C3380CC4-5D6E-409C-BE32-E72D297353CC}">
              <c16:uniqueId val="{00000001-2105-4DD2-9C0C-5D4E7FE5E127}"/>
            </c:ext>
          </c:extLst>
        </c:ser>
        <c:ser>
          <c:idx val="2"/>
          <c:order val="2"/>
          <c:tx>
            <c:v>Pávai konyha</c:v>
          </c:tx>
          <c:spPr>
            <a:solidFill>
              <a:schemeClr val="accent3"/>
            </a:solidFill>
            <a:ln>
              <a:noFill/>
            </a:ln>
            <a:effectLst/>
            <a:sp3d/>
          </c:spPr>
          <c:invertIfNegative val="0"/>
          <c:cat>
            <c:strRef>
              <c:f>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Munka1!$D$6:$D$16</c:f>
              <c:numCache>
                <c:formatCode>_-* #\ ##0_-;\-* #\ ##0_-;_-* "-"??_-;_-@_-</c:formatCode>
                <c:ptCount val="11"/>
                <c:pt idx="0">
                  <c:v>707800</c:v>
                </c:pt>
                <c:pt idx="1">
                  <c:v>4186544</c:v>
                </c:pt>
                <c:pt idx="2">
                  <c:v>2321099</c:v>
                </c:pt>
                <c:pt idx="3">
                  <c:v>355913</c:v>
                </c:pt>
              </c:numCache>
            </c:numRef>
          </c:val>
          <c:extLst>
            <c:ext xmlns:c16="http://schemas.microsoft.com/office/drawing/2014/chart" uri="{C3380CC4-5D6E-409C-BE32-E72D297353CC}">
              <c16:uniqueId val="{00000002-2105-4DD2-9C0C-5D4E7FE5E127}"/>
            </c:ext>
          </c:extLst>
        </c:ser>
        <c:ser>
          <c:idx val="3"/>
          <c:order val="3"/>
          <c:tx>
            <c:v>Thököly konyha</c:v>
          </c:tx>
          <c:spPr>
            <a:solidFill>
              <a:schemeClr val="accent4"/>
            </a:solidFill>
            <a:ln>
              <a:noFill/>
            </a:ln>
            <a:effectLst/>
            <a:sp3d/>
          </c:spPr>
          <c:invertIfNegative val="0"/>
          <c:cat>
            <c:strRef>
              <c:f>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Munka1!$E$6:$E$16</c:f>
              <c:numCache>
                <c:formatCode>_-* #\ ##0_-;\-* #\ ##0_-;_-* "-"??_-;_-@_-</c:formatCode>
                <c:ptCount val="11"/>
                <c:pt idx="0">
                  <c:v>385483</c:v>
                </c:pt>
                <c:pt idx="1">
                  <c:v>14445436</c:v>
                </c:pt>
                <c:pt idx="2">
                  <c:v>6783871</c:v>
                </c:pt>
                <c:pt idx="3">
                  <c:v>887552</c:v>
                </c:pt>
                <c:pt idx="5">
                  <c:v>179406</c:v>
                </c:pt>
                <c:pt idx="6">
                  <c:v>54892</c:v>
                </c:pt>
              </c:numCache>
            </c:numRef>
          </c:val>
          <c:extLst>
            <c:ext xmlns:c16="http://schemas.microsoft.com/office/drawing/2014/chart" uri="{C3380CC4-5D6E-409C-BE32-E72D297353CC}">
              <c16:uniqueId val="{00000003-2105-4DD2-9C0C-5D4E7FE5E127}"/>
            </c:ext>
          </c:extLst>
        </c:ser>
        <c:ser>
          <c:idx val="4"/>
          <c:order val="4"/>
          <c:tx>
            <c:v>Óvoda konyha</c:v>
          </c:tx>
          <c:spPr>
            <a:solidFill>
              <a:schemeClr val="accent5"/>
            </a:solidFill>
            <a:ln>
              <a:noFill/>
            </a:ln>
            <a:effectLst/>
            <a:sp3d/>
          </c:spPr>
          <c:invertIfNegative val="0"/>
          <c:cat>
            <c:strRef>
              <c:f>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Munka1!$F$6:$F$16</c:f>
              <c:numCache>
                <c:formatCode>General</c:formatCode>
                <c:ptCount val="11"/>
                <c:pt idx="8" formatCode="_-* #\ ##0_-;\-* #\ ##0_-;_-* &quot;-&quot;??_-;_-@_-">
                  <c:v>4116706</c:v>
                </c:pt>
              </c:numCache>
            </c:numRef>
          </c:val>
          <c:extLst>
            <c:ext xmlns:c16="http://schemas.microsoft.com/office/drawing/2014/chart" uri="{C3380CC4-5D6E-409C-BE32-E72D297353CC}">
              <c16:uniqueId val="{00000004-2105-4DD2-9C0C-5D4E7FE5E127}"/>
            </c:ext>
          </c:extLst>
        </c:ser>
        <c:ser>
          <c:idx val="5"/>
          <c:order val="5"/>
          <c:tx>
            <c:v>Szép E. konyha</c:v>
          </c:tx>
          <c:spPr>
            <a:solidFill>
              <a:schemeClr val="accent6"/>
            </a:solidFill>
            <a:ln>
              <a:noFill/>
            </a:ln>
            <a:effectLst/>
            <a:sp3d/>
          </c:spPr>
          <c:invertIfNegative val="0"/>
          <c:cat>
            <c:strRef>
              <c:f>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Munka1!$G$6:$G$16</c:f>
              <c:numCache>
                <c:formatCode>General</c:formatCode>
                <c:ptCount val="11"/>
                <c:pt idx="0" formatCode="_-* #\ ##0_-;\-* #\ ##0_-;_-* &quot;-&quot;??_-;_-@_-">
                  <c:v>17934</c:v>
                </c:pt>
                <c:pt idx="3" formatCode="_-* #\ ##0_-;\-* #\ ##0_-;_-* &quot;-&quot;??_-;_-@_-">
                  <c:v>382740</c:v>
                </c:pt>
                <c:pt idx="4" formatCode="_-* #\ ##0_-;\-* #\ ##0_-;_-* &quot;-&quot;??_-;_-@_-">
                  <c:v>38446</c:v>
                </c:pt>
                <c:pt idx="5" formatCode="_-* #\ ##0_-;\-* #\ ##0_-;_-* &quot;-&quot;??_-;_-@_-">
                  <c:v>1498214</c:v>
                </c:pt>
                <c:pt idx="7" formatCode="_-* #\ ##0_-;\-* #\ ##0_-;_-* &quot;-&quot;??_-;_-@_-">
                  <c:v>3259997</c:v>
                </c:pt>
              </c:numCache>
            </c:numRef>
          </c:val>
          <c:extLst>
            <c:ext xmlns:c16="http://schemas.microsoft.com/office/drawing/2014/chart" uri="{C3380CC4-5D6E-409C-BE32-E72D297353CC}">
              <c16:uniqueId val="{00000005-2105-4DD2-9C0C-5D4E7FE5E127}"/>
            </c:ext>
          </c:extLst>
        </c:ser>
        <c:ser>
          <c:idx val="6"/>
          <c:order val="6"/>
          <c:tx>
            <c:v>Éltes M. Ált. Isk.</c:v>
          </c:tx>
          <c:spPr>
            <a:solidFill>
              <a:schemeClr val="accent1">
                <a:lumMod val="60000"/>
              </a:schemeClr>
            </a:solidFill>
            <a:ln>
              <a:noFill/>
            </a:ln>
            <a:effectLst/>
            <a:sp3d/>
          </c:spPr>
          <c:invertIfNegative val="0"/>
          <c:cat>
            <c:strRef>
              <c:f>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Munka1!$H$6:$H$16</c:f>
              <c:numCache>
                <c:formatCode>General</c:formatCode>
                <c:ptCount val="11"/>
                <c:pt idx="0" formatCode="_-* #\ ##0_-;\-* #\ ##0_-;_-* &quot;-&quot;??_-;_-@_-">
                  <c:v>60226</c:v>
                </c:pt>
                <c:pt idx="9" formatCode="_-* #\ ##0_-;\-* #\ ##0_-;_-* &quot;-&quot;??_-;_-@_-">
                  <c:v>583437</c:v>
                </c:pt>
                <c:pt idx="10" formatCode="_-* #\ ##0_-;\-* #\ ##0_-;_-* &quot;-&quot;??_-;_-@_-">
                  <c:v>167059</c:v>
                </c:pt>
              </c:numCache>
            </c:numRef>
          </c:val>
          <c:extLst>
            <c:ext xmlns:c16="http://schemas.microsoft.com/office/drawing/2014/chart" uri="{C3380CC4-5D6E-409C-BE32-E72D297353CC}">
              <c16:uniqueId val="{00000006-2105-4DD2-9C0C-5D4E7FE5E127}"/>
            </c:ext>
          </c:extLst>
        </c:ser>
        <c:dLbls>
          <c:showLegendKey val="0"/>
          <c:showVal val="0"/>
          <c:showCatName val="0"/>
          <c:showSerName val="0"/>
          <c:showPercent val="0"/>
          <c:showBubbleSize val="0"/>
        </c:dLbls>
        <c:gapWidth val="150"/>
        <c:shape val="box"/>
        <c:axId val="285701520"/>
        <c:axId val="285703152"/>
        <c:axId val="13644400"/>
      </c:bar3DChart>
      <c:catAx>
        <c:axId val="285701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hu-HU"/>
          </a:p>
        </c:txPr>
        <c:crossAx val="285703152"/>
        <c:crosses val="autoZero"/>
        <c:auto val="1"/>
        <c:lblAlgn val="ctr"/>
        <c:lblOffset val="100"/>
        <c:noMultiLvlLbl val="0"/>
      </c:catAx>
      <c:valAx>
        <c:axId val="2857031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hu-HU"/>
          </a:p>
        </c:txPr>
        <c:crossAx val="285701520"/>
        <c:crosses val="autoZero"/>
        <c:crossBetween val="between"/>
      </c:valAx>
      <c:serAx>
        <c:axId val="13644400"/>
        <c:scaling>
          <c:orientation val="minMax"/>
        </c:scaling>
        <c:delete val="1"/>
        <c:axPos val="b"/>
        <c:majorTickMark val="none"/>
        <c:minorTickMark val="none"/>
        <c:tickLblPos val="nextTo"/>
        <c:crossAx val="28570315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5875" cap="flat" cmpd="sng" algn="ctr">
      <a:solidFill>
        <a:schemeClr val="accent1"/>
      </a:solidFill>
      <a:round/>
    </a:ln>
    <a:effectLst/>
  </c:spPr>
  <c:txPr>
    <a:bodyPr/>
    <a:lstStyle/>
    <a:p>
      <a:pPr>
        <a:defRPr baseline="0"/>
      </a:pPr>
      <a:endParaRPr lang="hu-H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baseline="0">
                <a:solidFill>
                  <a:schemeClr val="tx1"/>
                </a:solidFill>
              </a:rPr>
              <a:t>Bevételek alakulása konyhánként 2021. évben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hu-HU"/>
        </a:p>
      </c:txPr>
    </c:title>
    <c:autoTitleDeleted val="0"/>
    <c:plotArea>
      <c:layout/>
      <c:barChart>
        <c:barDir val="col"/>
        <c:grouping val="percentStacked"/>
        <c:varyColors val="0"/>
        <c:ser>
          <c:idx val="0"/>
          <c:order val="0"/>
          <c:tx>
            <c:strRef>
              <c:f>Munka2!$B$7</c:f>
              <c:strCache>
                <c:ptCount val="1"/>
                <c:pt idx="0">
                  <c:v>Felnőtt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Munka2!$A$8:$A$12</c:f>
              <c:strCache>
                <c:ptCount val="5"/>
                <c:pt idx="0">
                  <c:v>Bárdos L. Ált. Isk.- konyha</c:v>
                </c:pt>
                <c:pt idx="1">
                  <c:v>Óvoda-konyha</c:v>
                </c:pt>
                <c:pt idx="2">
                  <c:v>Pávai-Vajna F. Ált. Isk.-konyha</c:v>
                </c:pt>
                <c:pt idx="3">
                  <c:v>Szép E. Koll.-konyha</c:v>
                </c:pt>
                <c:pt idx="4">
                  <c:v>Thököly I. Kéttannyelvű Ált. Isk.-konyha</c:v>
                </c:pt>
              </c:strCache>
            </c:strRef>
          </c:cat>
          <c:val>
            <c:numRef>
              <c:f>Munka2!$B$8:$B$12</c:f>
              <c:numCache>
                <c:formatCode>_-* #\ ##0_-;\-* #\ ##0_-;_-* "-"??_-;_-@_-</c:formatCode>
                <c:ptCount val="5"/>
                <c:pt idx="0">
                  <c:v>6001621</c:v>
                </c:pt>
                <c:pt idx="1">
                  <c:v>12093641</c:v>
                </c:pt>
                <c:pt idx="2">
                  <c:v>1016655</c:v>
                </c:pt>
                <c:pt idx="3">
                  <c:v>65512544</c:v>
                </c:pt>
                <c:pt idx="4">
                  <c:v>3522476</c:v>
                </c:pt>
              </c:numCache>
            </c:numRef>
          </c:val>
          <c:extLst>
            <c:ext xmlns:c16="http://schemas.microsoft.com/office/drawing/2014/chart" uri="{C3380CC4-5D6E-409C-BE32-E72D297353CC}">
              <c16:uniqueId val="{00000000-FA25-4FAD-9305-1A477792DA2B}"/>
            </c:ext>
          </c:extLst>
        </c:ser>
        <c:ser>
          <c:idx val="1"/>
          <c:order val="1"/>
          <c:tx>
            <c:strRef>
              <c:f>Munka2!$C$6:$C$7</c:f>
              <c:strCache>
                <c:ptCount val="2"/>
                <c:pt idx="1">
                  <c:v>Gyermek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Munka2!$A$8:$A$12</c:f>
              <c:strCache>
                <c:ptCount val="5"/>
                <c:pt idx="0">
                  <c:v>Bárdos L. Ált. Isk.- konyha</c:v>
                </c:pt>
                <c:pt idx="1">
                  <c:v>Óvoda-konyha</c:v>
                </c:pt>
                <c:pt idx="2">
                  <c:v>Pávai-Vajna F. Ált. Isk.-konyha</c:v>
                </c:pt>
                <c:pt idx="3">
                  <c:v>Szép E. Koll.-konyha</c:v>
                </c:pt>
                <c:pt idx="4">
                  <c:v>Thököly I. Kéttannyelvű Ált. Isk.-konyha</c:v>
                </c:pt>
              </c:strCache>
            </c:strRef>
          </c:cat>
          <c:val>
            <c:numRef>
              <c:f>Munka2!$C$8:$C$12</c:f>
              <c:numCache>
                <c:formatCode>#,##0</c:formatCode>
                <c:ptCount val="5"/>
                <c:pt idx="0">
                  <c:v>18808521</c:v>
                </c:pt>
                <c:pt idx="1">
                  <c:v>4116706</c:v>
                </c:pt>
                <c:pt idx="2">
                  <c:v>7390989</c:v>
                </c:pt>
                <c:pt idx="3">
                  <c:v>5178397</c:v>
                </c:pt>
                <c:pt idx="4">
                  <c:v>22351157</c:v>
                </c:pt>
              </c:numCache>
            </c:numRef>
          </c:val>
          <c:extLst>
            <c:ext xmlns:c16="http://schemas.microsoft.com/office/drawing/2014/chart" uri="{C3380CC4-5D6E-409C-BE32-E72D297353CC}">
              <c16:uniqueId val="{00000001-FA25-4FAD-9305-1A477792DA2B}"/>
            </c:ext>
          </c:extLst>
        </c:ser>
        <c:dLbls>
          <c:showLegendKey val="0"/>
          <c:showVal val="0"/>
          <c:showCatName val="0"/>
          <c:showSerName val="0"/>
          <c:showPercent val="0"/>
          <c:showBubbleSize val="0"/>
        </c:dLbls>
        <c:gapWidth val="150"/>
        <c:overlap val="100"/>
        <c:axId val="285706416"/>
        <c:axId val="285704240"/>
      </c:barChart>
      <c:catAx>
        <c:axId val="285706416"/>
        <c:scaling>
          <c:orientation val="minMax"/>
        </c:scaling>
        <c:delete val="0"/>
        <c:axPos val="b"/>
        <c:title>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hu-HU"/>
          </a:p>
        </c:txPr>
        <c:crossAx val="285704240"/>
        <c:crosses val="autoZero"/>
        <c:auto val="1"/>
        <c:lblAlgn val="ctr"/>
        <c:lblOffset val="100"/>
        <c:noMultiLvlLbl val="0"/>
      </c:catAx>
      <c:valAx>
        <c:axId val="285704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hu-HU"/>
                  <a:t>%-os megoszlás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8570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hu-H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cap="flat" cmpd="sng" algn="ctr">
      <a:solidFill>
        <a:schemeClr val="accent1"/>
      </a:solidFill>
      <a:round/>
    </a:ln>
    <a:effectLst/>
  </c:spPr>
  <c:txPr>
    <a:bodyPr/>
    <a:lstStyle/>
    <a:p>
      <a:pPr>
        <a:defRPr/>
      </a:pPr>
      <a:endParaRPr lang="hu-H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mn-cs"/>
              </a:defRPr>
            </a:pPr>
            <a:r>
              <a:rPr lang="hu-HU" baseline="0">
                <a:solidFill>
                  <a:schemeClr val="tx1"/>
                </a:solidFill>
                <a:latin typeface="Times New Roman" panose="02020603050405020304" pitchFamily="18" charset="0"/>
              </a:rPr>
              <a:t>Bevételek megoszlása konyhák között 2021. évben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mn-cs"/>
            </a:defRPr>
          </a:pPr>
          <a:endParaRPr lang="hu-HU"/>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24E-4F9E-8E03-6967396C9E8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24E-4F9E-8E03-6967396C9E8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24E-4F9E-8E03-6967396C9E8F}"/>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24E-4F9E-8E03-6967396C9E8F}"/>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F24E-4F9E-8E03-6967396C9E8F}"/>
              </c:ext>
            </c:extLst>
          </c:dPt>
          <c:cat>
            <c:strRef>
              <c:f>Munka2!$A$8:$A$12</c:f>
              <c:strCache>
                <c:ptCount val="5"/>
                <c:pt idx="0">
                  <c:v>Bárdos L. Ált. Isk.- konyha</c:v>
                </c:pt>
                <c:pt idx="1">
                  <c:v>Óvoda-konyha</c:v>
                </c:pt>
                <c:pt idx="2">
                  <c:v>Pávai-Vajna F. Ált. Isk.-konyha</c:v>
                </c:pt>
                <c:pt idx="3">
                  <c:v>Szép E. Koll.-konyha</c:v>
                </c:pt>
                <c:pt idx="4">
                  <c:v>Thököly I. Kéttannyelvű Ált. Isk.-konyha</c:v>
                </c:pt>
              </c:strCache>
            </c:strRef>
          </c:cat>
          <c:val>
            <c:numRef>
              <c:f>Munka2!$D$8:$D$12</c:f>
              <c:numCache>
                <c:formatCode>_-* #\ ##0_-;\-* #\ ##0_-;_-* "-"??_-;_-@_-</c:formatCode>
                <c:ptCount val="5"/>
                <c:pt idx="0">
                  <c:v>24810142</c:v>
                </c:pt>
                <c:pt idx="1">
                  <c:v>16210347</c:v>
                </c:pt>
                <c:pt idx="2">
                  <c:v>8407644</c:v>
                </c:pt>
                <c:pt idx="3">
                  <c:v>70690941</c:v>
                </c:pt>
                <c:pt idx="4">
                  <c:v>25873633</c:v>
                </c:pt>
              </c:numCache>
            </c:numRef>
          </c:val>
          <c:extLst>
            <c:ext xmlns:c16="http://schemas.microsoft.com/office/drawing/2014/chart" uri="{C3380CC4-5D6E-409C-BE32-E72D297353CC}">
              <c16:uniqueId val="{0000000A-F24E-4F9E-8E03-6967396C9E8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hu-H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15875" cap="flat" cmpd="sng" algn="ctr">
      <a:solidFill>
        <a:schemeClr val="accent1">
          <a:lumMod val="60000"/>
          <a:lumOff val="40000"/>
        </a:schemeClr>
      </a:solidFill>
      <a:round/>
    </a:ln>
    <a:effectLst/>
  </c:spPr>
  <c:txPr>
    <a:bodyPr/>
    <a:lstStyle/>
    <a:p>
      <a:pPr>
        <a:defRPr/>
      </a:pPr>
      <a:endParaRPr lang="hu-H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hu-HU">
                <a:solidFill>
                  <a:sysClr val="windowText" lastClr="000000"/>
                </a:solidFill>
                <a:latin typeface="Times New Roman" panose="02020603050405020304" pitchFamily="18" charset="0"/>
                <a:cs typeface="Times New Roman" panose="02020603050405020304" pitchFamily="18" charset="0"/>
              </a:rPr>
              <a:t>Étkezési térítésidíj bevételének alakulása 2017-2021. év között</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hu-HU"/>
        </a:p>
      </c:txPr>
    </c:title>
    <c:autoTitleDeleted val="0"/>
    <c:plotArea>
      <c:layout/>
      <c:barChart>
        <c:barDir val="col"/>
        <c:grouping val="clustered"/>
        <c:varyColors val="0"/>
        <c:ser>
          <c:idx val="0"/>
          <c:order val="0"/>
          <c:tx>
            <c:v>2017</c:v>
          </c:tx>
          <c:spPr>
            <a:solidFill>
              <a:schemeClr val="accent1"/>
            </a:solidFill>
            <a:ln>
              <a:noFill/>
            </a:ln>
            <a:effectLst/>
          </c:spPr>
          <c:invertIfNegative val="0"/>
          <c:cat>
            <c:strRef>
              <c:f>Munka1!$A$5:$A$7</c:f>
              <c:strCache>
                <c:ptCount val="3"/>
                <c:pt idx="0">
                  <c:v>Munkahelyi étkeztetés</c:v>
                </c:pt>
                <c:pt idx="1">
                  <c:v>Szociális étkeztetés</c:v>
                </c:pt>
                <c:pt idx="2">
                  <c:v>Gyermek étkeztetés</c:v>
                </c:pt>
              </c:strCache>
            </c:strRef>
          </c:cat>
          <c:val>
            <c:numRef>
              <c:f>Munka1!$B$5:$B$7</c:f>
              <c:numCache>
                <c:formatCode>_-* #\ ##0_-;\-* #\ ##0_-;_-* "-"??_-;_-@_-</c:formatCode>
                <c:ptCount val="3"/>
                <c:pt idx="0">
                  <c:v>40514356</c:v>
                </c:pt>
                <c:pt idx="1">
                  <c:v>69343980</c:v>
                </c:pt>
                <c:pt idx="2">
                  <c:v>93547429</c:v>
                </c:pt>
              </c:numCache>
            </c:numRef>
          </c:val>
          <c:extLst>
            <c:ext xmlns:c16="http://schemas.microsoft.com/office/drawing/2014/chart" uri="{C3380CC4-5D6E-409C-BE32-E72D297353CC}">
              <c16:uniqueId val="{00000000-6AD4-46F2-8C1B-7D5B1DA99B90}"/>
            </c:ext>
          </c:extLst>
        </c:ser>
        <c:ser>
          <c:idx val="1"/>
          <c:order val="1"/>
          <c:tx>
            <c:v>2018</c:v>
          </c:tx>
          <c:spPr>
            <a:solidFill>
              <a:schemeClr val="accent2"/>
            </a:solidFill>
            <a:ln>
              <a:noFill/>
            </a:ln>
            <a:effectLst/>
          </c:spPr>
          <c:invertIfNegative val="0"/>
          <c:cat>
            <c:strRef>
              <c:f>Munka1!$A$5:$A$7</c:f>
              <c:strCache>
                <c:ptCount val="3"/>
                <c:pt idx="0">
                  <c:v>Munkahelyi étkeztetés</c:v>
                </c:pt>
                <c:pt idx="1">
                  <c:v>Szociális étkeztetés</c:v>
                </c:pt>
                <c:pt idx="2">
                  <c:v>Gyermek étkeztetés</c:v>
                </c:pt>
              </c:strCache>
            </c:strRef>
          </c:cat>
          <c:val>
            <c:numRef>
              <c:f>Munka1!$C$5:$C$7</c:f>
              <c:numCache>
                <c:formatCode>_-* #\ ##0_-;\-* #\ ##0_-;_-* "-"??_-;_-@_-</c:formatCode>
                <c:ptCount val="3"/>
                <c:pt idx="0">
                  <c:v>38035746</c:v>
                </c:pt>
                <c:pt idx="1">
                  <c:v>65659784</c:v>
                </c:pt>
                <c:pt idx="2">
                  <c:v>105334080</c:v>
                </c:pt>
              </c:numCache>
            </c:numRef>
          </c:val>
          <c:extLst>
            <c:ext xmlns:c16="http://schemas.microsoft.com/office/drawing/2014/chart" uri="{C3380CC4-5D6E-409C-BE32-E72D297353CC}">
              <c16:uniqueId val="{00000001-6AD4-46F2-8C1B-7D5B1DA99B90}"/>
            </c:ext>
          </c:extLst>
        </c:ser>
        <c:ser>
          <c:idx val="2"/>
          <c:order val="2"/>
          <c:tx>
            <c:v>2019</c:v>
          </c:tx>
          <c:spPr>
            <a:solidFill>
              <a:schemeClr val="accent3"/>
            </a:solidFill>
            <a:ln>
              <a:noFill/>
            </a:ln>
            <a:effectLst/>
          </c:spPr>
          <c:invertIfNegative val="0"/>
          <c:cat>
            <c:strRef>
              <c:f>Munka1!$A$5:$A$7</c:f>
              <c:strCache>
                <c:ptCount val="3"/>
                <c:pt idx="0">
                  <c:v>Munkahelyi étkeztetés</c:v>
                </c:pt>
                <c:pt idx="1">
                  <c:v>Szociális étkeztetés</c:v>
                </c:pt>
                <c:pt idx="2">
                  <c:v>Gyermek étkeztetés</c:v>
                </c:pt>
              </c:strCache>
            </c:strRef>
          </c:cat>
          <c:val>
            <c:numRef>
              <c:f>Munka1!$D$5:$D$7</c:f>
              <c:numCache>
                <c:formatCode>_-* #\ ##0_-;\-* #\ ##0_-;_-* "-"??_-;_-@_-</c:formatCode>
                <c:ptCount val="3"/>
                <c:pt idx="0">
                  <c:v>39854405</c:v>
                </c:pt>
                <c:pt idx="1">
                  <c:v>68912115.159999996</c:v>
                </c:pt>
                <c:pt idx="2">
                  <c:v>107960928</c:v>
                </c:pt>
              </c:numCache>
            </c:numRef>
          </c:val>
          <c:extLst>
            <c:ext xmlns:c16="http://schemas.microsoft.com/office/drawing/2014/chart" uri="{C3380CC4-5D6E-409C-BE32-E72D297353CC}">
              <c16:uniqueId val="{00000002-6AD4-46F2-8C1B-7D5B1DA99B90}"/>
            </c:ext>
          </c:extLst>
        </c:ser>
        <c:ser>
          <c:idx val="3"/>
          <c:order val="3"/>
          <c:tx>
            <c:v>2020</c:v>
          </c:tx>
          <c:spPr>
            <a:solidFill>
              <a:schemeClr val="accent4"/>
            </a:solidFill>
            <a:ln>
              <a:noFill/>
            </a:ln>
            <a:effectLst/>
          </c:spPr>
          <c:invertIfNegative val="0"/>
          <c:cat>
            <c:strRef>
              <c:f>Munka1!$A$5:$A$7</c:f>
              <c:strCache>
                <c:ptCount val="3"/>
                <c:pt idx="0">
                  <c:v>Munkahelyi étkeztetés</c:v>
                </c:pt>
                <c:pt idx="1">
                  <c:v>Szociális étkeztetés</c:v>
                </c:pt>
                <c:pt idx="2">
                  <c:v>Gyermek étkeztetés</c:v>
                </c:pt>
              </c:strCache>
            </c:strRef>
          </c:cat>
          <c:val>
            <c:numRef>
              <c:f>Munka1!$E$5:$E$7</c:f>
              <c:numCache>
                <c:formatCode>_-* #\ ##0_-;\-* #\ ##0_-;_-* "-"??_-;_-@_-</c:formatCode>
                <c:ptCount val="3"/>
                <c:pt idx="0">
                  <c:v>33390425</c:v>
                </c:pt>
                <c:pt idx="1">
                  <c:v>68315663.469999999</c:v>
                </c:pt>
                <c:pt idx="2">
                  <c:v>69214487</c:v>
                </c:pt>
              </c:numCache>
            </c:numRef>
          </c:val>
          <c:extLst>
            <c:ext xmlns:c16="http://schemas.microsoft.com/office/drawing/2014/chart" uri="{C3380CC4-5D6E-409C-BE32-E72D297353CC}">
              <c16:uniqueId val="{00000003-6AD4-46F2-8C1B-7D5B1DA99B90}"/>
            </c:ext>
          </c:extLst>
        </c:ser>
        <c:ser>
          <c:idx val="4"/>
          <c:order val="4"/>
          <c:tx>
            <c:v>2021</c:v>
          </c:tx>
          <c:spPr>
            <a:solidFill>
              <a:schemeClr val="accent5"/>
            </a:solidFill>
            <a:ln>
              <a:noFill/>
            </a:ln>
            <a:effectLst/>
          </c:spPr>
          <c:invertIfNegative val="0"/>
          <c:cat>
            <c:strRef>
              <c:f>Munka1!$A$5:$A$7</c:f>
              <c:strCache>
                <c:ptCount val="3"/>
                <c:pt idx="0">
                  <c:v>Munkahelyi étkeztetés</c:v>
                </c:pt>
                <c:pt idx="1">
                  <c:v>Szociális étkeztetés</c:v>
                </c:pt>
                <c:pt idx="2">
                  <c:v>Gyermek étkeztetés</c:v>
                </c:pt>
              </c:strCache>
            </c:strRef>
          </c:cat>
          <c:val>
            <c:numRef>
              <c:f>Munka1!$F$5:$F$7</c:f>
              <c:numCache>
                <c:formatCode>#,##0</c:formatCode>
                <c:ptCount val="3"/>
                <c:pt idx="0" formatCode="_-* #\ ##0_-;\-* #\ ##0_-;_-* &quot;-&quot;??_-;_-@_-">
                  <c:v>33418829.530000001</c:v>
                </c:pt>
                <c:pt idx="1">
                  <c:v>74441010.629999995</c:v>
                </c:pt>
                <c:pt idx="2">
                  <c:v>74415521.730000004</c:v>
                </c:pt>
              </c:numCache>
            </c:numRef>
          </c:val>
          <c:extLst>
            <c:ext xmlns:c16="http://schemas.microsoft.com/office/drawing/2014/chart" uri="{C3380CC4-5D6E-409C-BE32-E72D297353CC}">
              <c16:uniqueId val="{00000004-6AD4-46F2-8C1B-7D5B1DA99B90}"/>
            </c:ext>
          </c:extLst>
        </c:ser>
        <c:dLbls>
          <c:showLegendKey val="0"/>
          <c:showVal val="0"/>
          <c:showCatName val="0"/>
          <c:showSerName val="0"/>
          <c:showPercent val="0"/>
          <c:showBubbleSize val="0"/>
        </c:dLbls>
        <c:gapWidth val="267"/>
        <c:overlap val="-43"/>
        <c:axId val="285716208"/>
        <c:axId val="285692272"/>
      </c:barChart>
      <c:catAx>
        <c:axId val="2857162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30" b="1" i="0" u="none" strike="noStrike" kern="1200" cap="none" spc="0" normalizeH="0" baseline="0">
                <a:solidFill>
                  <a:sysClr val="windowText" lastClr="000000"/>
                </a:solidFill>
                <a:latin typeface="Times New Roman" panose="02020603050405020304" pitchFamily="18" charset="0"/>
                <a:ea typeface="+mn-ea"/>
                <a:cs typeface="+mn-cs"/>
              </a:defRPr>
            </a:pPr>
            <a:endParaRPr lang="hu-HU"/>
          </a:p>
        </c:txPr>
        <c:crossAx val="285692272"/>
        <c:crosses val="autoZero"/>
        <c:auto val="1"/>
        <c:lblAlgn val="ctr"/>
        <c:lblOffset val="100"/>
        <c:noMultiLvlLbl val="0"/>
      </c:catAx>
      <c:valAx>
        <c:axId val="28569227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hu-HU"/>
                  <a:t>adatok forintban</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hu-HU"/>
            </a:p>
          </c:txPr>
        </c:title>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hu-HU"/>
          </a:p>
        </c:txPr>
        <c:crossAx val="28571620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hu-HU"/>
        </a:p>
      </c:txPr>
    </c:legend>
    <c:plotVisOnly val="1"/>
    <c:dispBlanksAs val="gap"/>
    <c:showDLblsOverMax val="0"/>
  </c:chart>
  <c:spPr>
    <a:solidFill>
      <a:schemeClr val="lt1"/>
    </a:solidFill>
    <a:ln w="15875" cap="flat" cmpd="sng" algn="ctr">
      <a:solidFill>
        <a:schemeClr val="accent1">
          <a:lumMod val="60000"/>
          <a:lumOff val="40000"/>
        </a:schemeClr>
      </a:solidFill>
      <a:round/>
    </a:ln>
    <a:effectLst/>
  </c:spPr>
  <c:txPr>
    <a:bodyPr/>
    <a:lstStyle/>
    <a:p>
      <a:pPr>
        <a:defRPr/>
      </a:pPr>
      <a:endParaRPr lang="hu-H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Times New Roman" panose="02020603050405020304" pitchFamily="18" charset="0"/>
                <a:ea typeface="+mj-ea"/>
                <a:cs typeface="+mj-cs"/>
              </a:defRPr>
            </a:pPr>
            <a:r>
              <a:rPr lang="en-US" sz="1400" b="1" i="0" baseline="0">
                <a:solidFill>
                  <a:schemeClr val="tx1"/>
                </a:solidFill>
                <a:latin typeface="Times New Roman" panose="02020603050405020304" pitchFamily="18" charset="0"/>
              </a:rPr>
              <a:t>Gyermekétkeztetési</a:t>
            </a:r>
            <a:r>
              <a:rPr lang="en-US" sz="1400" b="1" i="0" baseline="0">
                <a:latin typeface="Times New Roman" panose="02020603050405020304" pitchFamily="18" charset="0"/>
              </a:rPr>
              <a:t> </a:t>
            </a:r>
            <a:r>
              <a:rPr lang="en-US" sz="1400" b="1" i="0" baseline="0">
                <a:solidFill>
                  <a:schemeClr val="tx1"/>
                </a:solidFill>
                <a:latin typeface="Times New Roman" panose="02020603050405020304" pitchFamily="18" charset="0"/>
              </a:rPr>
              <a:t>kiadások alakulása</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Times New Roman" panose="02020603050405020304" pitchFamily="18" charset="0"/>
              <a:ea typeface="+mj-ea"/>
              <a:cs typeface="+mj-cs"/>
            </a:defRPr>
          </a:pPr>
          <a:endParaRPr lang="hu-HU"/>
        </a:p>
      </c:txPr>
    </c:title>
    <c:autoTitleDeleted val="0"/>
    <c:plotArea>
      <c:layout/>
      <c:barChart>
        <c:barDir val="col"/>
        <c:grouping val="clustered"/>
        <c:varyColors val="0"/>
        <c:ser>
          <c:idx val="0"/>
          <c:order val="0"/>
          <c:tx>
            <c:strRef>
              <c:f>Munka1!$B$3</c:f>
              <c:strCache>
                <c:ptCount val="1"/>
                <c:pt idx="0">
                  <c:v>2018</c:v>
                </c:pt>
              </c:strCache>
            </c:strRef>
          </c:tx>
          <c:spPr>
            <a:solidFill>
              <a:schemeClr val="accent1"/>
            </a:solidFill>
            <a:ln>
              <a:noFill/>
            </a:ln>
            <a:effectLst/>
          </c:spPr>
          <c:invertIfNegative val="0"/>
          <c:cat>
            <c:strRef>
              <c:f>Munka1!$A$4:$A$8</c:f>
              <c:strCache>
                <c:ptCount val="5"/>
                <c:pt idx="0">
                  <c:v>Személyi juttatások</c:v>
                </c:pt>
                <c:pt idx="1">
                  <c:v>Járulékok</c:v>
                </c:pt>
                <c:pt idx="2">
                  <c:v>Dologi kiadások</c:v>
                </c:pt>
                <c:pt idx="3">
                  <c:v>Felhalmozás</c:v>
                </c:pt>
                <c:pt idx="4">
                  <c:v>Felújítás</c:v>
                </c:pt>
              </c:strCache>
            </c:strRef>
          </c:cat>
          <c:val>
            <c:numRef>
              <c:f>Munka1!$B$4:$B$8</c:f>
              <c:numCache>
                <c:formatCode>#,##0</c:formatCode>
                <c:ptCount val="5"/>
                <c:pt idx="0">
                  <c:v>123170266</c:v>
                </c:pt>
                <c:pt idx="1">
                  <c:v>25582549</c:v>
                </c:pt>
                <c:pt idx="2">
                  <c:v>250219179</c:v>
                </c:pt>
                <c:pt idx="3">
                  <c:v>5271913</c:v>
                </c:pt>
                <c:pt idx="4">
                  <c:v>3304418</c:v>
                </c:pt>
              </c:numCache>
            </c:numRef>
          </c:val>
          <c:extLst>
            <c:ext xmlns:c16="http://schemas.microsoft.com/office/drawing/2014/chart" uri="{C3380CC4-5D6E-409C-BE32-E72D297353CC}">
              <c16:uniqueId val="{00000000-DEC3-4A0C-8CF2-2A60ACF8B5A3}"/>
            </c:ext>
          </c:extLst>
        </c:ser>
        <c:ser>
          <c:idx val="1"/>
          <c:order val="1"/>
          <c:tx>
            <c:strRef>
              <c:f>Munka1!$C$3</c:f>
              <c:strCache>
                <c:ptCount val="1"/>
                <c:pt idx="0">
                  <c:v>2019</c:v>
                </c:pt>
              </c:strCache>
            </c:strRef>
          </c:tx>
          <c:spPr>
            <a:solidFill>
              <a:schemeClr val="accent2"/>
            </a:solidFill>
            <a:ln>
              <a:noFill/>
            </a:ln>
            <a:effectLst/>
          </c:spPr>
          <c:invertIfNegative val="0"/>
          <c:cat>
            <c:strRef>
              <c:f>Munka1!$A$4:$A$8</c:f>
              <c:strCache>
                <c:ptCount val="5"/>
                <c:pt idx="0">
                  <c:v>Személyi juttatások</c:v>
                </c:pt>
                <c:pt idx="1">
                  <c:v>Járulékok</c:v>
                </c:pt>
                <c:pt idx="2">
                  <c:v>Dologi kiadások</c:v>
                </c:pt>
                <c:pt idx="3">
                  <c:v>Felhalmozás</c:v>
                </c:pt>
                <c:pt idx="4">
                  <c:v>Felújítás</c:v>
                </c:pt>
              </c:strCache>
            </c:strRef>
          </c:cat>
          <c:val>
            <c:numRef>
              <c:f>Munka1!$C$4:$C$8</c:f>
              <c:numCache>
                <c:formatCode>#,##0</c:formatCode>
                <c:ptCount val="5"/>
                <c:pt idx="0">
                  <c:v>132237266</c:v>
                </c:pt>
                <c:pt idx="1">
                  <c:v>26077478</c:v>
                </c:pt>
                <c:pt idx="2">
                  <c:v>258065439</c:v>
                </c:pt>
                <c:pt idx="3">
                  <c:v>5206075</c:v>
                </c:pt>
                <c:pt idx="4">
                  <c:v>15561666</c:v>
                </c:pt>
              </c:numCache>
            </c:numRef>
          </c:val>
          <c:extLst>
            <c:ext xmlns:c16="http://schemas.microsoft.com/office/drawing/2014/chart" uri="{C3380CC4-5D6E-409C-BE32-E72D297353CC}">
              <c16:uniqueId val="{00000001-DEC3-4A0C-8CF2-2A60ACF8B5A3}"/>
            </c:ext>
          </c:extLst>
        </c:ser>
        <c:ser>
          <c:idx val="2"/>
          <c:order val="2"/>
          <c:tx>
            <c:strRef>
              <c:f>Munka1!$D$3</c:f>
              <c:strCache>
                <c:ptCount val="1"/>
                <c:pt idx="0">
                  <c:v>2020</c:v>
                </c:pt>
              </c:strCache>
            </c:strRef>
          </c:tx>
          <c:spPr>
            <a:solidFill>
              <a:schemeClr val="accent3"/>
            </a:solidFill>
            <a:ln>
              <a:noFill/>
            </a:ln>
            <a:effectLst/>
          </c:spPr>
          <c:invertIfNegative val="0"/>
          <c:cat>
            <c:strRef>
              <c:f>Munka1!$A$4:$A$8</c:f>
              <c:strCache>
                <c:ptCount val="5"/>
                <c:pt idx="0">
                  <c:v>Személyi juttatások</c:v>
                </c:pt>
                <c:pt idx="1">
                  <c:v>Járulékok</c:v>
                </c:pt>
                <c:pt idx="2">
                  <c:v>Dologi kiadások</c:v>
                </c:pt>
                <c:pt idx="3">
                  <c:v>Felhalmozás</c:v>
                </c:pt>
                <c:pt idx="4">
                  <c:v>Felújítás</c:v>
                </c:pt>
              </c:strCache>
            </c:strRef>
          </c:cat>
          <c:val>
            <c:numRef>
              <c:f>Munka1!$D$4:$D$8</c:f>
              <c:numCache>
                <c:formatCode>#,##0</c:formatCode>
                <c:ptCount val="5"/>
                <c:pt idx="0">
                  <c:v>130028966</c:v>
                </c:pt>
                <c:pt idx="1">
                  <c:v>22176983</c:v>
                </c:pt>
                <c:pt idx="2">
                  <c:v>188320486</c:v>
                </c:pt>
                <c:pt idx="3">
                  <c:v>6589383</c:v>
                </c:pt>
                <c:pt idx="4">
                  <c:v>3034201</c:v>
                </c:pt>
              </c:numCache>
            </c:numRef>
          </c:val>
          <c:extLst>
            <c:ext xmlns:c16="http://schemas.microsoft.com/office/drawing/2014/chart" uri="{C3380CC4-5D6E-409C-BE32-E72D297353CC}">
              <c16:uniqueId val="{00000002-DEC3-4A0C-8CF2-2A60ACF8B5A3}"/>
            </c:ext>
          </c:extLst>
        </c:ser>
        <c:ser>
          <c:idx val="3"/>
          <c:order val="3"/>
          <c:tx>
            <c:strRef>
              <c:f>Munka1!$E$3</c:f>
              <c:strCache>
                <c:ptCount val="1"/>
                <c:pt idx="0">
                  <c:v>2021</c:v>
                </c:pt>
              </c:strCache>
            </c:strRef>
          </c:tx>
          <c:spPr>
            <a:solidFill>
              <a:schemeClr val="accent4"/>
            </a:solidFill>
            <a:ln>
              <a:noFill/>
            </a:ln>
            <a:effectLst/>
          </c:spPr>
          <c:invertIfNegative val="0"/>
          <c:cat>
            <c:strRef>
              <c:f>Munka1!$A$4:$A$8</c:f>
              <c:strCache>
                <c:ptCount val="5"/>
                <c:pt idx="0">
                  <c:v>Személyi juttatások</c:v>
                </c:pt>
                <c:pt idx="1">
                  <c:v>Járulékok</c:v>
                </c:pt>
                <c:pt idx="2">
                  <c:v>Dologi kiadások</c:v>
                </c:pt>
                <c:pt idx="3">
                  <c:v>Felhalmozás</c:v>
                </c:pt>
                <c:pt idx="4">
                  <c:v>Felújítás</c:v>
                </c:pt>
              </c:strCache>
            </c:strRef>
          </c:cat>
          <c:val>
            <c:numRef>
              <c:f>Munka1!$E$4:$E$8</c:f>
              <c:numCache>
                <c:formatCode>#,##0</c:formatCode>
                <c:ptCount val="5"/>
                <c:pt idx="0">
                  <c:v>123127554</c:v>
                </c:pt>
                <c:pt idx="1">
                  <c:v>19175156</c:v>
                </c:pt>
                <c:pt idx="2">
                  <c:v>203908726</c:v>
                </c:pt>
                <c:pt idx="3">
                  <c:v>5589504</c:v>
                </c:pt>
                <c:pt idx="4">
                  <c:v>11795883</c:v>
                </c:pt>
              </c:numCache>
            </c:numRef>
          </c:val>
          <c:extLst>
            <c:ext xmlns:c16="http://schemas.microsoft.com/office/drawing/2014/chart" uri="{C3380CC4-5D6E-409C-BE32-E72D297353CC}">
              <c16:uniqueId val="{00000003-DEC3-4A0C-8CF2-2A60ACF8B5A3}"/>
            </c:ext>
          </c:extLst>
        </c:ser>
        <c:dLbls>
          <c:showLegendKey val="0"/>
          <c:showVal val="0"/>
          <c:showCatName val="0"/>
          <c:showSerName val="0"/>
          <c:showPercent val="0"/>
          <c:showBubbleSize val="0"/>
        </c:dLbls>
        <c:gapWidth val="199"/>
        <c:axId val="285692816"/>
        <c:axId val="285708048"/>
      </c:barChart>
      <c:catAx>
        <c:axId val="28569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tx1"/>
                </a:solidFill>
                <a:latin typeface="Times New Roman" panose="02020603050405020304" pitchFamily="18" charset="0"/>
                <a:ea typeface="+mn-ea"/>
                <a:cs typeface="+mn-cs"/>
              </a:defRPr>
            </a:pPr>
            <a:endParaRPr lang="hu-HU"/>
          </a:p>
        </c:txPr>
        <c:crossAx val="285708048"/>
        <c:crosses val="autoZero"/>
        <c:auto val="1"/>
        <c:lblAlgn val="ctr"/>
        <c:lblOffset val="100"/>
        <c:noMultiLvlLbl val="0"/>
      </c:catAx>
      <c:valAx>
        <c:axId val="2857080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hu-HU" cap="none" baseline="0"/>
                  <a:t>adatok  forintban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hu-H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85692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hu-HU"/>
        </a:p>
      </c:txPr>
    </c:legend>
    <c:plotVisOnly val="1"/>
    <c:dispBlanksAs val="gap"/>
    <c:showDLblsOverMax val="0"/>
  </c:chart>
  <c:spPr>
    <a:solidFill>
      <a:schemeClr val="bg1"/>
    </a:solidFill>
    <a:ln w="15875" cap="flat" cmpd="sng" algn="ctr">
      <a:solidFill>
        <a:schemeClr val="accent1"/>
      </a:solidFill>
      <a:round/>
    </a:ln>
    <a:effectLst/>
  </c:spPr>
  <c:txPr>
    <a:bodyPr/>
    <a:lstStyle/>
    <a:p>
      <a:pPr>
        <a:defRPr/>
      </a:pPr>
      <a:endParaRPr lang="hu-H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i="0" baseline="0">
                <a:solidFill>
                  <a:sysClr val="windowText" lastClr="000000"/>
                </a:solidFill>
              </a:rPr>
              <a:t>Kiadások alakulása</a:t>
            </a:r>
            <a:r>
              <a:rPr lang="hu-HU" b="1" i="0" baseline="0">
                <a:solidFill>
                  <a:sysClr val="windowText" lastClr="000000"/>
                </a:solidFill>
              </a:rPr>
              <a:t> konyhánként </a:t>
            </a:r>
            <a:r>
              <a:rPr lang="en-US" b="1" i="0" baseline="0">
                <a:solidFill>
                  <a:sysClr val="windowText" lastClr="000000"/>
                </a:solidFill>
              </a:rPr>
              <a:t> 2021. évben</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Munka1!$B$4</c:f>
              <c:strCache>
                <c:ptCount val="1"/>
                <c:pt idx="0">
                  <c:v>Személyi kiadások</c:v>
                </c:pt>
              </c:strCache>
            </c:strRef>
          </c:tx>
          <c:spPr>
            <a:solidFill>
              <a:schemeClr val="accent1"/>
            </a:solidFill>
            <a:ln>
              <a:noFill/>
            </a:ln>
            <a:effectLst/>
            <a:sp3d/>
          </c:spPr>
          <c:invertIfNegative val="0"/>
          <c:cat>
            <c:strRef>
              <c:f>Munka1!$A$5:$A$9</c:f>
              <c:strCache>
                <c:ptCount val="5"/>
                <c:pt idx="0">
                  <c:v>Bárdos L. Ált. Isk.- konyha</c:v>
                </c:pt>
                <c:pt idx="1">
                  <c:v>Óvoda-konyha</c:v>
                </c:pt>
                <c:pt idx="2">
                  <c:v>Pávai-Vajna F. Ált. Isk.-konyha</c:v>
                </c:pt>
                <c:pt idx="3">
                  <c:v>Szép E. Koll.-konyha</c:v>
                </c:pt>
                <c:pt idx="4">
                  <c:v>Thököly I. Kéttannyelvű Ált. Isk.-konyha</c:v>
                </c:pt>
              </c:strCache>
            </c:strRef>
          </c:cat>
          <c:val>
            <c:numRef>
              <c:f>Munka1!$B$5:$B$9</c:f>
              <c:numCache>
                <c:formatCode>_-* #\ ##0_-;\-* #\ ##0_-;_-* "-"??_-;_-@_-</c:formatCode>
                <c:ptCount val="5"/>
                <c:pt idx="0">
                  <c:v>25188237</c:v>
                </c:pt>
                <c:pt idx="1">
                  <c:v>53857895</c:v>
                </c:pt>
                <c:pt idx="2">
                  <c:v>18932589</c:v>
                </c:pt>
                <c:pt idx="3">
                  <c:v>39035576</c:v>
                </c:pt>
                <c:pt idx="4">
                  <c:v>25457854</c:v>
                </c:pt>
              </c:numCache>
            </c:numRef>
          </c:val>
          <c:extLst>
            <c:ext xmlns:c16="http://schemas.microsoft.com/office/drawing/2014/chart" uri="{C3380CC4-5D6E-409C-BE32-E72D297353CC}">
              <c16:uniqueId val="{00000000-0643-4C12-A30B-EB64C5D7BF8C}"/>
            </c:ext>
          </c:extLst>
        </c:ser>
        <c:ser>
          <c:idx val="1"/>
          <c:order val="1"/>
          <c:tx>
            <c:strRef>
              <c:f>Munka1!$C$4</c:f>
              <c:strCache>
                <c:ptCount val="1"/>
                <c:pt idx="0">
                  <c:v>Járulékok</c:v>
                </c:pt>
              </c:strCache>
            </c:strRef>
          </c:tx>
          <c:spPr>
            <a:solidFill>
              <a:schemeClr val="accent2"/>
            </a:solidFill>
            <a:ln>
              <a:noFill/>
            </a:ln>
            <a:effectLst/>
            <a:sp3d/>
          </c:spPr>
          <c:invertIfNegative val="0"/>
          <c:cat>
            <c:strRef>
              <c:f>Munka1!$A$5:$A$9</c:f>
              <c:strCache>
                <c:ptCount val="5"/>
                <c:pt idx="0">
                  <c:v>Bárdos L. Ált. Isk.- konyha</c:v>
                </c:pt>
                <c:pt idx="1">
                  <c:v>Óvoda-konyha</c:v>
                </c:pt>
                <c:pt idx="2">
                  <c:v>Pávai-Vajna F. Ált. Isk.-konyha</c:v>
                </c:pt>
                <c:pt idx="3">
                  <c:v>Szép E. Koll.-konyha</c:v>
                </c:pt>
                <c:pt idx="4">
                  <c:v>Thököly I. Kéttannyelvű Ált. Isk.-konyha</c:v>
                </c:pt>
              </c:strCache>
            </c:strRef>
          </c:cat>
          <c:val>
            <c:numRef>
              <c:f>Munka1!$C$5:$C$9</c:f>
              <c:numCache>
                <c:formatCode>_-* #\ ##0_-;\-* #\ ##0_-;_-* "-"??_-;_-@_-</c:formatCode>
                <c:ptCount val="5"/>
                <c:pt idx="0">
                  <c:v>3902929</c:v>
                </c:pt>
                <c:pt idx="1">
                  <c:v>8227667</c:v>
                </c:pt>
                <c:pt idx="2">
                  <c:v>2946490</c:v>
                </c:pt>
                <c:pt idx="3">
                  <c:v>6171041</c:v>
                </c:pt>
                <c:pt idx="4">
                  <c:v>3945914</c:v>
                </c:pt>
              </c:numCache>
            </c:numRef>
          </c:val>
          <c:extLst>
            <c:ext xmlns:c16="http://schemas.microsoft.com/office/drawing/2014/chart" uri="{C3380CC4-5D6E-409C-BE32-E72D297353CC}">
              <c16:uniqueId val="{00000001-0643-4C12-A30B-EB64C5D7BF8C}"/>
            </c:ext>
          </c:extLst>
        </c:ser>
        <c:ser>
          <c:idx val="2"/>
          <c:order val="2"/>
          <c:tx>
            <c:strRef>
              <c:f>Munka1!$D$4</c:f>
              <c:strCache>
                <c:ptCount val="1"/>
                <c:pt idx="0">
                  <c:v>Dologi kiadások</c:v>
                </c:pt>
              </c:strCache>
            </c:strRef>
          </c:tx>
          <c:spPr>
            <a:solidFill>
              <a:schemeClr val="accent3"/>
            </a:solidFill>
            <a:ln>
              <a:noFill/>
            </a:ln>
            <a:effectLst/>
            <a:sp3d/>
          </c:spPr>
          <c:invertIfNegative val="0"/>
          <c:cat>
            <c:strRef>
              <c:f>Munka1!$A$5:$A$9</c:f>
              <c:strCache>
                <c:ptCount val="5"/>
                <c:pt idx="0">
                  <c:v>Bárdos L. Ált. Isk.- konyha</c:v>
                </c:pt>
                <c:pt idx="1">
                  <c:v>Óvoda-konyha</c:v>
                </c:pt>
                <c:pt idx="2">
                  <c:v>Pávai-Vajna F. Ált. Isk.-konyha</c:v>
                </c:pt>
                <c:pt idx="3">
                  <c:v>Szép E. Koll.-konyha</c:v>
                </c:pt>
                <c:pt idx="4">
                  <c:v>Thököly I. Kéttannyelvű Ált. Isk.-konyha</c:v>
                </c:pt>
              </c:strCache>
            </c:strRef>
          </c:cat>
          <c:val>
            <c:numRef>
              <c:f>Munka1!$D$5:$D$9</c:f>
              <c:numCache>
                <c:formatCode>_-* #\ ##0_-;\-* #\ ##0_-;_-* "-"??_-;_-@_-</c:formatCode>
                <c:ptCount val="5"/>
                <c:pt idx="0">
                  <c:v>42876632</c:v>
                </c:pt>
                <c:pt idx="1">
                  <c:v>86583004</c:v>
                </c:pt>
                <c:pt idx="2">
                  <c:v>28196617</c:v>
                </c:pt>
                <c:pt idx="3">
                  <c:v>81687682</c:v>
                </c:pt>
                <c:pt idx="4">
                  <c:v>42021758</c:v>
                </c:pt>
              </c:numCache>
            </c:numRef>
          </c:val>
          <c:extLst>
            <c:ext xmlns:c16="http://schemas.microsoft.com/office/drawing/2014/chart" uri="{C3380CC4-5D6E-409C-BE32-E72D297353CC}">
              <c16:uniqueId val="{00000002-0643-4C12-A30B-EB64C5D7BF8C}"/>
            </c:ext>
          </c:extLst>
        </c:ser>
        <c:ser>
          <c:idx val="3"/>
          <c:order val="3"/>
          <c:tx>
            <c:strRef>
              <c:f>Munka1!$E$4</c:f>
              <c:strCache>
                <c:ptCount val="1"/>
                <c:pt idx="0">
                  <c:v>Beruházás</c:v>
                </c:pt>
              </c:strCache>
            </c:strRef>
          </c:tx>
          <c:spPr>
            <a:solidFill>
              <a:schemeClr val="accent4"/>
            </a:solidFill>
            <a:ln>
              <a:noFill/>
            </a:ln>
            <a:effectLst/>
            <a:sp3d/>
          </c:spPr>
          <c:invertIfNegative val="0"/>
          <c:cat>
            <c:strRef>
              <c:f>Munka1!$A$5:$A$9</c:f>
              <c:strCache>
                <c:ptCount val="5"/>
                <c:pt idx="0">
                  <c:v>Bárdos L. Ált. Isk.- konyha</c:v>
                </c:pt>
                <c:pt idx="1">
                  <c:v>Óvoda-konyha</c:v>
                </c:pt>
                <c:pt idx="2">
                  <c:v>Pávai-Vajna F. Ált. Isk.-konyha</c:v>
                </c:pt>
                <c:pt idx="3">
                  <c:v>Szép E. Koll.-konyha</c:v>
                </c:pt>
                <c:pt idx="4">
                  <c:v>Thököly I. Kéttannyelvű Ált. Isk.-konyha</c:v>
                </c:pt>
              </c:strCache>
            </c:strRef>
          </c:cat>
          <c:val>
            <c:numRef>
              <c:f>Munka1!$E$5:$E$9</c:f>
              <c:numCache>
                <c:formatCode>_-* #\ ##0_-;\-* #\ ##0_-;_-* "-"??_-;_-@_-</c:formatCode>
                <c:ptCount val="5"/>
                <c:pt idx="0">
                  <c:v>597760</c:v>
                </c:pt>
                <c:pt idx="1">
                  <c:v>3603029</c:v>
                </c:pt>
                <c:pt idx="2">
                  <c:v>3198319</c:v>
                </c:pt>
                <c:pt idx="3">
                  <c:v>338087</c:v>
                </c:pt>
                <c:pt idx="4">
                  <c:v>1201463</c:v>
                </c:pt>
              </c:numCache>
            </c:numRef>
          </c:val>
          <c:extLst>
            <c:ext xmlns:c16="http://schemas.microsoft.com/office/drawing/2014/chart" uri="{C3380CC4-5D6E-409C-BE32-E72D297353CC}">
              <c16:uniqueId val="{00000003-0643-4C12-A30B-EB64C5D7BF8C}"/>
            </c:ext>
          </c:extLst>
        </c:ser>
        <c:dLbls>
          <c:showLegendKey val="0"/>
          <c:showVal val="0"/>
          <c:showCatName val="0"/>
          <c:showSerName val="0"/>
          <c:showPercent val="0"/>
          <c:showBubbleSize val="0"/>
        </c:dLbls>
        <c:gapWidth val="150"/>
        <c:shape val="box"/>
        <c:axId val="285708592"/>
        <c:axId val="285693360"/>
        <c:axId val="0"/>
      </c:bar3DChart>
      <c:catAx>
        <c:axId val="285708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hu-HU"/>
          </a:p>
        </c:txPr>
        <c:crossAx val="285693360"/>
        <c:crosses val="autoZero"/>
        <c:auto val="1"/>
        <c:lblAlgn val="ctr"/>
        <c:lblOffset val="100"/>
        <c:noMultiLvlLbl val="0"/>
      </c:catAx>
      <c:valAx>
        <c:axId val="285693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a:t>adatok</a:t>
                </a:r>
                <a:r>
                  <a:rPr lang="hu-HU" baseline="0"/>
                  <a:t> forintban</a:t>
                </a:r>
                <a:endParaRPr lang="hu-H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8570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hu-H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cap="flat" cmpd="sng" algn="ctr">
      <a:solidFill>
        <a:schemeClr val="accent1"/>
      </a:solidFill>
      <a:round/>
    </a:ln>
    <a:effectLst/>
  </c:spPr>
  <c:txPr>
    <a:bodyPr/>
    <a:lstStyle/>
    <a:p>
      <a:pPr>
        <a:defRPr/>
      </a:pPr>
      <a:endParaRPr lang="hu-H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u-HU"/>
              <a:t>Gyermekétkeztetés kiadásainak megoszlása 2021. évben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hu-HU"/>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D40-475F-BE28-BE1C9575DEF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D40-475F-BE28-BE1C9575DEF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D40-475F-BE28-BE1C9575DEF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D40-475F-BE28-BE1C9575DEF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D40-475F-BE28-BE1C9575DEF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hu-H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Munka1!$A$4:$A$8</c:f>
              <c:strCache>
                <c:ptCount val="5"/>
                <c:pt idx="0">
                  <c:v>Személyi juttatások</c:v>
                </c:pt>
                <c:pt idx="1">
                  <c:v>Járulékok</c:v>
                </c:pt>
                <c:pt idx="2">
                  <c:v>Dologi kiadások</c:v>
                </c:pt>
                <c:pt idx="3">
                  <c:v>Felhalmozás</c:v>
                </c:pt>
                <c:pt idx="4">
                  <c:v>Felújítás</c:v>
                </c:pt>
              </c:strCache>
            </c:strRef>
          </c:cat>
          <c:val>
            <c:numRef>
              <c:f>Munka1!$E$4:$E$8</c:f>
              <c:numCache>
                <c:formatCode>#,##0</c:formatCode>
                <c:ptCount val="5"/>
                <c:pt idx="0">
                  <c:v>123127554</c:v>
                </c:pt>
                <c:pt idx="1">
                  <c:v>19175156</c:v>
                </c:pt>
                <c:pt idx="2">
                  <c:v>203908726</c:v>
                </c:pt>
                <c:pt idx="3">
                  <c:v>5589504</c:v>
                </c:pt>
                <c:pt idx="4">
                  <c:v>11795883</c:v>
                </c:pt>
              </c:numCache>
            </c:numRef>
          </c:val>
          <c:extLst>
            <c:ext xmlns:c16="http://schemas.microsoft.com/office/drawing/2014/chart" uri="{C3380CC4-5D6E-409C-BE32-E72D297353CC}">
              <c16:uniqueId val="{0000000A-2D40-475F-BE28-BE1C9575DEF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hu-H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1116-569E-49E7-B882-09A5E0FF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4901</Words>
  <Characters>33822</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Kunkliné Dede Erika</cp:lastModifiedBy>
  <cp:revision>3</cp:revision>
  <cp:lastPrinted>2022-05-09T09:24:00Z</cp:lastPrinted>
  <dcterms:created xsi:type="dcterms:W3CDTF">2022-05-10T13:38:00Z</dcterms:created>
  <dcterms:modified xsi:type="dcterms:W3CDTF">2022-05-10T13:38:00Z</dcterms:modified>
</cp:coreProperties>
</file>