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AB" w:rsidRPr="00DB3EAB" w:rsidRDefault="00DB3EAB" w:rsidP="00DB3EAB">
      <w:pPr>
        <w:spacing w:after="0" w:line="240" w:lineRule="auto"/>
        <w:jc w:val="right"/>
        <w:rPr>
          <w:rFonts w:asciiTheme="majorHAnsi" w:hAnsiTheme="majorHAnsi" w:cs="Times New Roman"/>
          <w:b/>
          <w:bCs/>
          <w:sz w:val="40"/>
          <w:szCs w:val="40"/>
        </w:rPr>
      </w:pPr>
      <w:bookmarkStart w:id="0" w:name="_GoBack"/>
      <w:r w:rsidRPr="00DB3EAB">
        <w:rPr>
          <w:rFonts w:asciiTheme="majorHAnsi" w:hAnsiTheme="majorHAnsi" w:cs="Times New Roman"/>
          <w:b/>
          <w:bCs/>
          <w:sz w:val="40"/>
          <w:szCs w:val="40"/>
        </w:rPr>
        <w:t>1.</w:t>
      </w:r>
    </w:p>
    <w:bookmarkEnd w:id="0"/>
    <w:p w:rsidR="00067ABB" w:rsidRPr="00300747" w:rsidRDefault="00067ABB" w:rsidP="00364925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t>A HIVATÁSOS TŰZOLTÓ-PARANCSNOKSÁGOK</w:t>
      </w:r>
    </w:p>
    <w:p w:rsidR="00067ABB" w:rsidRPr="00300747" w:rsidRDefault="00067ABB" w:rsidP="00364925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t xml:space="preserve">TÁJÉKOZTATÓJA </w:t>
      </w:r>
      <w:proofErr w:type="gramStart"/>
      <w:r w:rsidRPr="00300747">
        <w:rPr>
          <w:rFonts w:asciiTheme="majorHAnsi" w:hAnsiTheme="majorHAnsi" w:cs="Times New Roman"/>
          <w:b/>
          <w:bCs/>
          <w:sz w:val="24"/>
          <w:szCs w:val="24"/>
        </w:rPr>
        <w:t>A</w:t>
      </w:r>
      <w:proofErr w:type="gramEnd"/>
      <w:r w:rsidRPr="00300747">
        <w:rPr>
          <w:rFonts w:asciiTheme="majorHAnsi" w:hAnsiTheme="majorHAnsi" w:cs="Times New Roman"/>
          <w:b/>
          <w:bCs/>
          <w:sz w:val="24"/>
          <w:szCs w:val="24"/>
        </w:rPr>
        <w:t xml:space="preserve"> TELEPÜLÉSI ÖNKORMÁNYZATOK ELŐTT</w:t>
      </w:r>
    </w:p>
    <w:p w:rsidR="00067ABB" w:rsidRPr="00300747" w:rsidRDefault="00067ABB" w:rsidP="00364925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067ABB" w:rsidRPr="00300747" w:rsidRDefault="00067ABB" w:rsidP="00364925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t>A BESZÁMOLÓ TARTALMA</w:t>
      </w:r>
    </w:p>
    <w:p w:rsidR="00067ABB" w:rsidRPr="00300747" w:rsidRDefault="00067ABB" w:rsidP="0036492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t>I. Bevezetés</w:t>
      </w:r>
    </w:p>
    <w:p w:rsidR="00E21D57" w:rsidRPr="00300747" w:rsidRDefault="0032297C" w:rsidP="0036492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00747">
        <w:rPr>
          <w:rFonts w:asciiTheme="majorHAnsi" w:hAnsiTheme="majorHAnsi" w:cs="Times New Roman"/>
          <w:b/>
          <w:sz w:val="24"/>
          <w:szCs w:val="24"/>
        </w:rPr>
        <w:t>kiemelt feladatok a beszámolóval érintett esztendőben;</w:t>
      </w:r>
    </w:p>
    <w:p w:rsidR="0001381B" w:rsidRPr="00300747" w:rsidRDefault="00125BD4" w:rsidP="0001381B">
      <w:pPr>
        <w:pStyle w:val="Default"/>
        <w:ind w:left="360"/>
        <w:jc w:val="both"/>
        <w:rPr>
          <w:rFonts w:asciiTheme="majorHAnsi" w:eastAsiaTheme="minorHAnsi" w:hAnsiTheme="majorHAnsi" w:cstheme="minorBidi"/>
          <w:color w:val="auto"/>
          <w:lang w:eastAsia="en-US"/>
        </w:rPr>
      </w:pPr>
      <w:r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A Debreceni Nemzetközi Iskola területén még az építkezés során a hatósági osztállyal közösen hajtottunk végre helyismereti foglalkozást és EDR rádiópróbát, majd decemberben a már működő létesítményben tartottak helyismereti foglalkozást a szolgálati csoportok. A </w:t>
      </w:r>
      <w:proofErr w:type="spellStart"/>
      <w:r w:rsidRPr="00300747">
        <w:rPr>
          <w:rFonts w:asciiTheme="majorHAnsi" w:eastAsiaTheme="minorHAnsi" w:hAnsiTheme="majorHAnsi" w:cstheme="minorBidi"/>
          <w:color w:val="auto"/>
          <w:lang w:eastAsia="en-US"/>
        </w:rPr>
        <w:t>Krones</w:t>
      </w:r>
      <w:proofErr w:type="spellEnd"/>
      <w:r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 Hungary Kft. területén helyismereti foglalkozásra és EDR rádió próbára került sor. </w:t>
      </w:r>
    </w:p>
    <w:p w:rsidR="0001381B" w:rsidRPr="00300747" w:rsidRDefault="00125BD4" w:rsidP="0001381B">
      <w:pPr>
        <w:pStyle w:val="Default"/>
        <w:ind w:left="360"/>
        <w:jc w:val="both"/>
        <w:rPr>
          <w:rFonts w:asciiTheme="majorHAnsi" w:eastAsiaTheme="minorHAnsi" w:hAnsiTheme="majorHAnsi" w:cstheme="minorBidi"/>
          <w:color w:val="auto"/>
          <w:lang w:eastAsia="en-US"/>
        </w:rPr>
      </w:pPr>
      <w:r w:rsidRPr="00300747">
        <w:rPr>
          <w:rFonts w:asciiTheme="majorHAnsi" w:eastAsiaTheme="minorHAnsi" w:hAnsiTheme="majorHAnsi" w:cstheme="minorBidi"/>
          <w:color w:val="auto"/>
          <w:lang w:eastAsia="en-US"/>
        </w:rPr>
        <w:t>2019. november 26-án Bajbajutott Légijármű Kutató - Mentő együttműködési</w:t>
      </w:r>
    </w:p>
    <w:p w:rsidR="00125BD4" w:rsidRPr="00300747" w:rsidRDefault="00125BD4" w:rsidP="00AC3E8C">
      <w:pPr>
        <w:pStyle w:val="Default"/>
        <w:ind w:left="360"/>
        <w:jc w:val="both"/>
        <w:rPr>
          <w:rFonts w:asciiTheme="majorHAnsi" w:eastAsiaTheme="minorHAnsi" w:hAnsiTheme="majorHAnsi" w:cstheme="minorBidi"/>
          <w:color w:val="auto"/>
          <w:lang w:eastAsia="en-US"/>
        </w:rPr>
      </w:pPr>
      <w:proofErr w:type="gramStart"/>
      <w:r w:rsidRPr="00300747">
        <w:rPr>
          <w:rFonts w:asciiTheme="majorHAnsi" w:eastAsiaTheme="minorHAnsi" w:hAnsiTheme="majorHAnsi" w:cstheme="minorBidi"/>
          <w:color w:val="auto"/>
          <w:lang w:eastAsia="en-US"/>
        </w:rPr>
        <w:t>gyakorlaton</w:t>
      </w:r>
      <w:proofErr w:type="gramEnd"/>
      <w:r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 vettünk részt a DETKA Oktató Kft. területén.</w:t>
      </w:r>
    </w:p>
    <w:p w:rsidR="0051609F" w:rsidRPr="00300747" w:rsidRDefault="0051609F" w:rsidP="007B3CE4">
      <w:pPr>
        <w:spacing w:after="0"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„Ne gyújtsa, gyűjtse!” </w:t>
      </w:r>
      <w:proofErr w:type="gramStart"/>
      <w:r w:rsidRPr="00300747">
        <w:rPr>
          <w:rFonts w:asciiTheme="majorHAnsi" w:hAnsiTheme="majorHAnsi"/>
          <w:sz w:val="24"/>
          <w:szCs w:val="24"/>
        </w:rPr>
        <w:t>kampány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 során 18 füstérzékelőt adtunk át. A programot 4 lakossági fórum (466 fő részvételével) 20 iskolai előadás (870 fő részvételével) és 3 egyéb rendezvény (75 fő részvételével) során ismertettük.</w:t>
      </w:r>
    </w:p>
    <w:p w:rsidR="00F73914" w:rsidRPr="00300747" w:rsidRDefault="00F73914" w:rsidP="00F73914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3840E1" w:rsidRPr="00300747" w:rsidRDefault="0032297C" w:rsidP="0036492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00747">
        <w:rPr>
          <w:rFonts w:asciiTheme="majorHAnsi" w:hAnsiTheme="majorHAnsi" w:cs="Times New Roman"/>
          <w:b/>
          <w:sz w:val="24"/>
          <w:szCs w:val="24"/>
        </w:rPr>
        <w:t>az elmúlt évi tevékenység általános jellemzése</w:t>
      </w:r>
      <w:r w:rsidR="007B3CE4" w:rsidRPr="00300747">
        <w:rPr>
          <w:rFonts w:asciiTheme="majorHAnsi" w:hAnsiTheme="majorHAnsi" w:cs="Times New Roman"/>
          <w:b/>
          <w:sz w:val="24"/>
          <w:szCs w:val="24"/>
        </w:rPr>
        <w:t>:</w:t>
      </w:r>
      <w:r w:rsidRPr="00300747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352D02" w:rsidRPr="00300747" w:rsidRDefault="003840E1" w:rsidP="007B3CE4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Debreceni Hivatásos Tűzoltó</w:t>
      </w:r>
      <w:r w:rsidR="000318AB" w:rsidRPr="00300747">
        <w:rPr>
          <w:rFonts w:asciiTheme="majorHAnsi" w:hAnsiTheme="majorHAnsi"/>
          <w:sz w:val="24"/>
          <w:szCs w:val="24"/>
        </w:rPr>
        <w:t>parancsnok</w:t>
      </w:r>
      <w:r w:rsidRPr="00300747">
        <w:rPr>
          <w:rFonts w:asciiTheme="majorHAnsi" w:hAnsiTheme="majorHAnsi"/>
          <w:sz w:val="24"/>
          <w:szCs w:val="24"/>
        </w:rPr>
        <w:t xml:space="preserve">ság </w:t>
      </w:r>
      <w:r w:rsidR="000318AB" w:rsidRPr="00300747">
        <w:rPr>
          <w:rFonts w:asciiTheme="majorHAnsi" w:hAnsiTheme="majorHAnsi"/>
          <w:sz w:val="24"/>
          <w:szCs w:val="24"/>
        </w:rPr>
        <w:t xml:space="preserve">(a továbbiakban: Debreceni HTP) </w:t>
      </w:r>
      <w:r w:rsidRPr="00300747">
        <w:rPr>
          <w:rFonts w:asciiTheme="majorHAnsi" w:hAnsiTheme="majorHAnsi"/>
          <w:sz w:val="24"/>
          <w:szCs w:val="24"/>
        </w:rPr>
        <w:t>valamint a Hajdúszoboszlói és Nyírado</w:t>
      </w:r>
      <w:r w:rsidR="00125BD4" w:rsidRPr="00300747">
        <w:rPr>
          <w:rFonts w:asciiTheme="majorHAnsi" w:hAnsiTheme="majorHAnsi"/>
          <w:sz w:val="24"/>
          <w:szCs w:val="24"/>
        </w:rPr>
        <w:t>nyi Katasztrófavédelmi Őrsök 165</w:t>
      </w:r>
      <w:r w:rsidRPr="00300747">
        <w:rPr>
          <w:rFonts w:asciiTheme="majorHAnsi" w:hAnsiTheme="majorHAnsi"/>
          <w:sz w:val="24"/>
          <w:szCs w:val="24"/>
        </w:rPr>
        <w:t xml:space="preserve"> készenléti tűzoltóval és 13 tűzoltó gépjárművel látják el a működési terület, mentő, tűzvédelmi feladatait. (36 település, 2531 km2).</w:t>
      </w:r>
      <w:r w:rsidRPr="00300747">
        <w:rPr>
          <w:rFonts w:asciiTheme="majorHAnsi" w:hAnsiTheme="majorHAnsi"/>
          <w:bCs/>
          <w:sz w:val="24"/>
          <w:szCs w:val="24"/>
        </w:rPr>
        <w:t xml:space="preserve"> </w:t>
      </w:r>
      <w:r w:rsidRPr="00300747">
        <w:rPr>
          <w:rFonts w:asciiTheme="majorHAnsi" w:hAnsiTheme="majorHAnsi"/>
          <w:sz w:val="24"/>
          <w:szCs w:val="24"/>
        </w:rPr>
        <w:t>201</w:t>
      </w:r>
      <w:r w:rsidR="00DB3771" w:rsidRPr="00300747">
        <w:rPr>
          <w:rFonts w:asciiTheme="majorHAnsi" w:hAnsiTheme="majorHAnsi"/>
          <w:sz w:val="24"/>
          <w:szCs w:val="24"/>
        </w:rPr>
        <w:t>9</w:t>
      </w:r>
      <w:r w:rsidRPr="00300747">
        <w:rPr>
          <w:rFonts w:asciiTheme="majorHAnsi" w:hAnsiTheme="majorHAnsi"/>
          <w:sz w:val="24"/>
          <w:szCs w:val="24"/>
        </w:rPr>
        <w:t>-</w:t>
      </w:r>
      <w:r w:rsidR="000318AB" w:rsidRPr="00300747">
        <w:rPr>
          <w:rFonts w:asciiTheme="majorHAnsi" w:hAnsiTheme="majorHAnsi"/>
          <w:sz w:val="24"/>
          <w:szCs w:val="24"/>
        </w:rPr>
        <w:t>b</w:t>
      </w:r>
      <w:r w:rsidR="00DB3771" w:rsidRPr="00300747">
        <w:rPr>
          <w:rFonts w:asciiTheme="majorHAnsi" w:hAnsiTheme="majorHAnsi"/>
          <w:sz w:val="24"/>
          <w:szCs w:val="24"/>
        </w:rPr>
        <w:t>e</w:t>
      </w:r>
      <w:r w:rsidR="000318AB" w:rsidRPr="00300747">
        <w:rPr>
          <w:rFonts w:asciiTheme="majorHAnsi" w:hAnsiTheme="majorHAnsi"/>
          <w:sz w:val="24"/>
          <w:szCs w:val="24"/>
        </w:rPr>
        <w:t>n</w:t>
      </w:r>
      <w:r w:rsidRPr="00300747">
        <w:rPr>
          <w:rFonts w:asciiTheme="majorHAnsi" w:hAnsiTheme="majorHAnsi"/>
          <w:sz w:val="24"/>
          <w:szCs w:val="24"/>
        </w:rPr>
        <w:t xml:space="preserve"> két önkormányzati tűzoltóság, kilenc önkéntes tűzoltó egyesület, valamint két létesítményi tűzoltóság felett gyakorolja a szakmai felügyeletet és irányítást.</w:t>
      </w:r>
    </w:p>
    <w:p w:rsidR="003840E1" w:rsidRPr="00300747" w:rsidRDefault="003840E1" w:rsidP="003840E1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</w:p>
    <w:p w:rsidR="00067ABB" w:rsidRPr="00300747" w:rsidRDefault="00067ABB" w:rsidP="0036492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t xml:space="preserve">II. </w:t>
      </w:r>
      <w:proofErr w:type="gramStart"/>
      <w:r w:rsidRPr="00300747">
        <w:rPr>
          <w:rFonts w:asciiTheme="majorHAnsi" w:hAnsiTheme="majorHAnsi" w:cs="Times New Roman"/>
          <w:b/>
          <w:bCs/>
          <w:sz w:val="24"/>
          <w:szCs w:val="24"/>
        </w:rPr>
        <w:t>A</w:t>
      </w:r>
      <w:proofErr w:type="gramEnd"/>
      <w:r w:rsidRPr="00300747">
        <w:rPr>
          <w:rFonts w:asciiTheme="majorHAnsi" w:hAnsiTheme="majorHAnsi" w:cs="Times New Roman"/>
          <w:b/>
          <w:bCs/>
          <w:sz w:val="24"/>
          <w:szCs w:val="24"/>
        </w:rPr>
        <w:t xml:space="preserve"> tűzoltásokról és a műszaki mentésekről</w:t>
      </w:r>
    </w:p>
    <w:p w:rsidR="00254A3D" w:rsidRPr="00300747" w:rsidRDefault="00254A3D" w:rsidP="00254A3D">
      <w:pPr>
        <w:pStyle w:val="Default"/>
        <w:jc w:val="both"/>
        <w:rPr>
          <w:rFonts w:asciiTheme="majorHAnsi" w:hAnsiTheme="majorHAnsi"/>
        </w:rPr>
      </w:pPr>
      <w:r w:rsidRPr="00300747">
        <w:rPr>
          <w:rFonts w:asciiTheme="majorHAnsi" w:hAnsiTheme="majorHAnsi"/>
        </w:rPr>
        <w:t xml:space="preserve">A </w:t>
      </w:r>
      <w:r w:rsidRPr="00300747">
        <w:rPr>
          <w:rFonts w:asciiTheme="majorHAnsi" w:hAnsiTheme="majorHAnsi"/>
          <w:color w:val="auto"/>
        </w:rPr>
        <w:t>Debrecen HTP</w:t>
      </w:r>
      <w:r w:rsidRPr="00300747">
        <w:rPr>
          <w:rFonts w:asciiTheme="majorHAnsi" w:hAnsiTheme="majorHAnsi"/>
        </w:rPr>
        <w:t xml:space="preserve"> működési területén 201</w:t>
      </w:r>
      <w:r w:rsidR="00377A77" w:rsidRPr="00300747">
        <w:rPr>
          <w:rFonts w:asciiTheme="majorHAnsi" w:hAnsiTheme="majorHAnsi"/>
        </w:rPr>
        <w:t>9</w:t>
      </w:r>
      <w:r w:rsidRPr="00300747">
        <w:rPr>
          <w:rFonts w:asciiTheme="majorHAnsi" w:hAnsiTheme="majorHAnsi"/>
        </w:rPr>
        <w:t>-b</w:t>
      </w:r>
      <w:r w:rsidR="00377A77" w:rsidRPr="00300747">
        <w:rPr>
          <w:rFonts w:asciiTheme="majorHAnsi" w:hAnsiTheme="majorHAnsi"/>
        </w:rPr>
        <w:t>e</w:t>
      </w:r>
      <w:r w:rsidRPr="00300747">
        <w:rPr>
          <w:rFonts w:asciiTheme="majorHAnsi" w:hAnsiTheme="majorHAnsi"/>
        </w:rPr>
        <w:t>n, összesen 2</w:t>
      </w:r>
      <w:r w:rsidR="00377A77" w:rsidRPr="00300747">
        <w:rPr>
          <w:rFonts w:asciiTheme="majorHAnsi" w:hAnsiTheme="majorHAnsi"/>
        </w:rPr>
        <w:t>611</w:t>
      </w:r>
      <w:r w:rsidRPr="00300747">
        <w:rPr>
          <w:rFonts w:asciiTheme="majorHAnsi" w:hAnsiTheme="majorHAnsi"/>
        </w:rPr>
        <w:t xml:space="preserve"> esetben történt vonulás, melyek a jelzés alapján 11</w:t>
      </w:r>
      <w:r w:rsidR="00377A77" w:rsidRPr="00300747">
        <w:rPr>
          <w:rFonts w:asciiTheme="majorHAnsi" w:hAnsiTheme="majorHAnsi"/>
        </w:rPr>
        <w:t>52 tűzesethez, és 1459</w:t>
      </w:r>
      <w:r w:rsidRPr="00300747">
        <w:rPr>
          <w:rFonts w:asciiTheme="majorHAnsi" w:hAnsiTheme="majorHAnsi"/>
        </w:rPr>
        <w:t xml:space="preserve"> műszaki mentéshez történtek.</w:t>
      </w:r>
    </w:p>
    <w:p w:rsidR="00AC3E8C" w:rsidRDefault="00AC3E8C" w:rsidP="00125BD4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AA4268" w:rsidRPr="00300747" w:rsidRDefault="00067ABB" w:rsidP="00125BD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lastRenderedPageBreak/>
        <w:t>III. Vonulási adatok a tárgyévben /az előző pont részletesebb kifejtése/</w:t>
      </w:r>
      <w:r w:rsidR="00AA4268" w:rsidRPr="00300747">
        <w:rPr>
          <w:rFonts w:asciiTheme="majorHAnsi" w:hAnsiTheme="majorHAnsi"/>
          <w:noProof/>
          <w:sz w:val="24"/>
          <w:szCs w:val="24"/>
          <w:lang w:eastAsia="hu-HU"/>
        </w:rPr>
        <w:drawing>
          <wp:inline distT="0" distB="0" distL="0" distR="0" wp14:anchorId="16D7440F" wp14:editId="5B5AB071">
            <wp:extent cx="5594571" cy="3574912"/>
            <wp:effectExtent l="19050" t="0" r="25179" b="6488"/>
            <wp:docPr id="2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548B3" w:rsidRPr="00300747" w:rsidRDefault="00AA4268" w:rsidP="009548B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jelzés alapján tűzesethez történő összes vonulások száma 11</w:t>
      </w:r>
      <w:r w:rsidR="00377A77" w:rsidRPr="00300747">
        <w:rPr>
          <w:rFonts w:asciiTheme="majorHAnsi" w:hAnsiTheme="majorHAnsi"/>
          <w:sz w:val="24"/>
          <w:szCs w:val="24"/>
        </w:rPr>
        <w:t>5</w:t>
      </w:r>
      <w:r w:rsidRPr="00300747">
        <w:rPr>
          <w:rFonts w:asciiTheme="majorHAnsi" w:hAnsiTheme="majorHAnsi"/>
          <w:sz w:val="24"/>
          <w:szCs w:val="24"/>
        </w:rPr>
        <w:t xml:space="preserve">2 volt, melyből </w:t>
      </w:r>
      <w:r w:rsidR="00377A77" w:rsidRPr="00300747">
        <w:rPr>
          <w:rFonts w:asciiTheme="majorHAnsi" w:hAnsiTheme="majorHAnsi"/>
          <w:sz w:val="24"/>
          <w:szCs w:val="24"/>
        </w:rPr>
        <w:t>565</w:t>
      </w:r>
      <w:r w:rsidRPr="00300747">
        <w:rPr>
          <w:rFonts w:asciiTheme="majorHAnsi" w:hAnsiTheme="majorHAnsi"/>
          <w:sz w:val="24"/>
          <w:szCs w:val="24"/>
        </w:rPr>
        <w:t xml:space="preserve"> eset beavatkozást igénylő, </w:t>
      </w:r>
      <w:r w:rsidR="00377A77" w:rsidRPr="00300747">
        <w:rPr>
          <w:rFonts w:asciiTheme="majorHAnsi" w:hAnsiTheme="majorHAnsi"/>
          <w:sz w:val="24"/>
          <w:szCs w:val="24"/>
        </w:rPr>
        <w:t>103</w:t>
      </w:r>
      <w:r w:rsidRPr="00300747">
        <w:rPr>
          <w:rFonts w:asciiTheme="majorHAnsi" w:hAnsiTheme="majorHAnsi"/>
          <w:sz w:val="24"/>
          <w:szCs w:val="24"/>
        </w:rPr>
        <w:t xml:space="preserve"> esetben kiérkezés előtt felszámolt, </w:t>
      </w:r>
      <w:r w:rsidR="00377A77" w:rsidRPr="00300747">
        <w:rPr>
          <w:rFonts w:asciiTheme="majorHAnsi" w:hAnsiTheme="majorHAnsi"/>
          <w:sz w:val="24"/>
          <w:szCs w:val="24"/>
        </w:rPr>
        <w:t>467</w:t>
      </w:r>
      <w:r w:rsidRPr="00300747">
        <w:rPr>
          <w:rFonts w:asciiTheme="majorHAnsi" w:hAnsiTheme="majorHAnsi"/>
          <w:sz w:val="24"/>
          <w:szCs w:val="24"/>
        </w:rPr>
        <w:t xml:space="preserve"> esetben téves jelzés</w:t>
      </w:r>
      <w:proofErr w:type="gramStart"/>
      <w:r w:rsidRPr="00300747">
        <w:rPr>
          <w:rFonts w:asciiTheme="majorHAnsi" w:hAnsiTheme="majorHAnsi"/>
          <w:sz w:val="24"/>
          <w:szCs w:val="24"/>
        </w:rPr>
        <w:t>,  illetve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 </w:t>
      </w:r>
      <w:r w:rsidR="00377A77" w:rsidRPr="00300747">
        <w:rPr>
          <w:rFonts w:asciiTheme="majorHAnsi" w:hAnsiTheme="majorHAnsi"/>
          <w:sz w:val="24"/>
          <w:szCs w:val="24"/>
        </w:rPr>
        <w:t>17</w:t>
      </w:r>
      <w:r w:rsidRPr="00300747">
        <w:rPr>
          <w:rFonts w:asciiTheme="majorHAnsi" w:hAnsiTheme="majorHAnsi"/>
          <w:sz w:val="24"/>
          <w:szCs w:val="24"/>
        </w:rPr>
        <w:t xml:space="preserve"> esetben szándékosan megtévesztő jelzésből tevődött össze. A téves jelzések túlnyomó többsége a beépített automata tűzjelző berendezések téves jelzéseiből adódott. </w:t>
      </w:r>
      <w:r w:rsidR="009548B3" w:rsidRPr="00300747">
        <w:rPr>
          <w:rFonts w:asciiTheme="majorHAnsi" w:hAnsiTheme="majorHAnsi"/>
          <w:sz w:val="24"/>
          <w:szCs w:val="24"/>
        </w:rPr>
        <w:t>Utólagos jelzés nem volt.</w:t>
      </w:r>
    </w:p>
    <w:p w:rsidR="00AA4268" w:rsidRPr="00300747" w:rsidRDefault="00AA4268" w:rsidP="00AA426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D22BE" w:rsidRPr="00300747" w:rsidRDefault="00AA4268" w:rsidP="00125BD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Műszaki mentéshez 1</w:t>
      </w:r>
      <w:r w:rsidR="009548B3" w:rsidRPr="00300747">
        <w:rPr>
          <w:rFonts w:asciiTheme="majorHAnsi" w:hAnsiTheme="majorHAnsi"/>
          <w:sz w:val="24"/>
          <w:szCs w:val="24"/>
        </w:rPr>
        <w:t>459</w:t>
      </w:r>
      <w:r w:rsidRPr="00300747">
        <w:rPr>
          <w:rFonts w:asciiTheme="majorHAnsi" w:hAnsiTheme="majorHAnsi"/>
          <w:sz w:val="24"/>
          <w:szCs w:val="24"/>
        </w:rPr>
        <w:t xml:space="preserve"> alkalommal kaptunk riasztást, melyekből </w:t>
      </w:r>
      <w:r w:rsidR="009548B3" w:rsidRPr="00300747">
        <w:rPr>
          <w:rFonts w:asciiTheme="majorHAnsi" w:hAnsiTheme="majorHAnsi"/>
          <w:sz w:val="24"/>
          <w:szCs w:val="24"/>
        </w:rPr>
        <w:t>1103</w:t>
      </w:r>
      <w:r w:rsidRPr="00300747">
        <w:rPr>
          <w:rFonts w:asciiTheme="majorHAnsi" w:hAnsiTheme="majorHAnsi"/>
          <w:sz w:val="24"/>
          <w:szCs w:val="24"/>
        </w:rPr>
        <w:t xml:space="preserve"> eset volt beavatkozást igénylő, </w:t>
      </w:r>
      <w:r w:rsidR="009548B3" w:rsidRPr="00300747">
        <w:rPr>
          <w:rFonts w:asciiTheme="majorHAnsi" w:hAnsiTheme="majorHAnsi"/>
          <w:sz w:val="24"/>
          <w:szCs w:val="24"/>
        </w:rPr>
        <w:t>138</w:t>
      </w:r>
      <w:r w:rsidRPr="00300747">
        <w:rPr>
          <w:rFonts w:asciiTheme="majorHAnsi" w:hAnsiTheme="majorHAnsi"/>
          <w:sz w:val="24"/>
          <w:szCs w:val="24"/>
        </w:rPr>
        <w:t xml:space="preserve"> esetben kiérkezés előtt felszámolt, </w:t>
      </w:r>
      <w:r w:rsidR="009548B3" w:rsidRPr="00300747">
        <w:rPr>
          <w:rFonts w:asciiTheme="majorHAnsi" w:hAnsiTheme="majorHAnsi"/>
          <w:sz w:val="24"/>
          <w:szCs w:val="24"/>
        </w:rPr>
        <w:t>216</w:t>
      </w:r>
      <w:r w:rsidRPr="00300747">
        <w:rPr>
          <w:rFonts w:asciiTheme="majorHAnsi" w:hAnsiTheme="majorHAnsi"/>
          <w:sz w:val="24"/>
          <w:szCs w:val="24"/>
        </w:rPr>
        <w:t xml:space="preserve"> esetben téves jelzés</w:t>
      </w:r>
      <w:r w:rsidR="009548B3" w:rsidRPr="00300747">
        <w:rPr>
          <w:rFonts w:asciiTheme="majorHAnsi" w:hAnsiTheme="majorHAnsi"/>
          <w:sz w:val="24"/>
          <w:szCs w:val="24"/>
        </w:rPr>
        <w:t>, valamint 2 esetben s</w:t>
      </w:r>
      <w:r w:rsidRPr="00300747">
        <w:rPr>
          <w:rFonts w:asciiTheme="majorHAnsi" w:hAnsiTheme="majorHAnsi"/>
          <w:sz w:val="24"/>
          <w:szCs w:val="24"/>
        </w:rPr>
        <w:t>zándékosan megtévesztő jelzés</w:t>
      </w:r>
      <w:r w:rsidR="009548B3" w:rsidRPr="00300747">
        <w:rPr>
          <w:rFonts w:asciiTheme="majorHAnsi" w:hAnsiTheme="majorHAnsi"/>
          <w:sz w:val="24"/>
          <w:szCs w:val="24"/>
        </w:rPr>
        <w:t>ből tevődött össze. U</w:t>
      </w:r>
      <w:r w:rsidRPr="00300747">
        <w:rPr>
          <w:rFonts w:asciiTheme="majorHAnsi" w:hAnsiTheme="majorHAnsi"/>
          <w:sz w:val="24"/>
          <w:szCs w:val="24"/>
        </w:rPr>
        <w:t>tólagos jelzés nem volt.</w:t>
      </w:r>
    </w:p>
    <w:p w:rsidR="000D22BE" w:rsidRPr="00300747" w:rsidRDefault="000D22BE" w:rsidP="00125BD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A4268" w:rsidRPr="00300747" w:rsidRDefault="008441BE" w:rsidP="00125B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412FB358" wp14:editId="5E001E12">
            <wp:extent cx="5760720" cy="4126087"/>
            <wp:effectExtent l="19050" t="0" r="11430" b="7763"/>
            <wp:docPr id="12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41BE" w:rsidRDefault="008441BE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Pr="00300747" w:rsidRDefault="00AC3E8C" w:rsidP="00E112B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350836" w:rsidRPr="00300747" w:rsidRDefault="00937671" w:rsidP="00350836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sz w:val="24"/>
          <w:szCs w:val="24"/>
        </w:rPr>
        <w:t>a tűzesetek jellemzői;</w:t>
      </w:r>
    </w:p>
    <w:p w:rsidR="006E2FA7" w:rsidRPr="00300747" w:rsidRDefault="008441BE" w:rsidP="006E2FA7">
      <w:pPr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noProof/>
          <w:sz w:val="24"/>
          <w:szCs w:val="24"/>
          <w:lang w:eastAsia="hu-HU"/>
        </w:rPr>
        <w:lastRenderedPageBreak/>
        <w:drawing>
          <wp:inline distT="0" distB="0" distL="0" distR="0" wp14:anchorId="458E6FFB" wp14:editId="046AC90D">
            <wp:extent cx="5682036" cy="3355451"/>
            <wp:effectExtent l="19050" t="0" r="13914" b="0"/>
            <wp:docPr id="10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2FA7" w:rsidRPr="00300747" w:rsidRDefault="000318AB" w:rsidP="006E2FA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Az esetek túlnyomó többségében, azaz 267 esetben, a </w:t>
      </w:r>
      <w:proofErr w:type="gramStart"/>
      <w:r w:rsidRPr="00300747">
        <w:rPr>
          <w:rFonts w:asciiTheme="majorHAnsi" w:hAnsiTheme="majorHAnsi"/>
          <w:sz w:val="24"/>
          <w:szCs w:val="24"/>
        </w:rPr>
        <w:t>tűz  szabad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 területen keletkezett a száraz időjárás következtében. Nagyszámú beavatkozásra az otthon jellegű létesítmények tűzeseteinél került sor, összesen 211 esetben, amiből 34 panel épületben keletkezett tűz volt. 2019-ben 30 k</w:t>
      </w:r>
      <w:r w:rsidR="006E2FA7" w:rsidRPr="00300747">
        <w:rPr>
          <w:rFonts w:asciiTheme="majorHAnsi" w:hAnsiTheme="majorHAnsi"/>
          <w:sz w:val="24"/>
          <w:szCs w:val="24"/>
        </w:rPr>
        <w:t>éménytűz</w:t>
      </w:r>
      <w:r w:rsidRPr="00300747">
        <w:rPr>
          <w:rFonts w:asciiTheme="majorHAnsi" w:hAnsiTheme="majorHAnsi"/>
          <w:sz w:val="24"/>
          <w:szCs w:val="24"/>
        </w:rPr>
        <w:t>nél</w:t>
      </w:r>
      <w:r w:rsidR="006E2FA7" w:rsidRPr="00300747">
        <w:rPr>
          <w:rFonts w:asciiTheme="majorHAnsi" w:hAnsiTheme="majorHAnsi"/>
          <w:sz w:val="24"/>
          <w:szCs w:val="24"/>
        </w:rPr>
        <w:t xml:space="preserve"> kellett beavatkozni. </w:t>
      </w:r>
      <w:r w:rsidR="005D0AD0" w:rsidRPr="00300747">
        <w:rPr>
          <w:rFonts w:asciiTheme="majorHAnsi" w:hAnsiTheme="majorHAnsi"/>
          <w:sz w:val="24"/>
          <w:szCs w:val="24"/>
        </w:rPr>
        <w:t>Mezőgazdasági létesítményben</w:t>
      </w:r>
      <w:r w:rsidR="006E2FA7" w:rsidRPr="00300747">
        <w:rPr>
          <w:rFonts w:asciiTheme="majorHAnsi" w:hAnsiTheme="majorHAnsi"/>
          <w:sz w:val="24"/>
          <w:szCs w:val="24"/>
        </w:rPr>
        <w:t xml:space="preserve">, illetve tárolási létesítményben </w:t>
      </w:r>
      <w:r w:rsidR="005D0AD0" w:rsidRPr="00300747">
        <w:rPr>
          <w:rFonts w:asciiTheme="majorHAnsi" w:hAnsiTheme="majorHAnsi"/>
          <w:sz w:val="24"/>
          <w:szCs w:val="24"/>
        </w:rPr>
        <w:t>18</w:t>
      </w:r>
      <w:r w:rsidR="006E2FA7" w:rsidRPr="00300747">
        <w:rPr>
          <w:rFonts w:asciiTheme="majorHAnsi" w:hAnsiTheme="majorHAnsi"/>
          <w:sz w:val="24"/>
          <w:szCs w:val="24"/>
        </w:rPr>
        <w:t xml:space="preserve"> és </w:t>
      </w:r>
      <w:r w:rsidR="005D0AD0" w:rsidRPr="00300747">
        <w:rPr>
          <w:rFonts w:asciiTheme="majorHAnsi" w:hAnsiTheme="majorHAnsi"/>
          <w:sz w:val="24"/>
          <w:szCs w:val="24"/>
        </w:rPr>
        <w:t>20</w:t>
      </w:r>
      <w:r w:rsidR="006E2FA7" w:rsidRPr="00300747">
        <w:rPr>
          <w:rFonts w:asciiTheme="majorHAnsi" w:hAnsiTheme="majorHAnsi"/>
          <w:sz w:val="24"/>
          <w:szCs w:val="24"/>
        </w:rPr>
        <w:t xml:space="preserve"> esetben kellett beavatkoznunk.</w:t>
      </w:r>
    </w:p>
    <w:p w:rsidR="008441BE" w:rsidRPr="00300747" w:rsidRDefault="008441BE" w:rsidP="006E2FA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E2FA7" w:rsidRPr="00300747" w:rsidRDefault="008A19A3" w:rsidP="006E2FA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noProof/>
          <w:sz w:val="24"/>
          <w:szCs w:val="24"/>
          <w:lang w:eastAsia="hu-HU"/>
        </w:rPr>
        <w:drawing>
          <wp:inline distT="0" distB="0" distL="0" distR="0" wp14:anchorId="0FAFBB89" wp14:editId="63BA3901">
            <wp:extent cx="5758070" cy="3466769"/>
            <wp:effectExtent l="19050" t="0" r="14080" b="331"/>
            <wp:docPr id="6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2FA7" w:rsidRPr="00300747" w:rsidRDefault="006E2FA7" w:rsidP="006E2FA7">
      <w:pPr>
        <w:tabs>
          <w:tab w:val="left" w:pos="3690"/>
        </w:tabs>
        <w:rPr>
          <w:rFonts w:asciiTheme="majorHAnsi" w:hAnsiTheme="majorHAnsi"/>
          <w:sz w:val="24"/>
          <w:szCs w:val="24"/>
        </w:rPr>
      </w:pPr>
    </w:p>
    <w:p w:rsidR="008441BE" w:rsidRPr="00300747" w:rsidRDefault="008441BE" w:rsidP="006E2FA7">
      <w:pPr>
        <w:tabs>
          <w:tab w:val="left" w:pos="3690"/>
        </w:tabs>
        <w:rPr>
          <w:rFonts w:asciiTheme="majorHAnsi" w:hAnsiTheme="majorHAnsi"/>
          <w:sz w:val="24"/>
          <w:szCs w:val="24"/>
        </w:rPr>
      </w:pPr>
    </w:p>
    <w:p w:rsidR="008441BE" w:rsidRPr="00300747" w:rsidRDefault="008441BE" w:rsidP="006E2FA7">
      <w:pPr>
        <w:tabs>
          <w:tab w:val="left" w:pos="3690"/>
        </w:tabs>
        <w:rPr>
          <w:rFonts w:asciiTheme="majorHAnsi" w:hAnsiTheme="majorHAnsi"/>
          <w:sz w:val="24"/>
          <w:szCs w:val="24"/>
        </w:rPr>
      </w:pPr>
    </w:p>
    <w:p w:rsidR="00937671" w:rsidRPr="00300747" w:rsidRDefault="00937671" w:rsidP="00937671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sz w:val="24"/>
          <w:szCs w:val="24"/>
        </w:rPr>
        <w:lastRenderedPageBreak/>
        <w:t>a műszaki mentések jellege;</w:t>
      </w:r>
    </w:p>
    <w:p w:rsidR="00937671" w:rsidRPr="00300747" w:rsidRDefault="00937671" w:rsidP="006E2FA7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6E2FA7" w:rsidRPr="00300747" w:rsidRDefault="00664912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noProof/>
          <w:sz w:val="24"/>
          <w:szCs w:val="24"/>
          <w:lang w:eastAsia="hu-HU"/>
        </w:rPr>
        <w:drawing>
          <wp:inline distT="0" distB="0" distL="0" distR="0" wp14:anchorId="7A29CB14" wp14:editId="3060B7CD">
            <wp:extent cx="5760720" cy="2616393"/>
            <wp:effectExtent l="19050" t="0" r="11430" b="0"/>
            <wp:docPr id="8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285F" w:rsidRPr="00300747" w:rsidRDefault="00B3285F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E2FA7" w:rsidRPr="00300747" w:rsidRDefault="006E2FA7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műszaki mentések száma 1</w:t>
      </w:r>
      <w:r w:rsidR="006D6284" w:rsidRPr="00300747">
        <w:rPr>
          <w:rFonts w:asciiTheme="majorHAnsi" w:hAnsiTheme="majorHAnsi"/>
          <w:sz w:val="24"/>
          <w:szCs w:val="24"/>
        </w:rPr>
        <w:t>459</w:t>
      </w:r>
      <w:r w:rsidRPr="00300747">
        <w:rPr>
          <w:rFonts w:asciiTheme="majorHAnsi" w:hAnsiTheme="majorHAnsi"/>
          <w:sz w:val="24"/>
          <w:szCs w:val="24"/>
        </w:rPr>
        <w:t xml:space="preserve">, melyek eloszlás szerint a következőképpen alakultak: Közúti baleseteknél </w:t>
      </w:r>
      <w:r w:rsidR="006D6284" w:rsidRPr="00300747">
        <w:rPr>
          <w:rFonts w:asciiTheme="majorHAnsi" w:hAnsiTheme="majorHAnsi"/>
          <w:sz w:val="24"/>
          <w:szCs w:val="24"/>
        </w:rPr>
        <w:t>220</w:t>
      </w:r>
      <w:r w:rsidRPr="00300747">
        <w:rPr>
          <w:rFonts w:asciiTheme="majorHAnsi" w:hAnsiTheme="majorHAnsi"/>
          <w:sz w:val="24"/>
          <w:szCs w:val="24"/>
        </w:rPr>
        <w:t xml:space="preserve"> esetben, életmentés </w:t>
      </w:r>
      <w:r w:rsidR="006D6284" w:rsidRPr="00300747">
        <w:rPr>
          <w:rFonts w:asciiTheme="majorHAnsi" w:hAnsiTheme="majorHAnsi"/>
          <w:sz w:val="24"/>
          <w:szCs w:val="24"/>
        </w:rPr>
        <w:t>241</w:t>
      </w:r>
      <w:r w:rsidRPr="00300747">
        <w:rPr>
          <w:rFonts w:asciiTheme="majorHAnsi" w:hAnsiTheme="majorHAnsi"/>
          <w:sz w:val="24"/>
          <w:szCs w:val="24"/>
        </w:rPr>
        <w:t xml:space="preserve"> esetben történt, elemi csapás, viharkár </w:t>
      </w:r>
      <w:r w:rsidR="006D6284" w:rsidRPr="00300747">
        <w:rPr>
          <w:rFonts w:asciiTheme="majorHAnsi" w:hAnsiTheme="majorHAnsi"/>
          <w:sz w:val="24"/>
          <w:szCs w:val="24"/>
        </w:rPr>
        <w:t>328</w:t>
      </w:r>
      <w:r w:rsidRPr="00300747">
        <w:rPr>
          <w:rFonts w:asciiTheme="majorHAnsi" w:hAnsiTheme="majorHAnsi"/>
          <w:sz w:val="24"/>
          <w:szCs w:val="24"/>
        </w:rPr>
        <w:t xml:space="preserve"> esetben. Szénmonoxid mérgezés </w:t>
      </w:r>
      <w:r w:rsidR="006D6284" w:rsidRPr="00300747">
        <w:rPr>
          <w:rFonts w:asciiTheme="majorHAnsi" w:hAnsiTheme="majorHAnsi"/>
          <w:sz w:val="24"/>
          <w:szCs w:val="24"/>
        </w:rPr>
        <w:t>55</w:t>
      </w:r>
      <w:r w:rsidRPr="00300747">
        <w:rPr>
          <w:rFonts w:asciiTheme="majorHAnsi" w:hAnsiTheme="majorHAnsi"/>
          <w:sz w:val="24"/>
          <w:szCs w:val="24"/>
        </w:rPr>
        <w:t xml:space="preserve"> esetben történt. Fakidőlésnél 2</w:t>
      </w:r>
      <w:r w:rsidR="006D6284" w:rsidRPr="00300747">
        <w:rPr>
          <w:rFonts w:asciiTheme="majorHAnsi" w:hAnsiTheme="majorHAnsi"/>
          <w:sz w:val="24"/>
          <w:szCs w:val="24"/>
        </w:rPr>
        <w:t>71</w:t>
      </w:r>
      <w:r w:rsidRPr="00300747">
        <w:rPr>
          <w:rFonts w:asciiTheme="majorHAnsi" w:hAnsiTheme="majorHAnsi"/>
          <w:sz w:val="24"/>
          <w:szCs w:val="24"/>
        </w:rPr>
        <w:t xml:space="preserve"> esetben kellett munkálatokat végezni. Vízkár </w:t>
      </w:r>
      <w:r w:rsidR="006D6284" w:rsidRPr="00300747">
        <w:rPr>
          <w:rFonts w:asciiTheme="majorHAnsi" w:hAnsiTheme="majorHAnsi"/>
          <w:sz w:val="24"/>
          <w:szCs w:val="24"/>
        </w:rPr>
        <w:t>8</w:t>
      </w:r>
      <w:r w:rsidRPr="00300747">
        <w:rPr>
          <w:rFonts w:asciiTheme="majorHAnsi" w:hAnsiTheme="majorHAnsi"/>
          <w:sz w:val="24"/>
          <w:szCs w:val="24"/>
        </w:rPr>
        <w:t>4 esetben volt. Egyéb esetekben 6</w:t>
      </w:r>
      <w:r w:rsidR="006D6284" w:rsidRPr="00300747">
        <w:rPr>
          <w:rFonts w:asciiTheme="majorHAnsi" w:hAnsiTheme="majorHAnsi"/>
          <w:sz w:val="24"/>
          <w:szCs w:val="24"/>
        </w:rPr>
        <w:t>5</w:t>
      </w:r>
      <w:r w:rsidRPr="00300747">
        <w:rPr>
          <w:rFonts w:asciiTheme="majorHAnsi" w:hAnsiTheme="majorHAnsi"/>
          <w:sz w:val="24"/>
          <w:szCs w:val="24"/>
        </w:rPr>
        <w:t xml:space="preserve"> alkalommal történt beavatkozás. </w:t>
      </w:r>
    </w:p>
    <w:p w:rsidR="006E2FA7" w:rsidRPr="00300747" w:rsidRDefault="006E2FA7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E2FA7" w:rsidRPr="00300747" w:rsidRDefault="006D093C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noProof/>
          <w:sz w:val="24"/>
          <w:szCs w:val="24"/>
          <w:lang w:eastAsia="hu-HU"/>
        </w:rPr>
        <w:drawing>
          <wp:inline distT="0" distB="0" distL="0" distR="0" wp14:anchorId="0977FEC7" wp14:editId="5B75E0D2">
            <wp:extent cx="5758070" cy="2743200"/>
            <wp:effectExtent l="19050" t="0" r="14080" b="0"/>
            <wp:docPr id="5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093C" w:rsidRPr="00300747" w:rsidRDefault="006D093C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E2FA7" w:rsidRPr="00300747" w:rsidRDefault="006E2FA7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Tűzesetnél</w:t>
      </w:r>
      <w:r w:rsidRPr="00300747">
        <w:rPr>
          <w:rFonts w:asciiTheme="majorHAnsi" w:hAnsiTheme="majorHAnsi"/>
          <w:sz w:val="24"/>
          <w:szCs w:val="24"/>
        </w:rPr>
        <w:t xml:space="preserve">: elhunyt </w:t>
      </w:r>
      <w:r w:rsidR="00263F33" w:rsidRPr="00300747">
        <w:rPr>
          <w:rFonts w:asciiTheme="majorHAnsi" w:hAnsiTheme="majorHAnsi"/>
          <w:sz w:val="24"/>
          <w:szCs w:val="24"/>
        </w:rPr>
        <w:t>1</w:t>
      </w:r>
      <w:r w:rsidRPr="00300747">
        <w:rPr>
          <w:rFonts w:asciiTheme="majorHAnsi" w:hAnsiTheme="majorHAnsi"/>
          <w:sz w:val="24"/>
          <w:szCs w:val="24"/>
        </w:rPr>
        <w:t xml:space="preserve"> fő, sérült </w:t>
      </w:r>
      <w:r w:rsidR="00263F33" w:rsidRPr="00300747">
        <w:rPr>
          <w:rFonts w:asciiTheme="majorHAnsi" w:hAnsiTheme="majorHAnsi"/>
          <w:sz w:val="24"/>
          <w:szCs w:val="24"/>
        </w:rPr>
        <w:t>15</w:t>
      </w:r>
      <w:r w:rsidRPr="00300747">
        <w:rPr>
          <w:rFonts w:asciiTheme="majorHAnsi" w:hAnsiTheme="majorHAnsi"/>
          <w:sz w:val="24"/>
          <w:szCs w:val="24"/>
        </w:rPr>
        <w:t xml:space="preserve"> fő ebből megmentett </w:t>
      </w:r>
      <w:r w:rsidR="00263F33" w:rsidRPr="00300747">
        <w:rPr>
          <w:rFonts w:asciiTheme="majorHAnsi" w:hAnsiTheme="majorHAnsi"/>
          <w:sz w:val="24"/>
          <w:szCs w:val="24"/>
        </w:rPr>
        <w:t>6</w:t>
      </w:r>
      <w:r w:rsidRPr="00300747">
        <w:rPr>
          <w:rFonts w:asciiTheme="majorHAnsi" w:hAnsiTheme="majorHAnsi"/>
          <w:sz w:val="24"/>
          <w:szCs w:val="24"/>
        </w:rPr>
        <w:t xml:space="preserve"> fő.  </w:t>
      </w:r>
    </w:p>
    <w:p w:rsidR="006E2FA7" w:rsidRPr="00300747" w:rsidRDefault="006E2FA7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Műszaki Mentésnél</w:t>
      </w:r>
      <w:r w:rsidRPr="00300747">
        <w:rPr>
          <w:rFonts w:asciiTheme="majorHAnsi" w:hAnsiTheme="majorHAnsi"/>
          <w:sz w:val="24"/>
          <w:szCs w:val="24"/>
        </w:rPr>
        <w:t xml:space="preserve">: elhunyt </w:t>
      </w:r>
      <w:r w:rsidR="00263F33" w:rsidRPr="00300747">
        <w:rPr>
          <w:rFonts w:asciiTheme="majorHAnsi" w:hAnsiTheme="majorHAnsi"/>
          <w:sz w:val="24"/>
          <w:szCs w:val="24"/>
        </w:rPr>
        <w:t>10</w:t>
      </w:r>
      <w:r w:rsidRPr="00300747">
        <w:rPr>
          <w:rFonts w:asciiTheme="majorHAnsi" w:hAnsiTheme="majorHAnsi"/>
          <w:sz w:val="24"/>
          <w:szCs w:val="24"/>
        </w:rPr>
        <w:t xml:space="preserve"> fő, sérült 1</w:t>
      </w:r>
      <w:r w:rsidR="00263F33" w:rsidRPr="00300747">
        <w:rPr>
          <w:rFonts w:asciiTheme="majorHAnsi" w:hAnsiTheme="majorHAnsi"/>
          <w:sz w:val="24"/>
          <w:szCs w:val="24"/>
        </w:rPr>
        <w:t>15</w:t>
      </w:r>
      <w:r w:rsidRPr="00300747">
        <w:rPr>
          <w:rFonts w:asciiTheme="majorHAnsi" w:hAnsiTheme="majorHAnsi"/>
          <w:sz w:val="24"/>
          <w:szCs w:val="24"/>
        </w:rPr>
        <w:t xml:space="preserve"> fő, ebből megmentett </w:t>
      </w:r>
      <w:r w:rsidR="00263F33" w:rsidRPr="00300747">
        <w:rPr>
          <w:rFonts w:asciiTheme="majorHAnsi" w:hAnsiTheme="majorHAnsi"/>
          <w:sz w:val="24"/>
          <w:szCs w:val="24"/>
        </w:rPr>
        <w:t>48</w:t>
      </w:r>
      <w:r w:rsidRPr="00300747">
        <w:rPr>
          <w:rFonts w:asciiTheme="majorHAnsi" w:hAnsiTheme="majorHAnsi"/>
          <w:sz w:val="24"/>
          <w:szCs w:val="24"/>
        </w:rPr>
        <w:t xml:space="preserve"> fő. </w:t>
      </w:r>
    </w:p>
    <w:p w:rsidR="00125BD4" w:rsidRPr="00300747" w:rsidRDefault="00125BD4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25BD4" w:rsidRDefault="00125BD4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C3E8C" w:rsidRDefault="00AC3E8C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C3E8C" w:rsidRDefault="00AC3E8C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C3E8C" w:rsidRDefault="00AC3E8C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C3E8C" w:rsidRDefault="00AC3E8C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C3E8C" w:rsidRPr="00300747" w:rsidRDefault="00AC3E8C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E2FA7" w:rsidRPr="00300747" w:rsidRDefault="006E2FA7" w:rsidP="006E2FA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C317D" w:rsidRPr="00300747" w:rsidRDefault="007C317D" w:rsidP="00937671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sz w:val="24"/>
          <w:szCs w:val="24"/>
        </w:rPr>
        <w:lastRenderedPageBreak/>
        <w:t>kiemelkedő káresetek;</w:t>
      </w:r>
    </w:p>
    <w:p w:rsidR="00736276" w:rsidRPr="00300747" w:rsidRDefault="00736276" w:rsidP="00736276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736276" w:rsidRPr="00300747" w:rsidRDefault="00941F0D" w:rsidP="0073627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2019. 02.28. Hajdúszovát</w:t>
      </w:r>
    </w:p>
    <w:p w:rsidR="00736276" w:rsidRPr="00300747" w:rsidRDefault="00736276" w:rsidP="0073627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736276" w:rsidRPr="00300747" w:rsidRDefault="00736276" w:rsidP="00C474F7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Theme="majorHAnsi" w:hAnsiTheme="majorHAnsi"/>
          <w:sz w:val="24"/>
          <w:szCs w:val="24"/>
          <w:lang w:eastAsia="hu-HU"/>
        </w:rPr>
      </w:pPr>
      <w:r w:rsidRPr="00300747">
        <w:rPr>
          <w:rFonts w:asciiTheme="majorHAnsi" w:hAnsiTheme="majorHAnsi"/>
          <w:sz w:val="24"/>
          <w:szCs w:val="24"/>
          <w:lang w:eastAsia="hu-HU"/>
        </w:rPr>
        <w:t xml:space="preserve">A jelzés szerint a helyszínen futballpálya nagyságú területen száraz fű égett, lakóházakat veszélyeztetve. A tűz tovább terjedt a Debreceni Útfél irányába és a közelben lévő nádfeldolgozó üzemre is átterjedt. A helyszínre </w:t>
      </w:r>
      <w:r w:rsidR="00941F0D" w:rsidRPr="00300747">
        <w:rPr>
          <w:rFonts w:asciiTheme="majorHAnsi" w:hAnsiTheme="majorHAnsi"/>
          <w:sz w:val="24"/>
          <w:szCs w:val="24"/>
          <w:lang w:eastAsia="hu-HU"/>
        </w:rPr>
        <w:t>debreceni hivatásos tűzoltók mellett öt másik egység és a Katasztrófavédelmi Műveleti Szolgálat is vonult.</w:t>
      </w:r>
      <w:r w:rsidRPr="00300747">
        <w:rPr>
          <w:rFonts w:asciiTheme="majorHAnsi" w:hAnsiTheme="majorHAnsi"/>
          <w:sz w:val="24"/>
          <w:szCs w:val="24"/>
          <w:lang w:eastAsia="hu-HU"/>
        </w:rPr>
        <w:t xml:space="preserve"> Az egységek </w:t>
      </w:r>
      <w:r w:rsidR="00941F0D" w:rsidRPr="00300747">
        <w:rPr>
          <w:rFonts w:asciiTheme="majorHAnsi" w:hAnsiTheme="majorHAnsi"/>
          <w:sz w:val="24"/>
          <w:szCs w:val="24"/>
          <w:lang w:eastAsia="hu-HU"/>
        </w:rPr>
        <w:t xml:space="preserve">öt vízsugárral </w:t>
      </w:r>
      <w:r w:rsidRPr="00300747">
        <w:rPr>
          <w:rFonts w:asciiTheme="majorHAnsi" w:hAnsiTheme="majorHAnsi"/>
          <w:sz w:val="24"/>
          <w:szCs w:val="24"/>
          <w:lang w:eastAsia="hu-HU"/>
        </w:rPr>
        <w:t>avatkoztak be. Az üzem területén nagy mennyiségű nád, egy 10X45 méteres gazdasági épület, a benne tárolt gépek, valamint egy 12x12 méteres lemeztető fedésű favázas tároló szín égett.</w:t>
      </w:r>
    </w:p>
    <w:p w:rsidR="00736276" w:rsidRPr="00300747" w:rsidRDefault="00736276" w:rsidP="00C474F7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Theme="majorHAnsi" w:hAnsiTheme="majorHAnsi"/>
          <w:sz w:val="24"/>
          <w:szCs w:val="24"/>
          <w:lang w:eastAsia="hu-HU"/>
        </w:rPr>
      </w:pPr>
      <w:r w:rsidRPr="00300747">
        <w:rPr>
          <w:rFonts w:asciiTheme="majorHAnsi" w:hAnsiTheme="majorHAnsi"/>
          <w:sz w:val="24"/>
          <w:szCs w:val="24"/>
          <w:lang w:eastAsia="hu-HU"/>
        </w:rPr>
        <w:t>A nádfeldolgozó üzem gépeiben és építményeiben keletkezett kár kb. 40 M</w:t>
      </w:r>
      <w:r w:rsidR="001D5592" w:rsidRPr="00300747">
        <w:rPr>
          <w:rFonts w:asciiTheme="majorHAnsi" w:hAnsiTheme="majorHAnsi"/>
          <w:sz w:val="24"/>
          <w:szCs w:val="24"/>
          <w:lang w:eastAsia="hu-HU"/>
        </w:rPr>
        <w:t xml:space="preserve"> F</w:t>
      </w:r>
      <w:r w:rsidRPr="00300747">
        <w:rPr>
          <w:rFonts w:asciiTheme="majorHAnsi" w:hAnsiTheme="majorHAnsi"/>
          <w:sz w:val="24"/>
          <w:szCs w:val="24"/>
          <w:lang w:eastAsia="hu-HU"/>
        </w:rPr>
        <w:t>t.</w:t>
      </w:r>
    </w:p>
    <w:p w:rsidR="00736276" w:rsidRPr="00300747" w:rsidRDefault="00736276" w:rsidP="00941F0D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Theme="majorHAnsi" w:hAnsiTheme="majorHAnsi"/>
          <w:sz w:val="24"/>
          <w:szCs w:val="24"/>
          <w:lang w:eastAsia="hu-HU"/>
        </w:rPr>
      </w:pPr>
      <w:r w:rsidRPr="00300747">
        <w:rPr>
          <w:rFonts w:asciiTheme="majorHAnsi" w:hAnsiTheme="majorHAnsi"/>
          <w:sz w:val="24"/>
          <w:szCs w:val="24"/>
          <w:lang w:eastAsia="hu-HU"/>
        </w:rPr>
        <w:t xml:space="preserve">A társszervek részéről a Rendőrség, a Mentők és a Polgárőrség munkatársai </w:t>
      </w:r>
      <w:r w:rsidR="00941F0D" w:rsidRPr="00300747">
        <w:rPr>
          <w:rFonts w:asciiTheme="majorHAnsi" w:hAnsiTheme="majorHAnsi"/>
          <w:sz w:val="24"/>
          <w:szCs w:val="24"/>
          <w:lang w:eastAsia="hu-HU"/>
        </w:rPr>
        <w:t>voltak jelen.</w:t>
      </w:r>
    </w:p>
    <w:p w:rsidR="00941F0D" w:rsidRPr="00300747" w:rsidRDefault="00941F0D" w:rsidP="00941F0D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EC6682" w:rsidRPr="00300747" w:rsidRDefault="00941F0D" w:rsidP="00EC6682">
      <w:pPr>
        <w:spacing w:after="0"/>
        <w:jc w:val="both"/>
        <w:rPr>
          <w:rFonts w:asciiTheme="majorHAnsi" w:hAnsiTheme="majorHAnsi"/>
          <w:b/>
          <w:sz w:val="24"/>
          <w:szCs w:val="24"/>
          <w:lang w:eastAsia="hu-HU"/>
        </w:rPr>
      </w:pPr>
      <w:r w:rsidRPr="00300747">
        <w:rPr>
          <w:rFonts w:asciiTheme="majorHAnsi" w:hAnsiTheme="majorHAnsi"/>
          <w:b/>
          <w:sz w:val="24"/>
          <w:szCs w:val="24"/>
          <w:lang w:eastAsia="hu-HU"/>
        </w:rPr>
        <w:t>2019.03.19. Balkány</w:t>
      </w:r>
    </w:p>
    <w:p w:rsidR="001C6E5C" w:rsidRPr="00300747" w:rsidRDefault="001C6E5C" w:rsidP="00EC6682">
      <w:pPr>
        <w:spacing w:after="0"/>
        <w:jc w:val="both"/>
        <w:rPr>
          <w:rFonts w:asciiTheme="majorHAnsi" w:hAnsiTheme="majorHAnsi"/>
          <w:b/>
          <w:sz w:val="24"/>
          <w:szCs w:val="24"/>
          <w:lang w:eastAsia="hu-HU"/>
        </w:rPr>
      </w:pPr>
    </w:p>
    <w:p w:rsidR="00EC6682" w:rsidRPr="00300747" w:rsidRDefault="00EC6682" w:rsidP="00EC6682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  <w:lang w:eastAsia="hu-HU"/>
        </w:rPr>
      </w:pPr>
      <w:r w:rsidRPr="00300747">
        <w:rPr>
          <w:rFonts w:asciiTheme="majorHAnsi" w:hAnsiTheme="majorHAnsi"/>
          <w:sz w:val="24"/>
          <w:szCs w:val="24"/>
          <w:lang w:eastAsia="hu-HU"/>
        </w:rPr>
        <w:t xml:space="preserve">A helyszínen egy 10 X 10 méteres családi házhoz épített 3 x 3 méteres kazánház és ahhoz épített 3 x 3 méteres fatároló födém illetve annak tetőszerkezete égett. A lakóházban </w:t>
      </w:r>
      <w:r w:rsidR="00941F0D" w:rsidRPr="00300747">
        <w:rPr>
          <w:rFonts w:asciiTheme="majorHAnsi" w:hAnsiTheme="majorHAnsi"/>
          <w:sz w:val="24"/>
          <w:szCs w:val="24"/>
          <w:lang w:eastAsia="hu-HU"/>
        </w:rPr>
        <w:t>öten</w:t>
      </w:r>
      <w:r w:rsidRPr="00300747">
        <w:rPr>
          <w:rFonts w:asciiTheme="majorHAnsi" w:hAnsiTheme="majorHAnsi"/>
          <w:sz w:val="24"/>
          <w:szCs w:val="24"/>
          <w:lang w:eastAsia="hu-HU"/>
        </w:rPr>
        <w:t xml:space="preserve"> lakt</w:t>
      </w:r>
      <w:r w:rsidR="00941F0D" w:rsidRPr="00300747">
        <w:rPr>
          <w:rFonts w:asciiTheme="majorHAnsi" w:hAnsiTheme="majorHAnsi"/>
          <w:sz w:val="24"/>
          <w:szCs w:val="24"/>
          <w:lang w:eastAsia="hu-HU"/>
        </w:rPr>
        <w:t>ak</w:t>
      </w:r>
      <w:r w:rsidRPr="00300747">
        <w:rPr>
          <w:rFonts w:asciiTheme="majorHAnsi" w:hAnsiTheme="majorHAnsi"/>
          <w:sz w:val="24"/>
          <w:szCs w:val="24"/>
          <w:lang w:eastAsia="hu-HU"/>
        </w:rPr>
        <w:t xml:space="preserve"> életvitelszerűen, akik az ingatlant a tűz észlelésekor elhagyták. Az egységek kiérkezésük után az elektromos kiszakaszolást elvégezték, majd 3 </w:t>
      </w:r>
      <w:r w:rsidR="00941F0D" w:rsidRPr="00300747">
        <w:rPr>
          <w:rFonts w:asciiTheme="majorHAnsi" w:hAnsiTheme="majorHAnsi"/>
          <w:sz w:val="24"/>
          <w:szCs w:val="24"/>
          <w:lang w:eastAsia="hu-HU"/>
        </w:rPr>
        <w:t>víz</w:t>
      </w:r>
      <w:r w:rsidRPr="00300747">
        <w:rPr>
          <w:rFonts w:asciiTheme="majorHAnsi" w:hAnsiTheme="majorHAnsi"/>
          <w:sz w:val="24"/>
          <w:szCs w:val="24"/>
          <w:lang w:eastAsia="hu-HU"/>
        </w:rPr>
        <w:t xml:space="preserve">sugárral avatkoztak be a tűz oltására. Dugólétrán keresztül kéziszerszámokkal a tetőszerkezetet megbontották. A lakóház konyhájából, illetve a fáskamrából egy-egy 11,5 kg-os PB gázpalackot az adonyi egység kihozott és biztonságos </w:t>
      </w:r>
      <w:r w:rsidR="00941F0D" w:rsidRPr="00300747">
        <w:rPr>
          <w:rFonts w:asciiTheme="majorHAnsi" w:hAnsiTheme="majorHAnsi"/>
          <w:sz w:val="24"/>
          <w:szCs w:val="24"/>
          <w:lang w:eastAsia="hu-HU"/>
        </w:rPr>
        <w:t xml:space="preserve">távolságra szállított, amit így </w:t>
      </w:r>
      <w:r w:rsidRPr="00300747">
        <w:rPr>
          <w:rFonts w:asciiTheme="majorHAnsi" w:hAnsiTheme="majorHAnsi"/>
          <w:sz w:val="24"/>
          <w:szCs w:val="24"/>
          <w:lang w:eastAsia="hu-HU"/>
        </w:rPr>
        <w:t>hőhatás nem ért. A tulajdonossal egyeztetés történt</w:t>
      </w:r>
      <w:r w:rsidR="00D77FC4" w:rsidRPr="00300747">
        <w:rPr>
          <w:rFonts w:asciiTheme="majorHAnsi" w:hAnsiTheme="majorHAnsi"/>
          <w:sz w:val="24"/>
          <w:szCs w:val="24"/>
          <w:lang w:eastAsia="hu-HU"/>
        </w:rPr>
        <w:t>,</w:t>
      </w:r>
      <w:r w:rsidRPr="00300747">
        <w:rPr>
          <w:rFonts w:asciiTheme="majorHAnsi" w:hAnsiTheme="majorHAnsi"/>
          <w:sz w:val="24"/>
          <w:szCs w:val="24"/>
          <w:lang w:eastAsia="hu-HU"/>
        </w:rPr>
        <w:t xml:space="preserve"> aki lakosságvédelmi intézkedést nem kért. Az ingatlan biztosítással rendelkezett. </w:t>
      </w:r>
      <w:r w:rsidR="00941F0D" w:rsidRPr="00300747">
        <w:rPr>
          <w:rFonts w:asciiTheme="majorHAnsi" w:hAnsiTheme="majorHAnsi"/>
          <w:sz w:val="24"/>
          <w:szCs w:val="24"/>
          <w:lang w:eastAsia="hu-HU"/>
        </w:rPr>
        <w:t>A tűzben nem sérült meg senki.</w:t>
      </w:r>
      <w:r w:rsidRPr="00300747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941F0D" w:rsidRPr="00300747">
        <w:rPr>
          <w:rFonts w:asciiTheme="majorHAnsi" w:hAnsiTheme="majorHAnsi"/>
          <w:sz w:val="24"/>
          <w:szCs w:val="24"/>
          <w:lang w:eastAsia="hu-HU"/>
        </w:rPr>
        <w:t>A</w:t>
      </w:r>
      <w:r w:rsidRPr="00300747">
        <w:rPr>
          <w:rFonts w:asciiTheme="majorHAnsi" w:hAnsiTheme="majorHAnsi"/>
          <w:sz w:val="24"/>
          <w:szCs w:val="24"/>
          <w:lang w:eastAsia="hu-HU"/>
        </w:rPr>
        <w:t xml:space="preserve"> tulajdonos által becsült kár kb. 1 millió forint. A vélelmezett keletkezési ok, a kémény mellett elhaladó gerenda túlmelegedése</w:t>
      </w:r>
      <w:r w:rsidR="00941F0D" w:rsidRPr="00300747">
        <w:rPr>
          <w:rFonts w:asciiTheme="majorHAnsi" w:hAnsiTheme="majorHAnsi"/>
          <w:sz w:val="24"/>
          <w:szCs w:val="24"/>
          <w:lang w:eastAsia="hu-HU"/>
        </w:rPr>
        <w:t>.</w:t>
      </w:r>
      <w:r w:rsidRPr="00300747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941F0D" w:rsidRPr="00300747">
        <w:rPr>
          <w:rFonts w:asciiTheme="majorHAnsi" w:hAnsiTheme="majorHAnsi"/>
          <w:sz w:val="24"/>
          <w:szCs w:val="24"/>
          <w:lang w:eastAsia="hu-HU"/>
        </w:rPr>
        <w:t xml:space="preserve">A tűz felszámolásában </w:t>
      </w:r>
      <w:proofErr w:type="gramStart"/>
      <w:r w:rsidR="00941F0D" w:rsidRPr="00300747">
        <w:rPr>
          <w:rFonts w:asciiTheme="majorHAnsi" w:hAnsiTheme="majorHAnsi"/>
          <w:sz w:val="24"/>
          <w:szCs w:val="24"/>
          <w:lang w:eastAsia="hu-HU"/>
        </w:rPr>
        <w:t xml:space="preserve">a  </w:t>
      </w:r>
      <w:r w:rsidRPr="00300747">
        <w:rPr>
          <w:rFonts w:asciiTheme="majorHAnsi" w:hAnsiTheme="majorHAnsi"/>
          <w:sz w:val="24"/>
          <w:szCs w:val="24"/>
          <w:lang w:eastAsia="hu-HU"/>
        </w:rPr>
        <w:t>Balkány</w:t>
      </w:r>
      <w:proofErr w:type="gramEnd"/>
      <w:r w:rsidRPr="00300747">
        <w:rPr>
          <w:rFonts w:asciiTheme="majorHAnsi" w:hAnsiTheme="majorHAnsi"/>
          <w:sz w:val="24"/>
          <w:szCs w:val="24"/>
          <w:lang w:eastAsia="hu-HU"/>
        </w:rPr>
        <w:t xml:space="preserve"> ÖTE is részt vett 4 fővel. Társszervek nem voltak jelen.</w:t>
      </w:r>
    </w:p>
    <w:p w:rsidR="00736276" w:rsidRPr="00300747" w:rsidRDefault="00736276" w:rsidP="00736276">
      <w:pPr>
        <w:pStyle w:val="lfej"/>
        <w:tabs>
          <w:tab w:val="left" w:pos="708"/>
        </w:tabs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736276" w:rsidRPr="00300747" w:rsidRDefault="00941F0D" w:rsidP="00736276">
      <w:pPr>
        <w:pStyle w:val="lfej"/>
        <w:rPr>
          <w:rFonts w:asciiTheme="majorHAnsi" w:hAnsiTheme="majorHAnsi"/>
          <w:b/>
          <w:bCs/>
          <w:sz w:val="24"/>
          <w:szCs w:val="24"/>
        </w:rPr>
      </w:pPr>
      <w:r w:rsidRPr="00300747">
        <w:rPr>
          <w:rFonts w:asciiTheme="majorHAnsi" w:hAnsiTheme="majorHAnsi"/>
          <w:b/>
          <w:bCs/>
          <w:sz w:val="24"/>
          <w:szCs w:val="24"/>
        </w:rPr>
        <w:t>2019.03.21. Hajdúszoboszló</w:t>
      </w:r>
    </w:p>
    <w:p w:rsidR="00736276" w:rsidRPr="00300747" w:rsidRDefault="00736276" w:rsidP="00736276">
      <w:pPr>
        <w:pStyle w:val="lfej"/>
        <w:rPr>
          <w:rFonts w:asciiTheme="majorHAnsi" w:hAnsiTheme="majorHAnsi"/>
          <w:b/>
          <w:bCs/>
          <w:sz w:val="24"/>
          <w:szCs w:val="24"/>
        </w:rPr>
      </w:pPr>
    </w:p>
    <w:p w:rsidR="00736276" w:rsidRPr="00300747" w:rsidRDefault="00736276" w:rsidP="00C474F7">
      <w:pPr>
        <w:pStyle w:val="lfej"/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A helyszínen egy 8x10</w:t>
      </w:r>
      <w:r w:rsidR="00D77FC4" w:rsidRPr="00300747">
        <w:rPr>
          <w:rFonts w:asciiTheme="majorHAnsi" w:hAnsiTheme="majorHAnsi"/>
          <w:bCs/>
          <w:sz w:val="24"/>
          <w:szCs w:val="24"/>
        </w:rPr>
        <w:t xml:space="preserve"> méteres </w:t>
      </w:r>
      <w:r w:rsidRPr="00300747">
        <w:rPr>
          <w:rFonts w:asciiTheme="majorHAnsi" w:hAnsiTheme="majorHAnsi"/>
          <w:bCs/>
          <w:sz w:val="24"/>
          <w:szCs w:val="24"/>
        </w:rPr>
        <w:t>családi házba épített, 15</w:t>
      </w:r>
      <w:r w:rsidR="00D37472" w:rsidRPr="00300747">
        <w:rPr>
          <w:rFonts w:asciiTheme="majorHAnsi" w:hAnsiTheme="majorHAnsi"/>
          <w:bCs/>
          <w:sz w:val="24"/>
          <w:szCs w:val="24"/>
        </w:rPr>
        <w:t xml:space="preserve"> </w:t>
      </w:r>
      <w:r w:rsidRPr="00300747">
        <w:rPr>
          <w:rFonts w:asciiTheme="majorHAnsi" w:hAnsiTheme="majorHAnsi"/>
          <w:bCs/>
          <w:sz w:val="24"/>
          <w:szCs w:val="24"/>
        </w:rPr>
        <w:t>m</w:t>
      </w:r>
      <w:r w:rsidRPr="00300747">
        <w:rPr>
          <w:rFonts w:asciiTheme="majorHAnsi" w:hAnsiTheme="majorHAnsi"/>
          <w:bCs/>
          <w:sz w:val="24"/>
          <w:szCs w:val="24"/>
          <w:vertAlign w:val="superscript"/>
        </w:rPr>
        <w:t>2</w:t>
      </w:r>
      <w:r w:rsidRPr="00300747">
        <w:rPr>
          <w:rFonts w:asciiTheme="majorHAnsi" w:hAnsiTheme="majorHAnsi"/>
          <w:bCs/>
          <w:sz w:val="24"/>
          <w:szCs w:val="24"/>
        </w:rPr>
        <w:t xml:space="preserve">-es garázsban egy bent álló autó kigyulladt, ami az egységek kiérkezésére teljes terjedelmében égett. A tűz átterjedt a szomszédos </w:t>
      </w:r>
      <w:r w:rsidR="00D77FC4" w:rsidRPr="00300747">
        <w:rPr>
          <w:rFonts w:asciiTheme="majorHAnsi" w:hAnsiTheme="majorHAnsi"/>
          <w:bCs/>
          <w:sz w:val="24"/>
          <w:szCs w:val="24"/>
        </w:rPr>
        <w:t>helyiségekre</w:t>
      </w:r>
      <w:r w:rsidRPr="00300747">
        <w:rPr>
          <w:rFonts w:asciiTheme="majorHAnsi" w:hAnsiTheme="majorHAnsi"/>
          <w:bCs/>
          <w:sz w:val="24"/>
          <w:szCs w:val="24"/>
        </w:rPr>
        <w:t xml:space="preserve"> is, ahol a ház kazánja, gépészete volt. </w:t>
      </w:r>
    </w:p>
    <w:p w:rsidR="00736276" w:rsidRPr="00300747" w:rsidRDefault="00736276" w:rsidP="00C474F7">
      <w:pPr>
        <w:pStyle w:val="lfej"/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A helyszínre elsőnek kiérkező </w:t>
      </w:r>
      <w:r w:rsidR="00AA7D30" w:rsidRPr="00300747">
        <w:rPr>
          <w:rFonts w:asciiTheme="majorHAnsi" w:hAnsiTheme="majorHAnsi"/>
          <w:bCs/>
          <w:sz w:val="24"/>
          <w:szCs w:val="24"/>
        </w:rPr>
        <w:t>hajdúszoboszlói tűzoltók</w:t>
      </w:r>
      <w:r w:rsidRPr="00300747">
        <w:rPr>
          <w:rFonts w:asciiTheme="majorHAnsi" w:hAnsiTheme="majorHAnsi"/>
          <w:bCs/>
          <w:sz w:val="24"/>
          <w:szCs w:val="24"/>
        </w:rPr>
        <w:t xml:space="preserve"> 2 db. 12 kg-os porral oltó tűzoltó készülékkel avatkozt</w:t>
      </w:r>
      <w:r w:rsidR="00AA7D30" w:rsidRPr="00300747">
        <w:rPr>
          <w:rFonts w:asciiTheme="majorHAnsi" w:hAnsiTheme="majorHAnsi"/>
          <w:bCs/>
          <w:sz w:val="24"/>
          <w:szCs w:val="24"/>
        </w:rPr>
        <w:t>ak</w:t>
      </w:r>
      <w:r w:rsidRPr="00300747">
        <w:rPr>
          <w:rFonts w:asciiTheme="majorHAnsi" w:hAnsiTheme="majorHAnsi"/>
          <w:bCs/>
          <w:sz w:val="24"/>
          <w:szCs w:val="24"/>
        </w:rPr>
        <w:t xml:space="preserve"> be</w:t>
      </w:r>
      <w:r w:rsidR="00AA7D30" w:rsidRPr="00300747">
        <w:rPr>
          <w:rFonts w:asciiTheme="majorHAnsi" w:hAnsiTheme="majorHAnsi"/>
          <w:bCs/>
          <w:sz w:val="24"/>
          <w:szCs w:val="24"/>
        </w:rPr>
        <w:t>.</w:t>
      </w:r>
      <w:r w:rsidRPr="00300747">
        <w:rPr>
          <w:rFonts w:asciiTheme="majorHAnsi" w:hAnsiTheme="majorHAnsi"/>
          <w:bCs/>
          <w:sz w:val="24"/>
          <w:szCs w:val="24"/>
        </w:rPr>
        <w:t xml:space="preserve"> A</w:t>
      </w:r>
      <w:r w:rsidR="006D5C54" w:rsidRPr="00300747">
        <w:rPr>
          <w:rFonts w:asciiTheme="majorHAnsi" w:hAnsiTheme="majorHAnsi"/>
          <w:bCs/>
          <w:sz w:val="24"/>
          <w:szCs w:val="24"/>
        </w:rPr>
        <w:t xml:space="preserve"> hajdúszoboszlói tűzoltók</w:t>
      </w:r>
      <w:r w:rsidRPr="00300747">
        <w:rPr>
          <w:rFonts w:asciiTheme="majorHAnsi" w:hAnsiTheme="majorHAnsi"/>
          <w:bCs/>
          <w:sz w:val="24"/>
          <w:szCs w:val="24"/>
        </w:rPr>
        <w:t xml:space="preserve"> a rendelkezésre álló eszközökkel táplálást szereltek a legközelebbi (kb. 150 méterre található) földalatti tűzcsapról.</w:t>
      </w:r>
    </w:p>
    <w:p w:rsidR="00736276" w:rsidRPr="00300747" w:rsidRDefault="00736276" w:rsidP="00C474F7">
      <w:pPr>
        <w:pStyle w:val="lfej"/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A később kiérkező </w:t>
      </w:r>
      <w:r w:rsidR="006D5C54" w:rsidRPr="00300747">
        <w:rPr>
          <w:rFonts w:asciiTheme="majorHAnsi" w:hAnsiTheme="majorHAnsi"/>
          <w:bCs/>
          <w:sz w:val="24"/>
          <w:szCs w:val="24"/>
        </w:rPr>
        <w:t>egységek három</w:t>
      </w:r>
      <w:r w:rsidR="00D77FC4" w:rsidRPr="00300747">
        <w:rPr>
          <w:rFonts w:asciiTheme="majorHAnsi" w:hAnsiTheme="majorHAnsi"/>
          <w:bCs/>
          <w:sz w:val="24"/>
          <w:szCs w:val="24"/>
        </w:rPr>
        <w:t xml:space="preserve"> </w:t>
      </w:r>
      <w:r w:rsidR="006D5C54" w:rsidRPr="00300747">
        <w:rPr>
          <w:rFonts w:asciiTheme="majorHAnsi" w:hAnsiTheme="majorHAnsi"/>
          <w:bCs/>
          <w:sz w:val="24"/>
          <w:szCs w:val="24"/>
        </w:rPr>
        <w:t>víz</w:t>
      </w:r>
      <w:r w:rsidRPr="00300747">
        <w:rPr>
          <w:rFonts w:asciiTheme="majorHAnsi" w:hAnsiTheme="majorHAnsi"/>
          <w:bCs/>
          <w:sz w:val="24"/>
          <w:szCs w:val="24"/>
        </w:rPr>
        <w:t>sugárral avatkozt</w:t>
      </w:r>
      <w:r w:rsidR="006D5C54" w:rsidRPr="00300747">
        <w:rPr>
          <w:rFonts w:asciiTheme="majorHAnsi" w:hAnsiTheme="majorHAnsi"/>
          <w:bCs/>
          <w:sz w:val="24"/>
          <w:szCs w:val="24"/>
        </w:rPr>
        <w:t>ak</w:t>
      </w:r>
      <w:r w:rsidRPr="00300747">
        <w:rPr>
          <w:rFonts w:asciiTheme="majorHAnsi" w:hAnsiTheme="majorHAnsi"/>
          <w:bCs/>
          <w:sz w:val="24"/>
          <w:szCs w:val="24"/>
        </w:rPr>
        <w:t xml:space="preserve"> be.</w:t>
      </w:r>
    </w:p>
    <w:p w:rsidR="00736276" w:rsidRPr="00300747" w:rsidRDefault="00D77FC4" w:rsidP="00C474F7">
      <w:pPr>
        <w:pStyle w:val="lfej"/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A keletkezett kárérték kb. </w:t>
      </w:r>
      <w:r w:rsidR="00736276" w:rsidRPr="00300747">
        <w:rPr>
          <w:rFonts w:asciiTheme="majorHAnsi" w:hAnsiTheme="majorHAnsi"/>
          <w:bCs/>
          <w:sz w:val="24"/>
          <w:szCs w:val="24"/>
        </w:rPr>
        <w:t xml:space="preserve">10 millió forint. </w:t>
      </w:r>
    </w:p>
    <w:p w:rsidR="00736276" w:rsidRPr="00300747" w:rsidRDefault="00736276" w:rsidP="006D5C54">
      <w:pPr>
        <w:pStyle w:val="lfej"/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Az eset során </w:t>
      </w:r>
      <w:r w:rsidR="006D5C54" w:rsidRPr="00300747">
        <w:rPr>
          <w:rFonts w:asciiTheme="majorHAnsi" w:hAnsiTheme="majorHAnsi"/>
          <w:bCs/>
          <w:sz w:val="24"/>
          <w:szCs w:val="24"/>
        </w:rPr>
        <w:t xml:space="preserve">hárman könnyebb sérülést szenvedtek, kettejüket légúti sérülésekkel a mentők a </w:t>
      </w:r>
      <w:proofErr w:type="spellStart"/>
      <w:r w:rsidR="006D5C54" w:rsidRPr="00300747">
        <w:rPr>
          <w:rFonts w:asciiTheme="majorHAnsi" w:hAnsiTheme="majorHAnsi"/>
          <w:bCs/>
          <w:sz w:val="24"/>
          <w:szCs w:val="24"/>
        </w:rPr>
        <w:t>Kenézy</w:t>
      </w:r>
      <w:proofErr w:type="spellEnd"/>
      <w:r w:rsidR="006D5C54" w:rsidRPr="00300747">
        <w:rPr>
          <w:rFonts w:asciiTheme="majorHAnsi" w:hAnsiTheme="majorHAnsi"/>
          <w:bCs/>
          <w:sz w:val="24"/>
          <w:szCs w:val="24"/>
        </w:rPr>
        <w:t xml:space="preserve"> Gyula kórházba szállítottak.</w:t>
      </w:r>
    </w:p>
    <w:p w:rsidR="006D5C54" w:rsidRDefault="006D5C54" w:rsidP="006D5C54">
      <w:pPr>
        <w:pStyle w:val="lfej"/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AC3E8C" w:rsidRDefault="00AC3E8C" w:rsidP="006D5C54">
      <w:pPr>
        <w:pStyle w:val="lfej"/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AC3E8C" w:rsidRDefault="00AC3E8C" w:rsidP="006D5C54">
      <w:pPr>
        <w:pStyle w:val="lfej"/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AC3E8C" w:rsidRPr="00300747" w:rsidRDefault="00AC3E8C" w:rsidP="006D5C54">
      <w:pPr>
        <w:pStyle w:val="lfej"/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36276" w:rsidRPr="00300747" w:rsidRDefault="006D5C54" w:rsidP="00736276">
      <w:pPr>
        <w:pStyle w:val="lfej"/>
        <w:tabs>
          <w:tab w:val="left" w:pos="708"/>
        </w:tabs>
        <w:jc w:val="both"/>
        <w:rPr>
          <w:rFonts w:asciiTheme="majorHAnsi" w:hAnsiTheme="majorHAnsi"/>
          <w:b/>
          <w:bCs/>
          <w:sz w:val="24"/>
          <w:szCs w:val="24"/>
        </w:rPr>
      </w:pPr>
      <w:r w:rsidRPr="00300747">
        <w:rPr>
          <w:rFonts w:asciiTheme="majorHAnsi" w:hAnsiTheme="majorHAnsi"/>
          <w:b/>
          <w:bCs/>
          <w:sz w:val="24"/>
          <w:szCs w:val="24"/>
        </w:rPr>
        <w:lastRenderedPageBreak/>
        <w:t>2019. 04. 26. Hajdúszoboszló</w:t>
      </w:r>
    </w:p>
    <w:p w:rsidR="00736276" w:rsidRPr="00300747" w:rsidRDefault="00736276" w:rsidP="00736276">
      <w:pPr>
        <w:pStyle w:val="lfej"/>
        <w:tabs>
          <w:tab w:val="left" w:pos="708"/>
        </w:tabs>
        <w:jc w:val="both"/>
        <w:rPr>
          <w:rFonts w:asciiTheme="majorHAnsi" w:hAnsiTheme="majorHAnsi"/>
          <w:bCs/>
          <w:sz w:val="24"/>
          <w:szCs w:val="24"/>
        </w:rPr>
      </w:pPr>
    </w:p>
    <w:p w:rsidR="00736276" w:rsidRPr="00300747" w:rsidRDefault="00736276" w:rsidP="00C474F7">
      <w:pPr>
        <w:pStyle w:val="lfej"/>
        <w:tabs>
          <w:tab w:val="left" w:pos="708"/>
        </w:tabs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A helyszínen egy téglagyárban egy személy a présgép alá szorult, akit az egység kiérkezésére az ott dolgozók kiszabadítottak. A beszorult személy súlyos, életveszélyes sérüléseket</w:t>
      </w:r>
    </w:p>
    <w:p w:rsidR="00736276" w:rsidRPr="00300747" w:rsidRDefault="00736276" w:rsidP="00C474F7">
      <w:pPr>
        <w:pStyle w:val="lfej"/>
        <w:tabs>
          <w:tab w:val="left" w:pos="708"/>
        </w:tabs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proofErr w:type="gramStart"/>
      <w:r w:rsidRPr="00300747">
        <w:rPr>
          <w:rFonts w:asciiTheme="majorHAnsi" w:hAnsiTheme="majorHAnsi"/>
          <w:bCs/>
          <w:sz w:val="24"/>
          <w:szCs w:val="24"/>
        </w:rPr>
        <w:t>szenvedett</w:t>
      </w:r>
      <w:proofErr w:type="gramEnd"/>
      <w:r w:rsidRPr="00300747">
        <w:rPr>
          <w:rFonts w:asciiTheme="majorHAnsi" w:hAnsiTheme="majorHAnsi"/>
          <w:bCs/>
          <w:sz w:val="24"/>
          <w:szCs w:val="24"/>
        </w:rPr>
        <w:t xml:space="preserve">. A mentők a </w:t>
      </w:r>
      <w:proofErr w:type="spellStart"/>
      <w:r w:rsidRPr="00300747">
        <w:rPr>
          <w:rFonts w:asciiTheme="majorHAnsi" w:hAnsiTheme="majorHAnsi"/>
          <w:bCs/>
          <w:sz w:val="24"/>
          <w:szCs w:val="24"/>
        </w:rPr>
        <w:t>Kenézy</w:t>
      </w:r>
      <w:proofErr w:type="spellEnd"/>
      <w:r w:rsidRPr="00300747">
        <w:rPr>
          <w:rFonts w:asciiTheme="majorHAnsi" w:hAnsiTheme="majorHAnsi"/>
          <w:bCs/>
          <w:sz w:val="24"/>
          <w:szCs w:val="24"/>
        </w:rPr>
        <w:t xml:space="preserve"> Gyula kórházba szállítottak további kivizsgálásra. Az egység a sérült ellátásában nyújtott segítséget a mentőknek.</w:t>
      </w:r>
    </w:p>
    <w:p w:rsidR="00277A5E" w:rsidRPr="00300747" w:rsidRDefault="00277A5E" w:rsidP="00C474F7">
      <w:pPr>
        <w:pStyle w:val="lfej"/>
        <w:tabs>
          <w:tab w:val="left" w:pos="708"/>
        </w:tabs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277A5E" w:rsidRPr="00300747" w:rsidRDefault="00277A5E" w:rsidP="00277A5E">
      <w:pPr>
        <w:pStyle w:val="lfej"/>
        <w:tabs>
          <w:tab w:val="left" w:pos="708"/>
        </w:tabs>
        <w:jc w:val="both"/>
        <w:rPr>
          <w:rFonts w:asciiTheme="majorHAnsi" w:hAnsiTheme="majorHAnsi"/>
          <w:b/>
          <w:bCs/>
          <w:sz w:val="24"/>
          <w:szCs w:val="24"/>
        </w:rPr>
      </w:pPr>
      <w:r w:rsidRPr="00300747">
        <w:rPr>
          <w:rFonts w:asciiTheme="majorHAnsi" w:hAnsiTheme="majorHAnsi"/>
          <w:b/>
          <w:bCs/>
          <w:sz w:val="24"/>
          <w:szCs w:val="24"/>
        </w:rPr>
        <w:t xml:space="preserve">2019. 05. 21. </w:t>
      </w:r>
      <w:r w:rsidR="00A75616" w:rsidRPr="00300747">
        <w:rPr>
          <w:rFonts w:asciiTheme="majorHAnsi" w:hAnsiTheme="majorHAnsi"/>
          <w:b/>
          <w:bCs/>
          <w:sz w:val="24"/>
          <w:szCs w:val="24"/>
        </w:rPr>
        <w:t>Debrecen</w:t>
      </w:r>
    </w:p>
    <w:p w:rsidR="00277A5E" w:rsidRPr="00300747" w:rsidRDefault="00277A5E" w:rsidP="00277A5E">
      <w:pPr>
        <w:pStyle w:val="lfej"/>
        <w:tabs>
          <w:tab w:val="left" w:pos="708"/>
        </w:tabs>
        <w:jc w:val="both"/>
        <w:rPr>
          <w:rFonts w:asciiTheme="majorHAnsi" w:hAnsiTheme="majorHAnsi"/>
          <w:bCs/>
          <w:sz w:val="24"/>
          <w:szCs w:val="24"/>
        </w:rPr>
      </w:pPr>
    </w:p>
    <w:p w:rsidR="00277A5E" w:rsidRPr="00300747" w:rsidRDefault="00277A5E" w:rsidP="00277A5E">
      <w:pPr>
        <w:jc w:val="both"/>
        <w:rPr>
          <w:rFonts w:asciiTheme="majorHAnsi" w:hAnsiTheme="majorHAnsi" w:cs="TimesNewRomanPSMT"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A helyszínen egy kétemeletes, tetőtér</w:t>
      </w:r>
      <w:r w:rsidR="00CE1F09" w:rsidRPr="00300747">
        <w:rPr>
          <w:rFonts w:asciiTheme="majorHAnsi" w:hAnsiTheme="majorHAnsi"/>
          <w:bCs/>
          <w:sz w:val="24"/>
          <w:szCs w:val="24"/>
        </w:rPr>
        <w:t xml:space="preserve"> beépítéses épületben égtek</w:t>
      </w:r>
      <w:r w:rsidRPr="00300747">
        <w:rPr>
          <w:rFonts w:asciiTheme="majorHAnsi" w:hAnsiTheme="majorHAnsi"/>
          <w:bCs/>
          <w:sz w:val="24"/>
          <w:szCs w:val="24"/>
        </w:rPr>
        <w:t xml:space="preserve"> 3X2 méteres galériában könyvek, számítógép, nyomtató. A tűz tovább terjedt a fölötte lévő konyha részre, ahol konyhabútor és függöny égett. </w:t>
      </w:r>
      <w:r w:rsidR="00A75616" w:rsidRPr="00300747">
        <w:rPr>
          <w:rFonts w:asciiTheme="majorHAnsi" w:hAnsiTheme="majorHAnsi"/>
          <w:bCs/>
          <w:sz w:val="24"/>
          <w:szCs w:val="24"/>
        </w:rPr>
        <w:t>A tűzoltók</w:t>
      </w:r>
      <w:r w:rsidRPr="00300747">
        <w:rPr>
          <w:rFonts w:asciiTheme="majorHAnsi" w:hAnsiTheme="majorHAnsi"/>
          <w:bCs/>
          <w:sz w:val="24"/>
          <w:szCs w:val="24"/>
        </w:rPr>
        <w:t xml:space="preserve"> egy </w:t>
      </w:r>
      <w:r w:rsidR="00A75616" w:rsidRPr="00300747">
        <w:rPr>
          <w:rFonts w:asciiTheme="majorHAnsi" w:hAnsiTheme="majorHAnsi"/>
          <w:bCs/>
          <w:sz w:val="24"/>
          <w:szCs w:val="24"/>
        </w:rPr>
        <w:t>víz</w:t>
      </w:r>
      <w:r w:rsidRPr="00300747">
        <w:rPr>
          <w:rFonts w:asciiTheme="majorHAnsi" w:hAnsiTheme="majorHAnsi"/>
          <w:bCs/>
          <w:sz w:val="24"/>
          <w:szCs w:val="24"/>
        </w:rPr>
        <w:t>sugárral avatkoztak</w:t>
      </w:r>
      <w:r w:rsidR="00A75616" w:rsidRPr="00300747">
        <w:rPr>
          <w:rFonts w:asciiTheme="majorHAnsi" w:hAnsiTheme="majorHAnsi"/>
          <w:bCs/>
          <w:sz w:val="24"/>
          <w:szCs w:val="24"/>
        </w:rPr>
        <w:t xml:space="preserve"> be</w:t>
      </w:r>
      <w:r w:rsidRPr="00300747">
        <w:rPr>
          <w:rFonts w:asciiTheme="majorHAnsi" w:hAnsiTheme="majorHAnsi"/>
          <w:bCs/>
          <w:sz w:val="24"/>
          <w:szCs w:val="24"/>
        </w:rPr>
        <w:t>, légzőkészülék és világító eszközök biztosítása mellett. A tűz más lakásra nem terjedt tovább, a szellőztetés természetes úton megvalósult. Az épületet 80 fő hagyta el önerejéből, biztonsági okokból. Az eset során személyi sérülés nem történt. A tűz keletkezési oka elektromos rövidzárlat</w:t>
      </w:r>
      <w:r w:rsidR="00A75616" w:rsidRPr="00300747">
        <w:rPr>
          <w:rFonts w:asciiTheme="majorHAnsi" w:hAnsiTheme="majorHAnsi"/>
          <w:bCs/>
          <w:sz w:val="24"/>
          <w:szCs w:val="24"/>
        </w:rPr>
        <w:t xml:space="preserve"> volt</w:t>
      </w:r>
      <w:r w:rsidRPr="00300747">
        <w:rPr>
          <w:rFonts w:asciiTheme="majorHAnsi" w:hAnsiTheme="majorHAnsi"/>
          <w:bCs/>
          <w:sz w:val="24"/>
          <w:szCs w:val="24"/>
        </w:rPr>
        <w:t xml:space="preserve">, mely egy 4-es elektromos elosztóban történt. </w:t>
      </w:r>
      <w:r w:rsidRPr="00300747">
        <w:rPr>
          <w:rFonts w:asciiTheme="majorHAnsi" w:hAnsiTheme="majorHAnsi"/>
          <w:sz w:val="24"/>
          <w:szCs w:val="24"/>
        </w:rPr>
        <w:t>Társsz</w:t>
      </w:r>
      <w:r w:rsidR="00CE1F09" w:rsidRPr="00300747">
        <w:rPr>
          <w:rFonts w:asciiTheme="majorHAnsi" w:hAnsiTheme="majorHAnsi"/>
          <w:sz w:val="24"/>
          <w:szCs w:val="24"/>
        </w:rPr>
        <w:t xml:space="preserve">ervek közül a rendőrség és a </w:t>
      </w:r>
      <w:r w:rsidRPr="00300747">
        <w:rPr>
          <w:rFonts w:asciiTheme="majorHAnsi" w:hAnsiTheme="majorHAnsi"/>
          <w:sz w:val="24"/>
          <w:szCs w:val="24"/>
        </w:rPr>
        <w:t>mentőszolgálat volt a helyszínen.</w:t>
      </w:r>
    </w:p>
    <w:p w:rsidR="00EC6682" w:rsidRPr="00300747" w:rsidRDefault="00EC6682" w:rsidP="00277A5E">
      <w:pPr>
        <w:pStyle w:val="lfej"/>
        <w:tabs>
          <w:tab w:val="left" w:pos="708"/>
        </w:tabs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 xml:space="preserve">2019.06.30. </w:t>
      </w:r>
      <w:r w:rsidR="00B21C03" w:rsidRPr="00300747">
        <w:rPr>
          <w:rFonts w:asciiTheme="majorHAnsi" w:hAnsiTheme="majorHAnsi"/>
          <w:b/>
          <w:sz w:val="24"/>
          <w:szCs w:val="24"/>
        </w:rPr>
        <w:t>Bököny</w:t>
      </w:r>
    </w:p>
    <w:p w:rsidR="001C6E5C" w:rsidRPr="00300747" w:rsidRDefault="001C6E5C" w:rsidP="00277A5E">
      <w:pPr>
        <w:pStyle w:val="lfej"/>
        <w:tabs>
          <w:tab w:val="left" w:pos="708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736276" w:rsidRPr="00300747" w:rsidRDefault="00EC6682" w:rsidP="00D37472">
      <w:pPr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</w:t>
      </w:r>
      <w:r w:rsidR="00436D36" w:rsidRPr="00300747">
        <w:rPr>
          <w:rFonts w:asciiTheme="majorHAnsi" w:hAnsiTheme="majorHAnsi"/>
          <w:sz w:val="24"/>
          <w:szCs w:val="24"/>
        </w:rPr>
        <w:t xml:space="preserve"> helyszínen</w:t>
      </w:r>
      <w:r w:rsidRPr="00300747">
        <w:rPr>
          <w:rFonts w:asciiTheme="majorHAnsi" w:hAnsiTheme="majorHAnsi"/>
          <w:b/>
          <w:sz w:val="24"/>
          <w:szCs w:val="24"/>
        </w:rPr>
        <w:t xml:space="preserve"> </w:t>
      </w:r>
      <w:r w:rsidRPr="00300747">
        <w:rPr>
          <w:rFonts w:asciiTheme="majorHAnsi" w:hAnsiTheme="majorHAnsi"/>
          <w:sz w:val="24"/>
          <w:szCs w:val="24"/>
        </w:rPr>
        <w:t xml:space="preserve">egy 10x10 méteres tégla falazatú, palafedésű családi házban gázrobbanás </w:t>
      </w:r>
      <w:proofErr w:type="gramStart"/>
      <w:r w:rsidRPr="00300747">
        <w:rPr>
          <w:rFonts w:asciiTheme="majorHAnsi" w:hAnsiTheme="majorHAnsi"/>
          <w:sz w:val="24"/>
          <w:szCs w:val="24"/>
        </w:rPr>
        <w:t>történt</w:t>
      </w:r>
      <w:proofErr w:type="gramEnd"/>
      <w:r w:rsidR="00B21C03" w:rsidRPr="00300747">
        <w:rPr>
          <w:rFonts w:asciiTheme="majorHAnsi" w:hAnsiTheme="majorHAnsi"/>
          <w:sz w:val="24"/>
          <w:szCs w:val="24"/>
        </w:rPr>
        <w:t xml:space="preserve"> aminek hatására</w:t>
      </w:r>
      <w:r w:rsidRPr="00300747">
        <w:rPr>
          <w:rFonts w:asciiTheme="majorHAnsi" w:hAnsiTheme="majorHAnsi"/>
          <w:sz w:val="24"/>
          <w:szCs w:val="24"/>
        </w:rPr>
        <w:t xml:space="preserve"> az épület lakhatatlanná vált. Az épül</w:t>
      </w:r>
      <w:r w:rsidR="00D37472" w:rsidRPr="00300747">
        <w:rPr>
          <w:rFonts w:asciiTheme="majorHAnsi" w:hAnsiTheme="majorHAnsi"/>
          <w:sz w:val="24"/>
          <w:szCs w:val="24"/>
        </w:rPr>
        <w:t>etben egy idős nő élt életvitel</w:t>
      </w:r>
      <w:r w:rsidRPr="00300747">
        <w:rPr>
          <w:rFonts w:asciiTheme="majorHAnsi" w:hAnsiTheme="majorHAnsi"/>
          <w:sz w:val="24"/>
          <w:szCs w:val="24"/>
        </w:rPr>
        <w:t>szerűen, őt a mentőhelikopter súlyos sérülésekkel (égési sérülés) a Misk</w:t>
      </w:r>
      <w:r w:rsidR="00B21C03" w:rsidRPr="00300747">
        <w:rPr>
          <w:rFonts w:asciiTheme="majorHAnsi" w:hAnsiTheme="majorHAnsi"/>
          <w:sz w:val="24"/>
          <w:szCs w:val="24"/>
        </w:rPr>
        <w:t>olci égési centrumba szállította</w:t>
      </w:r>
      <w:r w:rsidRPr="00300747">
        <w:rPr>
          <w:rFonts w:asciiTheme="majorHAnsi" w:hAnsiTheme="majorHAnsi"/>
          <w:sz w:val="24"/>
          <w:szCs w:val="24"/>
        </w:rPr>
        <w:t>. Az egységek az épületet kordonszalaggal lezárták.</w:t>
      </w:r>
      <w:r w:rsidR="00B21C03" w:rsidRPr="00300747">
        <w:rPr>
          <w:rFonts w:asciiTheme="majorHAnsi" w:hAnsiTheme="majorHAnsi"/>
          <w:sz w:val="24"/>
          <w:szCs w:val="24"/>
        </w:rPr>
        <w:t xml:space="preserve"> </w:t>
      </w:r>
      <w:r w:rsidRPr="00300747">
        <w:rPr>
          <w:rFonts w:asciiTheme="majorHAnsi" w:hAnsiTheme="majorHAnsi"/>
          <w:sz w:val="24"/>
          <w:szCs w:val="24"/>
        </w:rPr>
        <w:t xml:space="preserve"> </w:t>
      </w:r>
      <w:r w:rsidR="00B21C03" w:rsidRPr="00300747">
        <w:rPr>
          <w:rFonts w:asciiTheme="majorHAnsi" w:hAnsiTheme="majorHAnsi"/>
          <w:sz w:val="24"/>
          <w:szCs w:val="24"/>
        </w:rPr>
        <w:t>A tűzoltók a</w:t>
      </w:r>
      <w:r w:rsidRPr="00300747">
        <w:rPr>
          <w:rFonts w:asciiTheme="majorHAnsi" w:hAnsiTheme="majorHAnsi"/>
          <w:sz w:val="24"/>
          <w:szCs w:val="24"/>
        </w:rPr>
        <w:t>z épület konyhájában egy 11,5</w:t>
      </w:r>
      <w:r w:rsidR="00D37472" w:rsidRPr="00300747">
        <w:rPr>
          <w:rFonts w:asciiTheme="majorHAnsi" w:hAnsiTheme="majorHAnsi"/>
          <w:sz w:val="24"/>
          <w:szCs w:val="24"/>
        </w:rPr>
        <w:t xml:space="preserve"> </w:t>
      </w:r>
      <w:r w:rsidRPr="00300747">
        <w:rPr>
          <w:rFonts w:asciiTheme="majorHAnsi" w:hAnsiTheme="majorHAnsi"/>
          <w:sz w:val="24"/>
          <w:szCs w:val="24"/>
        </w:rPr>
        <w:t>kg</w:t>
      </w:r>
      <w:r w:rsidR="00D37472" w:rsidRPr="00300747">
        <w:rPr>
          <w:rFonts w:asciiTheme="majorHAnsi" w:hAnsiTheme="majorHAnsi"/>
          <w:sz w:val="24"/>
          <w:szCs w:val="24"/>
        </w:rPr>
        <w:t>-os</w:t>
      </w:r>
      <w:r w:rsidRPr="00300747">
        <w:rPr>
          <w:rFonts w:asciiTheme="majorHAnsi" w:hAnsiTheme="majorHAnsi"/>
          <w:sz w:val="24"/>
          <w:szCs w:val="24"/>
        </w:rPr>
        <w:t xml:space="preserve"> PB gázpalackot talált</w:t>
      </w:r>
      <w:r w:rsidR="00B21C03" w:rsidRPr="00300747">
        <w:rPr>
          <w:rFonts w:asciiTheme="majorHAnsi" w:hAnsiTheme="majorHAnsi"/>
          <w:sz w:val="24"/>
          <w:szCs w:val="24"/>
        </w:rPr>
        <w:t>ak</w:t>
      </w:r>
      <w:r w:rsidRPr="00300747">
        <w:rPr>
          <w:rFonts w:asciiTheme="majorHAnsi" w:hAnsiTheme="majorHAnsi"/>
          <w:sz w:val="24"/>
          <w:szCs w:val="24"/>
        </w:rPr>
        <w:t xml:space="preserve"> az egység nyitott állapotban</w:t>
      </w:r>
      <w:r w:rsidR="00B21C03" w:rsidRPr="00300747">
        <w:rPr>
          <w:rFonts w:asciiTheme="majorHAnsi" w:hAnsiTheme="majorHAnsi"/>
          <w:sz w:val="24"/>
          <w:szCs w:val="24"/>
        </w:rPr>
        <w:t>.</w:t>
      </w:r>
      <w:r w:rsidRPr="00300747">
        <w:rPr>
          <w:rFonts w:asciiTheme="majorHAnsi" w:hAnsiTheme="majorHAnsi"/>
          <w:sz w:val="24"/>
          <w:szCs w:val="24"/>
        </w:rPr>
        <w:t xml:space="preserve"> A keletkezett kárérték körülbelül 3M forint. Társszervek közül a rendőrség, mentők, voltak a helyszínen.</w:t>
      </w:r>
    </w:p>
    <w:p w:rsidR="00436D36" w:rsidRPr="00300747" w:rsidRDefault="00436D36" w:rsidP="00436D36">
      <w:pPr>
        <w:pStyle w:val="lfej"/>
        <w:tabs>
          <w:tab w:val="left" w:pos="708"/>
        </w:tabs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2019.07.28.</w:t>
      </w:r>
      <w:r w:rsidR="001C6E5C" w:rsidRPr="00300747">
        <w:rPr>
          <w:rFonts w:asciiTheme="majorHAnsi" w:hAnsiTheme="majorHAnsi"/>
          <w:b/>
          <w:sz w:val="24"/>
          <w:szCs w:val="24"/>
        </w:rPr>
        <w:t xml:space="preserve"> Létavértes</w:t>
      </w:r>
    </w:p>
    <w:p w:rsidR="00436D36" w:rsidRPr="00300747" w:rsidRDefault="00436D36" w:rsidP="00436D36">
      <w:pPr>
        <w:pStyle w:val="lfej"/>
        <w:tabs>
          <w:tab w:val="left" w:pos="708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8F2439" w:rsidRPr="00300747" w:rsidRDefault="008F2439" w:rsidP="00436D36">
      <w:pPr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helyszínen egy 7x60 méteres, tégla falazatú, cserépfedésű hodály épület villámcsapás következtében kigyulladt. A hodályban 900 darab kismalac volt nevelő ketrecekben.</w:t>
      </w:r>
      <w:r w:rsidR="0033282C" w:rsidRPr="00300747">
        <w:rPr>
          <w:rFonts w:asciiTheme="majorHAnsi" w:hAnsiTheme="majorHAnsi"/>
          <w:bCs/>
          <w:sz w:val="24"/>
          <w:szCs w:val="24"/>
        </w:rPr>
        <w:t xml:space="preserve"> Egységek négy "C" sugárral a tüzet eloltották, légzőkészülék és világító eszközök biztosítása mellett</w:t>
      </w:r>
      <w:proofErr w:type="gramStart"/>
      <w:r w:rsidR="0033282C" w:rsidRPr="00300747">
        <w:rPr>
          <w:rFonts w:asciiTheme="majorHAnsi" w:hAnsiTheme="majorHAnsi"/>
          <w:bCs/>
          <w:sz w:val="24"/>
          <w:szCs w:val="24"/>
        </w:rPr>
        <w:t>,  valamint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 az ott dolgozókkal a kismalacokat kimentették az épületből. A tűz következtében a kismalacok </w:t>
      </w:r>
      <w:proofErr w:type="spellStart"/>
      <w:r w:rsidRPr="00300747">
        <w:rPr>
          <w:rFonts w:asciiTheme="majorHAnsi" w:hAnsiTheme="majorHAnsi"/>
          <w:sz w:val="24"/>
          <w:szCs w:val="24"/>
        </w:rPr>
        <w:t>kb</w:t>
      </w:r>
      <w:proofErr w:type="spellEnd"/>
      <w:r w:rsidRPr="00300747">
        <w:rPr>
          <w:rFonts w:asciiTheme="majorHAnsi" w:hAnsiTheme="majorHAnsi"/>
          <w:sz w:val="24"/>
          <w:szCs w:val="24"/>
        </w:rPr>
        <w:t xml:space="preserve"> 10 %-a pusztult el.</w:t>
      </w:r>
    </w:p>
    <w:p w:rsidR="00674E43" w:rsidRPr="00300747" w:rsidRDefault="00AC3E8C" w:rsidP="00674E43">
      <w:pPr>
        <w:pStyle w:val="lfej"/>
        <w:tabs>
          <w:tab w:val="left" w:pos="708"/>
        </w:tabs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2</w:t>
      </w:r>
      <w:r w:rsidR="00674E43" w:rsidRPr="00300747">
        <w:rPr>
          <w:rFonts w:asciiTheme="majorHAnsi" w:hAnsiTheme="majorHAnsi"/>
          <w:b/>
          <w:bCs/>
          <w:sz w:val="24"/>
          <w:szCs w:val="24"/>
        </w:rPr>
        <w:t>019. 08. 12. Debrecen</w:t>
      </w:r>
    </w:p>
    <w:p w:rsidR="00674E43" w:rsidRPr="00300747" w:rsidRDefault="00674E43" w:rsidP="00674E43">
      <w:pPr>
        <w:pStyle w:val="lfej"/>
        <w:tabs>
          <w:tab w:val="left" w:pos="708"/>
        </w:tabs>
        <w:jc w:val="both"/>
        <w:rPr>
          <w:rFonts w:asciiTheme="majorHAnsi" w:hAnsiTheme="majorHAnsi"/>
          <w:bCs/>
          <w:sz w:val="24"/>
          <w:szCs w:val="24"/>
        </w:rPr>
      </w:pPr>
    </w:p>
    <w:p w:rsidR="00674E43" w:rsidRPr="00300747" w:rsidRDefault="00674E43" w:rsidP="00674E43">
      <w:pPr>
        <w:jc w:val="both"/>
        <w:rPr>
          <w:rFonts w:asciiTheme="majorHAnsi" w:hAnsiTheme="majorHAnsi" w:cs="TimesNewRomanPSMT"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A helyszínen egy </w:t>
      </w:r>
      <w:r w:rsidR="00CB6AA9" w:rsidRPr="00300747">
        <w:rPr>
          <w:rFonts w:asciiTheme="majorHAnsi" w:hAnsiTheme="majorHAnsi"/>
          <w:bCs/>
          <w:sz w:val="24"/>
          <w:szCs w:val="24"/>
        </w:rPr>
        <w:t>négyemeletes társasház negyedik emeleti erkélyén égtek berendezési tárgyak. A kiérkező tűzoltó</w:t>
      </w:r>
      <w:r w:rsidR="00925340" w:rsidRPr="00300747">
        <w:rPr>
          <w:rFonts w:asciiTheme="majorHAnsi" w:hAnsiTheme="majorHAnsi"/>
          <w:bCs/>
          <w:sz w:val="24"/>
          <w:szCs w:val="24"/>
        </w:rPr>
        <w:t>k</w:t>
      </w:r>
      <w:r w:rsidR="00CB6AA9" w:rsidRPr="00300747">
        <w:rPr>
          <w:rFonts w:asciiTheme="majorHAnsi" w:hAnsiTheme="majorHAnsi"/>
          <w:bCs/>
          <w:sz w:val="24"/>
          <w:szCs w:val="24"/>
        </w:rPr>
        <w:t xml:space="preserve"> gépezetes toló létra segítségével,</w:t>
      </w:r>
      <w:r w:rsidR="00925340" w:rsidRPr="00300747">
        <w:rPr>
          <w:rFonts w:asciiTheme="majorHAnsi" w:hAnsiTheme="majorHAnsi"/>
          <w:bCs/>
          <w:sz w:val="24"/>
          <w:szCs w:val="24"/>
        </w:rPr>
        <w:t xml:space="preserve"> egy sugárral a tüzet eloltották</w:t>
      </w:r>
      <w:r w:rsidR="00CB6AA9" w:rsidRPr="00300747">
        <w:rPr>
          <w:rFonts w:asciiTheme="majorHAnsi" w:hAnsiTheme="majorHAnsi"/>
          <w:bCs/>
          <w:sz w:val="24"/>
          <w:szCs w:val="24"/>
        </w:rPr>
        <w:t>.</w:t>
      </w:r>
      <w:r w:rsidR="00CB6AA9" w:rsidRPr="00300747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925340" w:rsidRPr="00300747">
        <w:rPr>
          <w:rFonts w:asciiTheme="majorHAnsi" w:hAnsiTheme="majorHAnsi"/>
          <w:sz w:val="24"/>
          <w:szCs w:val="24"/>
          <w:lang w:eastAsia="hu-HU"/>
        </w:rPr>
        <w:t>A tűzben nem sérült meg senki</w:t>
      </w:r>
      <w:r w:rsidR="00CB6AA9" w:rsidRPr="00300747">
        <w:rPr>
          <w:rFonts w:asciiTheme="majorHAnsi" w:hAnsiTheme="majorHAnsi"/>
          <w:sz w:val="24"/>
          <w:szCs w:val="24"/>
          <w:lang w:eastAsia="hu-HU"/>
        </w:rPr>
        <w:t>.</w:t>
      </w:r>
      <w:r w:rsidR="00CB6AA9" w:rsidRPr="00300747">
        <w:rPr>
          <w:rFonts w:asciiTheme="majorHAnsi" w:hAnsiTheme="majorHAnsi"/>
          <w:bCs/>
          <w:sz w:val="24"/>
          <w:szCs w:val="24"/>
        </w:rPr>
        <w:t xml:space="preserve"> Társszervek részéről a rendőrség és a mentő szolgálat volt jelen. Lakosság védelmi intézkedésre nem került sor, a lakás lakható maradt. </w:t>
      </w:r>
    </w:p>
    <w:p w:rsidR="00674E43" w:rsidRPr="00300747" w:rsidRDefault="00674E43" w:rsidP="00D37472">
      <w:pPr>
        <w:jc w:val="both"/>
        <w:rPr>
          <w:rFonts w:asciiTheme="majorHAnsi" w:hAnsiTheme="majorHAnsi" w:cs="TimesNewRomanPSMT"/>
          <w:sz w:val="24"/>
          <w:szCs w:val="24"/>
        </w:rPr>
      </w:pPr>
    </w:p>
    <w:p w:rsidR="00736276" w:rsidRPr="00300747" w:rsidRDefault="00736276" w:rsidP="00736276">
      <w:pPr>
        <w:pStyle w:val="lfej"/>
        <w:tabs>
          <w:tab w:val="left" w:pos="708"/>
        </w:tabs>
        <w:jc w:val="both"/>
        <w:rPr>
          <w:rFonts w:asciiTheme="majorHAnsi" w:hAnsiTheme="majorHAnsi"/>
          <w:b/>
          <w:bCs/>
          <w:sz w:val="24"/>
          <w:szCs w:val="24"/>
        </w:rPr>
      </w:pPr>
      <w:r w:rsidRPr="00300747">
        <w:rPr>
          <w:rFonts w:asciiTheme="majorHAnsi" w:hAnsiTheme="majorHAnsi"/>
          <w:b/>
          <w:bCs/>
          <w:sz w:val="24"/>
          <w:szCs w:val="24"/>
        </w:rPr>
        <w:lastRenderedPageBreak/>
        <w:t>2019. 08. 23. Na</w:t>
      </w:r>
      <w:r w:rsidR="00925340" w:rsidRPr="00300747">
        <w:rPr>
          <w:rFonts w:asciiTheme="majorHAnsi" w:hAnsiTheme="majorHAnsi"/>
          <w:b/>
          <w:bCs/>
          <w:sz w:val="24"/>
          <w:szCs w:val="24"/>
        </w:rPr>
        <w:t>gyhegyes</w:t>
      </w:r>
    </w:p>
    <w:p w:rsidR="00736276" w:rsidRPr="00300747" w:rsidRDefault="00736276" w:rsidP="00736276">
      <w:pPr>
        <w:pStyle w:val="lfej"/>
        <w:tabs>
          <w:tab w:val="left" w:pos="708"/>
        </w:tabs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 </w:t>
      </w:r>
    </w:p>
    <w:p w:rsidR="00736276" w:rsidRPr="00300747" w:rsidRDefault="00736276" w:rsidP="00C474F7">
      <w:pPr>
        <w:pStyle w:val="lfej"/>
        <w:tabs>
          <w:tab w:val="left" w:pos="708"/>
        </w:tabs>
        <w:spacing w:line="276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A helyszínen egy mezőgazdasági létesítmény szérűskertjében kb. 100 méter hosszan a kazalba rakott körbálák égtek. A helyszínre riasztott balmazújvárosi, hajdúszoboszlói, debreceni és hajdúböszörményi </w:t>
      </w:r>
      <w:r w:rsidR="00925340" w:rsidRPr="00300747">
        <w:rPr>
          <w:rFonts w:asciiTheme="majorHAnsi" w:hAnsiTheme="majorHAnsi"/>
          <w:bCs/>
          <w:sz w:val="24"/>
          <w:szCs w:val="24"/>
        </w:rPr>
        <w:t>tűzoltók</w:t>
      </w:r>
      <w:r w:rsidRPr="00300747">
        <w:rPr>
          <w:rFonts w:asciiTheme="majorHAnsi" w:hAnsiTheme="majorHAnsi"/>
          <w:bCs/>
          <w:sz w:val="24"/>
          <w:szCs w:val="24"/>
        </w:rPr>
        <w:t xml:space="preserve"> </w:t>
      </w:r>
      <w:r w:rsidR="00925340" w:rsidRPr="00300747">
        <w:rPr>
          <w:rFonts w:asciiTheme="majorHAnsi" w:hAnsiTheme="majorHAnsi"/>
          <w:bCs/>
          <w:sz w:val="24"/>
          <w:szCs w:val="24"/>
        </w:rPr>
        <w:t>vízsugárral és kéziszerszámokkal avatkoztak be.</w:t>
      </w:r>
      <w:r w:rsidRPr="00300747">
        <w:rPr>
          <w:rFonts w:asciiTheme="majorHAnsi" w:hAnsiTheme="majorHAnsi"/>
          <w:bCs/>
          <w:sz w:val="24"/>
          <w:szCs w:val="24"/>
        </w:rPr>
        <w:t xml:space="preserve"> A létesítmény által biztosított 5 erőgéppel az égő kazlat megbontották és a tüzet körülhatárolták. A tűz oltása több mint egy napot vett igénybe. Személyi sérülés nem történt, társszervek nem voltak a helyszínen.</w:t>
      </w:r>
    </w:p>
    <w:p w:rsidR="00EC6682" w:rsidRPr="00300747" w:rsidRDefault="00EC6682" w:rsidP="00736276">
      <w:pPr>
        <w:pStyle w:val="lfej"/>
        <w:tabs>
          <w:tab w:val="left" w:pos="708"/>
        </w:tabs>
        <w:jc w:val="both"/>
        <w:rPr>
          <w:rFonts w:asciiTheme="majorHAnsi" w:hAnsiTheme="majorHAnsi"/>
          <w:bCs/>
          <w:sz w:val="24"/>
          <w:szCs w:val="24"/>
        </w:rPr>
      </w:pPr>
    </w:p>
    <w:p w:rsidR="00EC6682" w:rsidRPr="00300747" w:rsidRDefault="00925340" w:rsidP="00EC66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eastAsia="hu-HU"/>
        </w:rPr>
      </w:pPr>
      <w:r w:rsidRPr="00300747">
        <w:rPr>
          <w:rFonts w:asciiTheme="majorHAnsi" w:hAnsiTheme="majorHAnsi"/>
          <w:b/>
          <w:sz w:val="24"/>
          <w:szCs w:val="24"/>
          <w:lang w:eastAsia="hu-HU"/>
        </w:rPr>
        <w:t>2019.09.20. Nyírmihálydi</w:t>
      </w:r>
    </w:p>
    <w:p w:rsidR="00736276" w:rsidRPr="00300747" w:rsidRDefault="00925340" w:rsidP="007362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eastAsia="hu-HU"/>
        </w:rPr>
      </w:pPr>
      <w:r w:rsidRPr="00300747">
        <w:rPr>
          <w:rFonts w:asciiTheme="majorHAnsi" w:hAnsiTheme="majorHAnsi"/>
          <w:sz w:val="24"/>
          <w:szCs w:val="24"/>
          <w:lang w:eastAsia="hu-HU"/>
        </w:rPr>
        <w:t>A helyszínen a művelődési ház pincéjében összehordott szemét égett megközelítőleg 0,5 m</w:t>
      </w:r>
      <w:r w:rsidRPr="00300747">
        <w:rPr>
          <w:rFonts w:asciiTheme="majorHAnsi" w:hAnsiTheme="majorHAnsi"/>
          <w:sz w:val="24"/>
          <w:szCs w:val="24"/>
          <w:vertAlign w:val="superscript"/>
          <w:lang w:eastAsia="hu-HU"/>
        </w:rPr>
        <w:t>2</w:t>
      </w:r>
      <w:r w:rsidRPr="00300747">
        <w:rPr>
          <w:rFonts w:asciiTheme="majorHAnsi" w:hAnsiTheme="majorHAnsi"/>
          <w:sz w:val="24"/>
          <w:szCs w:val="24"/>
          <w:lang w:eastAsia="hu-HU"/>
        </w:rPr>
        <w:t xml:space="preserve">-en. A tűz eloltása légzőkészülék használata mellett egy vízsugárral történt. </w:t>
      </w:r>
      <w:r w:rsidR="008E7CB4" w:rsidRPr="00300747">
        <w:rPr>
          <w:rFonts w:asciiTheme="majorHAnsi" w:hAnsiTheme="majorHAnsi"/>
          <w:sz w:val="24"/>
          <w:szCs w:val="24"/>
          <w:lang w:eastAsia="hu-HU"/>
        </w:rPr>
        <w:t xml:space="preserve">A pince ajtaját a tűzoltók </w:t>
      </w:r>
      <w:r w:rsidRPr="00300747">
        <w:rPr>
          <w:rFonts w:asciiTheme="majorHAnsi" w:hAnsiTheme="majorHAnsi"/>
          <w:sz w:val="24"/>
          <w:szCs w:val="24"/>
          <w:lang w:eastAsia="hu-HU"/>
        </w:rPr>
        <w:t>mo</w:t>
      </w:r>
      <w:r w:rsidR="008E7CB4" w:rsidRPr="00300747">
        <w:rPr>
          <w:rFonts w:asciiTheme="majorHAnsi" w:hAnsiTheme="majorHAnsi"/>
          <w:sz w:val="24"/>
          <w:szCs w:val="24"/>
          <w:lang w:eastAsia="hu-HU"/>
        </w:rPr>
        <w:t>toros roncsvágóval nyitották ki</w:t>
      </w:r>
      <w:r w:rsidRPr="00300747">
        <w:rPr>
          <w:rFonts w:asciiTheme="majorHAnsi" w:hAnsiTheme="majorHAnsi"/>
          <w:sz w:val="24"/>
          <w:szCs w:val="24"/>
          <w:lang w:eastAsia="hu-HU"/>
        </w:rPr>
        <w:t xml:space="preserve">. </w:t>
      </w:r>
      <w:r w:rsidR="008E7CB4" w:rsidRPr="00300747">
        <w:rPr>
          <w:rFonts w:asciiTheme="majorHAnsi" w:hAnsiTheme="majorHAnsi"/>
          <w:sz w:val="24"/>
          <w:szCs w:val="24"/>
          <w:lang w:eastAsia="hu-HU"/>
        </w:rPr>
        <w:t>S</w:t>
      </w:r>
      <w:r w:rsidRPr="00300747">
        <w:rPr>
          <w:rFonts w:asciiTheme="majorHAnsi" w:hAnsiTheme="majorHAnsi"/>
          <w:sz w:val="24"/>
          <w:szCs w:val="24"/>
          <w:lang w:eastAsia="hu-HU"/>
        </w:rPr>
        <w:t>zemélyi sérülés nem történt. Kár nem keletkezett.</w:t>
      </w:r>
    </w:p>
    <w:p w:rsidR="008E7CB4" w:rsidRPr="00300747" w:rsidRDefault="008E7CB4" w:rsidP="007362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</w:p>
    <w:p w:rsidR="00736276" w:rsidRPr="00300747" w:rsidRDefault="00736276" w:rsidP="007362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300747">
        <w:rPr>
          <w:rFonts w:asciiTheme="majorHAnsi" w:hAnsiTheme="majorHAnsi"/>
          <w:b/>
          <w:bCs/>
          <w:sz w:val="24"/>
          <w:szCs w:val="24"/>
        </w:rPr>
        <w:t>2019. 11. 20. Ebes</w:t>
      </w:r>
    </w:p>
    <w:p w:rsidR="00736276" w:rsidRPr="00300747" w:rsidRDefault="00736276" w:rsidP="007362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36276" w:rsidRPr="00300747" w:rsidRDefault="00782225" w:rsidP="00C474F7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Az eset helyszínén </w:t>
      </w:r>
      <w:r w:rsidR="00736276" w:rsidRPr="00300747">
        <w:rPr>
          <w:rFonts w:asciiTheme="majorHAnsi" w:hAnsiTheme="majorHAnsi"/>
          <w:bCs/>
          <w:sz w:val="24"/>
          <w:szCs w:val="24"/>
        </w:rPr>
        <w:t xml:space="preserve">egy 6x10 méteres </w:t>
      </w:r>
      <w:r w:rsidR="00AE1BAB" w:rsidRPr="00300747">
        <w:rPr>
          <w:rFonts w:asciiTheme="majorHAnsi" w:hAnsiTheme="majorHAnsi"/>
          <w:bCs/>
          <w:sz w:val="24"/>
          <w:szCs w:val="24"/>
        </w:rPr>
        <w:t>vályogfalazatú</w:t>
      </w:r>
      <w:r w:rsidR="00736276" w:rsidRPr="00300747">
        <w:rPr>
          <w:rFonts w:asciiTheme="majorHAnsi" w:hAnsiTheme="majorHAnsi"/>
          <w:bCs/>
          <w:sz w:val="24"/>
          <w:szCs w:val="24"/>
        </w:rPr>
        <w:t xml:space="preserve">, cserépfedésű lakóépület égett teljes terjedelmében. A kivonuló hajdúszoboszlói és debreceni egységek </w:t>
      </w:r>
      <w:r w:rsidRPr="00300747">
        <w:rPr>
          <w:rFonts w:asciiTheme="majorHAnsi" w:hAnsiTheme="majorHAnsi"/>
          <w:bCs/>
          <w:sz w:val="24"/>
          <w:szCs w:val="24"/>
        </w:rPr>
        <w:t>két vízsugárral</w:t>
      </w:r>
      <w:r w:rsidR="00736276" w:rsidRPr="00300747">
        <w:rPr>
          <w:rFonts w:asciiTheme="majorHAnsi" w:hAnsiTheme="majorHAnsi"/>
          <w:bCs/>
          <w:sz w:val="24"/>
          <w:szCs w:val="24"/>
        </w:rPr>
        <w:t xml:space="preserve"> és kéziszerszámokkal avatkoztak be. </w:t>
      </w:r>
      <w:r w:rsidRPr="00300747">
        <w:rPr>
          <w:rFonts w:asciiTheme="majorHAnsi" w:hAnsiTheme="majorHAnsi"/>
          <w:bCs/>
          <w:sz w:val="24"/>
          <w:szCs w:val="24"/>
        </w:rPr>
        <w:t>A tűzben nem sérült meg senki.  A tü</w:t>
      </w:r>
      <w:r w:rsidR="00736276" w:rsidRPr="00300747">
        <w:rPr>
          <w:rFonts w:asciiTheme="majorHAnsi" w:hAnsiTheme="majorHAnsi"/>
          <w:bCs/>
          <w:sz w:val="24"/>
          <w:szCs w:val="24"/>
        </w:rPr>
        <w:t xml:space="preserve">zet vélhetően szándékosan okozták. A bűncselekmény gyanúja miatt tűzvizsgálat indult az esettel kapcsolatban. A társszervek részéről a Rendőrség és a Mentők voltak a helyszínen. </w:t>
      </w:r>
    </w:p>
    <w:p w:rsidR="00736276" w:rsidRPr="00300747" w:rsidRDefault="00736276" w:rsidP="0073627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sz w:val="24"/>
          <w:szCs w:val="24"/>
        </w:rPr>
      </w:pPr>
    </w:p>
    <w:p w:rsidR="00CC54A0" w:rsidRPr="00300747" w:rsidRDefault="00CC54A0" w:rsidP="00CC54A0">
      <w:pPr>
        <w:pStyle w:val="lfej"/>
        <w:tabs>
          <w:tab w:val="left" w:pos="708"/>
        </w:tabs>
        <w:jc w:val="both"/>
        <w:rPr>
          <w:rFonts w:asciiTheme="majorHAnsi" w:hAnsiTheme="majorHAnsi"/>
          <w:b/>
          <w:bCs/>
          <w:sz w:val="24"/>
          <w:szCs w:val="24"/>
        </w:rPr>
      </w:pPr>
      <w:r w:rsidRPr="00300747">
        <w:rPr>
          <w:rFonts w:asciiTheme="majorHAnsi" w:hAnsiTheme="majorHAnsi"/>
          <w:b/>
          <w:bCs/>
          <w:sz w:val="24"/>
          <w:szCs w:val="24"/>
        </w:rPr>
        <w:t xml:space="preserve">2019. 12. 30. </w:t>
      </w:r>
      <w:r w:rsidR="00782225" w:rsidRPr="00300747">
        <w:rPr>
          <w:rFonts w:asciiTheme="majorHAnsi" w:hAnsiTheme="majorHAnsi"/>
          <w:b/>
          <w:bCs/>
          <w:sz w:val="24"/>
          <w:szCs w:val="24"/>
        </w:rPr>
        <w:t>Debrecen</w:t>
      </w:r>
    </w:p>
    <w:p w:rsidR="00CC54A0" w:rsidRPr="00300747" w:rsidRDefault="00CC54A0" w:rsidP="00CC54A0">
      <w:pPr>
        <w:pStyle w:val="lfej"/>
        <w:tabs>
          <w:tab w:val="left" w:pos="708"/>
        </w:tabs>
        <w:jc w:val="both"/>
        <w:rPr>
          <w:rFonts w:asciiTheme="majorHAnsi" w:hAnsiTheme="majorHAnsi"/>
          <w:bCs/>
          <w:sz w:val="24"/>
          <w:szCs w:val="24"/>
        </w:rPr>
      </w:pPr>
    </w:p>
    <w:p w:rsidR="00CC54A0" w:rsidRPr="00300747" w:rsidRDefault="00CC54A0" w:rsidP="00C474F7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A helyszínen, közvetlenül lakóépület mögé </w:t>
      </w:r>
      <w:proofErr w:type="gramStart"/>
      <w:r w:rsidRPr="00300747">
        <w:rPr>
          <w:rFonts w:asciiTheme="majorHAnsi" w:hAnsiTheme="majorHAnsi"/>
          <w:bCs/>
          <w:sz w:val="24"/>
          <w:szCs w:val="24"/>
        </w:rPr>
        <w:t>épített  6x3</w:t>
      </w:r>
      <w:proofErr w:type="gramEnd"/>
      <w:r w:rsidRPr="00300747">
        <w:rPr>
          <w:rFonts w:asciiTheme="majorHAnsi" w:hAnsiTheme="majorHAnsi"/>
          <w:bCs/>
          <w:sz w:val="24"/>
          <w:szCs w:val="24"/>
        </w:rPr>
        <w:t xml:space="preserve"> méteres fa szerkezetű, lemezborítású műhely, és a benne tárolt anyagok égtek teljes terjedelmükben. A</w:t>
      </w:r>
      <w:r w:rsidR="00782225" w:rsidRPr="00300747">
        <w:rPr>
          <w:rFonts w:asciiTheme="majorHAnsi" w:hAnsiTheme="majorHAnsi"/>
          <w:bCs/>
          <w:sz w:val="24"/>
          <w:szCs w:val="24"/>
        </w:rPr>
        <w:t xml:space="preserve"> tűzoltók</w:t>
      </w:r>
      <w:r w:rsidRPr="00300747">
        <w:rPr>
          <w:rFonts w:asciiTheme="majorHAnsi" w:hAnsiTheme="majorHAnsi"/>
          <w:bCs/>
          <w:sz w:val="24"/>
          <w:szCs w:val="24"/>
        </w:rPr>
        <w:t xml:space="preserve"> kiérkezés</w:t>
      </w:r>
      <w:r w:rsidR="00782225" w:rsidRPr="00300747">
        <w:rPr>
          <w:rFonts w:asciiTheme="majorHAnsi" w:hAnsiTheme="majorHAnsi"/>
          <w:bCs/>
          <w:sz w:val="24"/>
          <w:szCs w:val="24"/>
        </w:rPr>
        <w:t>éig</w:t>
      </w:r>
      <w:r w:rsidRPr="00300747">
        <w:rPr>
          <w:rFonts w:asciiTheme="majorHAnsi" w:hAnsiTheme="majorHAnsi"/>
          <w:bCs/>
          <w:sz w:val="24"/>
          <w:szCs w:val="24"/>
        </w:rPr>
        <w:t xml:space="preserve"> az épületben egy 11.5 kg</w:t>
      </w:r>
      <w:r w:rsidR="00782225" w:rsidRPr="00300747">
        <w:rPr>
          <w:rFonts w:asciiTheme="majorHAnsi" w:hAnsiTheme="majorHAnsi"/>
          <w:bCs/>
          <w:sz w:val="24"/>
          <w:szCs w:val="24"/>
        </w:rPr>
        <w:t>-os</w:t>
      </w:r>
      <w:r w:rsidRPr="00300747">
        <w:rPr>
          <w:rFonts w:asciiTheme="majorHAnsi" w:hAnsiTheme="majorHAnsi"/>
          <w:bCs/>
          <w:sz w:val="24"/>
          <w:szCs w:val="24"/>
        </w:rPr>
        <w:t xml:space="preserve"> PB </w:t>
      </w:r>
      <w:r w:rsidR="00782225" w:rsidRPr="00300747">
        <w:rPr>
          <w:rFonts w:asciiTheme="majorHAnsi" w:hAnsiTheme="majorHAnsi"/>
          <w:bCs/>
          <w:sz w:val="24"/>
          <w:szCs w:val="24"/>
        </w:rPr>
        <w:t>gáz</w:t>
      </w:r>
      <w:r w:rsidRPr="00300747">
        <w:rPr>
          <w:rFonts w:asciiTheme="majorHAnsi" w:hAnsiTheme="majorHAnsi"/>
          <w:bCs/>
          <w:sz w:val="24"/>
          <w:szCs w:val="24"/>
        </w:rPr>
        <w:t>palack felrobbant. A tűzoltó</w:t>
      </w:r>
      <w:r w:rsidR="00782225" w:rsidRPr="00300747">
        <w:rPr>
          <w:rFonts w:asciiTheme="majorHAnsi" w:hAnsiTheme="majorHAnsi"/>
          <w:bCs/>
          <w:sz w:val="24"/>
          <w:szCs w:val="24"/>
        </w:rPr>
        <w:t>k</w:t>
      </w:r>
      <w:r w:rsidRPr="00300747">
        <w:rPr>
          <w:rFonts w:asciiTheme="majorHAnsi" w:hAnsiTheme="majorHAnsi"/>
          <w:bCs/>
          <w:sz w:val="24"/>
          <w:szCs w:val="24"/>
        </w:rPr>
        <w:t xml:space="preserve"> </w:t>
      </w:r>
      <w:r w:rsidR="00782225" w:rsidRPr="00300747">
        <w:rPr>
          <w:rFonts w:asciiTheme="majorHAnsi" w:hAnsiTheme="majorHAnsi"/>
          <w:bCs/>
          <w:sz w:val="24"/>
          <w:szCs w:val="24"/>
        </w:rPr>
        <w:t xml:space="preserve">két vízsugárral akadályozták meg a tűz továbbterjedését a </w:t>
      </w:r>
      <w:r w:rsidRPr="00300747">
        <w:rPr>
          <w:rFonts w:asciiTheme="majorHAnsi" w:hAnsiTheme="majorHAnsi"/>
          <w:bCs/>
          <w:sz w:val="24"/>
          <w:szCs w:val="24"/>
        </w:rPr>
        <w:t>lakóházra</w:t>
      </w:r>
      <w:r w:rsidR="00782225" w:rsidRPr="00300747">
        <w:rPr>
          <w:rFonts w:asciiTheme="majorHAnsi" w:hAnsiTheme="majorHAnsi"/>
          <w:bCs/>
          <w:sz w:val="24"/>
          <w:szCs w:val="24"/>
        </w:rPr>
        <w:t>.</w:t>
      </w:r>
      <w:r w:rsidRPr="00300747">
        <w:rPr>
          <w:rFonts w:asciiTheme="majorHAnsi" w:hAnsiTheme="majorHAnsi"/>
          <w:bCs/>
          <w:sz w:val="24"/>
          <w:szCs w:val="24"/>
        </w:rPr>
        <w:t xml:space="preserve"> Az eset során személyi sérülés nem történt. A társszervek részéről a Rendőrség és a Mentők voltak a helyszínen. </w:t>
      </w:r>
    </w:p>
    <w:p w:rsidR="00E93C59" w:rsidRPr="00300747" w:rsidRDefault="00E93C59" w:rsidP="00C474F7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  <w:lang w:eastAsia="hu-HU"/>
        </w:rPr>
      </w:pPr>
    </w:p>
    <w:p w:rsidR="00352D02" w:rsidRPr="00AC3E8C" w:rsidRDefault="0032297C" w:rsidP="00937671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C3E8C">
        <w:rPr>
          <w:rFonts w:asciiTheme="majorHAnsi" w:hAnsiTheme="majorHAnsi" w:cs="Times New Roman"/>
          <w:sz w:val="24"/>
          <w:szCs w:val="24"/>
        </w:rPr>
        <w:t>káresetek lebontása települések szerint a HTP működési területén</w:t>
      </w:r>
      <w:r w:rsidR="00F216BA" w:rsidRPr="00AC3E8C">
        <w:rPr>
          <w:rFonts w:asciiTheme="majorHAnsi" w:hAnsiTheme="majorHAnsi" w:cs="Times New Roman"/>
          <w:sz w:val="24"/>
          <w:szCs w:val="24"/>
        </w:rPr>
        <w:t>,(szomszédos megyébe történő vonulásokkal kiegészítve)</w:t>
      </w:r>
      <w:r w:rsidRPr="00AC3E8C">
        <w:rPr>
          <w:rFonts w:asciiTheme="majorHAnsi" w:hAnsiTheme="majorHAnsi" w:cs="Times New Roman"/>
          <w:sz w:val="24"/>
          <w:szCs w:val="24"/>
        </w:rPr>
        <w:t>;</w:t>
      </w:r>
    </w:p>
    <w:tbl>
      <w:tblPr>
        <w:tblW w:w="75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399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7"/>
        <w:gridCol w:w="1701"/>
      </w:tblGrid>
      <w:tr w:rsidR="00F216BA" w:rsidRPr="00300747" w:rsidTr="00F216BA">
        <w:trPr>
          <w:gridAfter w:val="1"/>
          <w:wAfter w:w="1701" w:type="dxa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99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Álmosd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Bagamér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17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Balkány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8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Balmazújváros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3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Báránd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Biri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2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Bocskaikert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20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Bojt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Bököny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Debrecen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1688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Debrecen-</w:t>
            </w:r>
            <w:proofErr w:type="spellStart"/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Teva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Derecske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4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lastRenderedPageBreak/>
              <w:t>Ebes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42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Fülöp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7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Fülöp-Bánháza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5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Geszteréd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2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Gyulaháza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Hajdúbagos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Hajdúböszörmény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10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Hajdúhadház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23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Hajdúsámson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92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Hajdúszoboszló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166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Hajdúszovát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49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Hencida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Hortobágy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4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Hosszúpályi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36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Kaba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Kisvárda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6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Kocsord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13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Kokad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Konyár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4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Létavértes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21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Mikepércs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26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Monostorpályi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Nádudvar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6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Nagyhegyes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9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Nyírábrány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9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Nyíracsád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16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Nyíradony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61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Nyíradony-Aradványpuszta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10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Nyíradony-Tamásipuszta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9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Nyírgelse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2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Nyírlugos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37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Nyírmada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39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Nyírmártonfalva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8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Nyírmihálydi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34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Penészlek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2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Pusztadobos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3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Rohod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Sáránd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6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Szakoly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11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Téglás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3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Tetétlen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3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Újléta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4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Vámospércs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33</w:t>
            </w:r>
          </w:p>
        </w:tc>
      </w:tr>
      <w:tr w:rsidR="00F216BA" w:rsidRPr="00300747" w:rsidTr="00F216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Vásárosnamény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6BA" w:rsidRPr="00300747" w:rsidRDefault="00F216BA" w:rsidP="00F216BA">
            <w:pPr>
              <w:spacing w:after="0" w:line="240" w:lineRule="auto"/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</w:pPr>
            <w:r w:rsidRPr="00300747">
              <w:rPr>
                <w:rFonts w:asciiTheme="majorHAnsi" w:eastAsia="Times New Roman" w:hAnsiTheme="majorHAnsi" w:cs="Tahoma"/>
                <w:sz w:val="24"/>
                <w:szCs w:val="24"/>
                <w:lang w:eastAsia="hu-HU"/>
              </w:rPr>
              <w:t>6</w:t>
            </w:r>
          </w:p>
        </w:tc>
      </w:tr>
    </w:tbl>
    <w:p w:rsidR="009D41C3" w:rsidRDefault="009D41C3" w:rsidP="009D41C3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AC3E8C" w:rsidRPr="00300747" w:rsidRDefault="00AC3E8C" w:rsidP="009D41C3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067ABB" w:rsidRPr="00300747" w:rsidRDefault="0032297C" w:rsidP="00937671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i/>
          <w:iCs/>
          <w:sz w:val="24"/>
          <w:szCs w:val="24"/>
        </w:rPr>
        <w:t>a település tűzvédelmi helyzete.</w:t>
      </w:r>
    </w:p>
    <w:p w:rsidR="00067ABB" w:rsidRPr="00300747" w:rsidRDefault="00067ABB" w:rsidP="00364925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t>IV. Szakmai felügyeleti tevékenység, ellenőrzések</w:t>
      </w:r>
    </w:p>
    <w:p w:rsidR="001C2C10" w:rsidRPr="00300747" w:rsidRDefault="001C2C10" w:rsidP="00364925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1C2C10" w:rsidRPr="00300747" w:rsidRDefault="001C2C10" w:rsidP="001C2C10">
      <w:pPr>
        <w:pStyle w:val="Default"/>
        <w:jc w:val="both"/>
        <w:rPr>
          <w:rFonts w:asciiTheme="majorHAnsi" w:hAnsiTheme="majorHAnsi"/>
          <w:color w:val="auto"/>
        </w:rPr>
      </w:pPr>
      <w:r w:rsidRPr="00300747">
        <w:rPr>
          <w:rFonts w:asciiTheme="majorHAnsi" w:hAnsiTheme="majorHAnsi"/>
          <w:color w:val="auto"/>
        </w:rPr>
        <w:t>Parancsnoki ellenőrző gyakorlato</w:t>
      </w:r>
      <w:r w:rsidR="00C52EA5" w:rsidRPr="00300747">
        <w:rPr>
          <w:rFonts w:asciiTheme="majorHAnsi" w:hAnsiTheme="majorHAnsi"/>
          <w:color w:val="auto"/>
        </w:rPr>
        <w:t>ko</w:t>
      </w:r>
      <w:r w:rsidRPr="00300747">
        <w:rPr>
          <w:rFonts w:asciiTheme="majorHAnsi" w:hAnsiTheme="majorHAnsi"/>
          <w:color w:val="auto"/>
        </w:rPr>
        <w:t xml:space="preserve">n vizsgáltuk az </w:t>
      </w:r>
      <w:proofErr w:type="gramStart"/>
      <w:r w:rsidRPr="00300747">
        <w:rPr>
          <w:rFonts w:asciiTheme="majorHAnsi" w:hAnsiTheme="majorHAnsi"/>
          <w:color w:val="auto"/>
        </w:rPr>
        <w:t>állomány</w:t>
      </w:r>
      <w:r w:rsidR="00E27868" w:rsidRPr="00300747">
        <w:rPr>
          <w:rFonts w:asciiTheme="majorHAnsi" w:hAnsiTheme="majorHAnsi"/>
          <w:color w:val="auto"/>
        </w:rPr>
        <w:t xml:space="preserve"> </w:t>
      </w:r>
      <w:r w:rsidRPr="00300747">
        <w:rPr>
          <w:rFonts w:asciiTheme="majorHAnsi" w:hAnsiTheme="majorHAnsi"/>
          <w:color w:val="auto"/>
        </w:rPr>
        <w:t>szerelési</w:t>
      </w:r>
      <w:proofErr w:type="gramEnd"/>
      <w:r w:rsidR="00E47855" w:rsidRPr="00300747">
        <w:rPr>
          <w:rFonts w:asciiTheme="majorHAnsi" w:hAnsiTheme="majorHAnsi"/>
          <w:color w:val="auto"/>
        </w:rPr>
        <w:t>,</w:t>
      </w:r>
      <w:r w:rsidRPr="00300747">
        <w:rPr>
          <w:rFonts w:asciiTheme="majorHAnsi" w:hAnsiTheme="majorHAnsi"/>
          <w:color w:val="auto"/>
        </w:rPr>
        <w:t xml:space="preserve"> szerkezelési és vezetési ismereteit </w:t>
      </w:r>
      <w:r w:rsidR="00D37640" w:rsidRPr="00300747">
        <w:rPr>
          <w:rFonts w:asciiTheme="majorHAnsi" w:hAnsiTheme="majorHAnsi"/>
          <w:color w:val="auto"/>
        </w:rPr>
        <w:t>3</w:t>
      </w:r>
      <w:r w:rsidRPr="00300747">
        <w:rPr>
          <w:rFonts w:asciiTheme="majorHAnsi" w:hAnsiTheme="majorHAnsi"/>
          <w:color w:val="auto"/>
        </w:rPr>
        <w:t xml:space="preserve"> esetben éjszaka és </w:t>
      </w:r>
      <w:r w:rsidR="00D37640" w:rsidRPr="00300747">
        <w:rPr>
          <w:rFonts w:asciiTheme="majorHAnsi" w:hAnsiTheme="majorHAnsi"/>
          <w:color w:val="auto"/>
        </w:rPr>
        <w:t>3</w:t>
      </w:r>
      <w:r w:rsidRPr="00300747">
        <w:rPr>
          <w:rFonts w:asciiTheme="majorHAnsi" w:hAnsiTheme="majorHAnsi"/>
          <w:color w:val="auto"/>
        </w:rPr>
        <w:t xml:space="preserve"> esetben nappal. Az állomány szakmai és fizikai felkészültsége megfelelő értékelést kapott.</w:t>
      </w:r>
    </w:p>
    <w:p w:rsidR="008000B9" w:rsidRPr="00300747" w:rsidRDefault="001C2C10" w:rsidP="001C2C10">
      <w:pPr>
        <w:pStyle w:val="Default"/>
        <w:jc w:val="both"/>
        <w:rPr>
          <w:rFonts w:asciiTheme="majorHAnsi" w:hAnsiTheme="majorHAnsi"/>
          <w:color w:val="auto"/>
        </w:rPr>
      </w:pPr>
      <w:r w:rsidRPr="00300747">
        <w:rPr>
          <w:rFonts w:asciiTheme="majorHAnsi" w:hAnsiTheme="majorHAnsi"/>
          <w:bCs/>
          <w:color w:val="auto"/>
        </w:rPr>
        <w:t xml:space="preserve">A </w:t>
      </w:r>
      <w:r w:rsidR="00782225" w:rsidRPr="00300747">
        <w:rPr>
          <w:rFonts w:asciiTheme="majorHAnsi" w:hAnsiTheme="majorHAnsi"/>
          <w:bCs/>
          <w:color w:val="auto"/>
        </w:rPr>
        <w:t xml:space="preserve">Debreceni </w:t>
      </w:r>
      <w:r w:rsidRPr="00300747">
        <w:rPr>
          <w:rFonts w:asciiTheme="majorHAnsi" w:hAnsiTheme="majorHAnsi"/>
          <w:bCs/>
          <w:color w:val="auto"/>
        </w:rPr>
        <w:t>HTP a 201</w:t>
      </w:r>
      <w:r w:rsidR="009D6FEA" w:rsidRPr="00300747">
        <w:rPr>
          <w:rFonts w:asciiTheme="majorHAnsi" w:hAnsiTheme="majorHAnsi"/>
          <w:bCs/>
          <w:color w:val="auto"/>
        </w:rPr>
        <w:t>9</w:t>
      </w:r>
      <w:r w:rsidRPr="00300747">
        <w:rPr>
          <w:rFonts w:asciiTheme="majorHAnsi" w:hAnsiTheme="majorHAnsi"/>
          <w:bCs/>
          <w:color w:val="auto"/>
        </w:rPr>
        <w:t>-</w:t>
      </w:r>
      <w:r w:rsidR="009D6FEA" w:rsidRPr="00300747">
        <w:rPr>
          <w:rFonts w:asciiTheme="majorHAnsi" w:hAnsiTheme="majorHAnsi"/>
          <w:bCs/>
          <w:color w:val="auto"/>
        </w:rPr>
        <w:t>e</w:t>
      </w:r>
      <w:r w:rsidRPr="00300747">
        <w:rPr>
          <w:rFonts w:asciiTheme="majorHAnsi" w:hAnsiTheme="majorHAnsi"/>
          <w:bCs/>
          <w:color w:val="auto"/>
        </w:rPr>
        <w:t>s évben két önkormányzati tűzoltóság, kilenc önkéntes tűzoltó egyesület, valamint két létesítm</w:t>
      </w:r>
      <w:r w:rsidR="00782225" w:rsidRPr="00300747">
        <w:rPr>
          <w:rFonts w:asciiTheme="majorHAnsi" w:hAnsiTheme="majorHAnsi"/>
          <w:bCs/>
          <w:color w:val="auto"/>
        </w:rPr>
        <w:t>ényi tűzoltóság felett gyakorolt</w:t>
      </w:r>
      <w:r w:rsidRPr="00300747">
        <w:rPr>
          <w:rFonts w:asciiTheme="majorHAnsi" w:hAnsiTheme="majorHAnsi"/>
          <w:bCs/>
          <w:color w:val="auto"/>
        </w:rPr>
        <w:t xml:space="preserve">a a szakmai felügyeletet és irányítást. </w:t>
      </w:r>
      <w:r w:rsidRPr="00300747">
        <w:rPr>
          <w:rFonts w:asciiTheme="majorHAnsi" w:hAnsiTheme="majorHAnsi"/>
          <w:color w:val="auto"/>
        </w:rPr>
        <w:t xml:space="preserve">A Debreceni </w:t>
      </w:r>
      <w:r w:rsidR="00782225" w:rsidRPr="00300747">
        <w:rPr>
          <w:rFonts w:asciiTheme="majorHAnsi" w:hAnsiTheme="majorHAnsi"/>
          <w:color w:val="auto"/>
        </w:rPr>
        <w:t>HTP</w:t>
      </w:r>
      <w:r w:rsidRPr="00300747">
        <w:rPr>
          <w:rFonts w:asciiTheme="majorHAnsi" w:hAnsiTheme="majorHAnsi"/>
          <w:color w:val="auto"/>
        </w:rPr>
        <w:t xml:space="preserve"> illetékességi területén Létavértes mellett </w:t>
      </w:r>
      <w:r w:rsidR="00782225" w:rsidRPr="00300747">
        <w:rPr>
          <w:rFonts w:asciiTheme="majorHAnsi" w:hAnsiTheme="majorHAnsi"/>
          <w:color w:val="auto"/>
        </w:rPr>
        <w:t xml:space="preserve">a </w:t>
      </w:r>
      <w:r w:rsidRPr="00300747">
        <w:rPr>
          <w:rFonts w:asciiTheme="majorHAnsi" w:hAnsiTheme="majorHAnsi"/>
          <w:color w:val="auto"/>
        </w:rPr>
        <w:t>Szakoly</w:t>
      </w:r>
      <w:r w:rsidR="00782225" w:rsidRPr="00300747">
        <w:rPr>
          <w:rFonts w:asciiTheme="majorHAnsi" w:hAnsiTheme="majorHAnsi"/>
          <w:color w:val="auto"/>
        </w:rPr>
        <w:t>i</w:t>
      </w:r>
      <w:r w:rsidRPr="00300747">
        <w:rPr>
          <w:rFonts w:asciiTheme="majorHAnsi" w:hAnsiTheme="majorHAnsi"/>
          <w:color w:val="auto"/>
        </w:rPr>
        <w:t xml:space="preserve"> </w:t>
      </w:r>
      <w:r w:rsidR="00782225" w:rsidRPr="00300747">
        <w:rPr>
          <w:rFonts w:asciiTheme="majorHAnsi" w:hAnsiTheme="majorHAnsi"/>
          <w:color w:val="auto"/>
        </w:rPr>
        <w:t>Ö</w:t>
      </w:r>
      <w:r w:rsidRPr="00300747">
        <w:rPr>
          <w:rFonts w:asciiTheme="majorHAnsi" w:hAnsiTheme="majorHAnsi"/>
          <w:color w:val="auto"/>
        </w:rPr>
        <w:t xml:space="preserve">nkormányzati </w:t>
      </w:r>
      <w:r w:rsidR="00782225" w:rsidRPr="00300747">
        <w:rPr>
          <w:rFonts w:asciiTheme="majorHAnsi" w:hAnsiTheme="majorHAnsi"/>
          <w:color w:val="auto"/>
        </w:rPr>
        <w:t>T</w:t>
      </w:r>
      <w:r w:rsidRPr="00300747">
        <w:rPr>
          <w:rFonts w:asciiTheme="majorHAnsi" w:hAnsiTheme="majorHAnsi"/>
          <w:color w:val="auto"/>
        </w:rPr>
        <w:t>űzoltóság is az elsődleges szakmai felügyeletünk és ellenőrzésünk alá tartozik. A 201</w:t>
      </w:r>
      <w:r w:rsidR="009D6FEA" w:rsidRPr="00300747">
        <w:rPr>
          <w:rFonts w:asciiTheme="majorHAnsi" w:hAnsiTheme="majorHAnsi"/>
          <w:color w:val="auto"/>
        </w:rPr>
        <w:t>9</w:t>
      </w:r>
      <w:r w:rsidRPr="00300747">
        <w:rPr>
          <w:rFonts w:asciiTheme="majorHAnsi" w:hAnsiTheme="majorHAnsi"/>
          <w:color w:val="auto"/>
        </w:rPr>
        <w:t>-</w:t>
      </w:r>
      <w:r w:rsidR="009D6FEA" w:rsidRPr="00300747">
        <w:rPr>
          <w:rFonts w:asciiTheme="majorHAnsi" w:hAnsiTheme="majorHAnsi"/>
          <w:color w:val="auto"/>
        </w:rPr>
        <w:t>e</w:t>
      </w:r>
      <w:r w:rsidRPr="00300747">
        <w:rPr>
          <w:rFonts w:asciiTheme="majorHAnsi" w:hAnsiTheme="majorHAnsi"/>
          <w:color w:val="auto"/>
        </w:rPr>
        <w:t xml:space="preserve">s évben, 4 alkalommal ellenőriztük az ÖTP-k, </w:t>
      </w:r>
      <w:r w:rsidR="009D6FEA" w:rsidRPr="00300747">
        <w:rPr>
          <w:rFonts w:asciiTheme="majorHAnsi" w:hAnsiTheme="majorHAnsi"/>
          <w:color w:val="auto"/>
        </w:rPr>
        <w:t>2</w:t>
      </w:r>
      <w:r w:rsidRPr="00300747">
        <w:rPr>
          <w:rFonts w:asciiTheme="majorHAnsi" w:hAnsiTheme="majorHAnsi"/>
          <w:color w:val="auto"/>
        </w:rPr>
        <w:t xml:space="preserve"> alkalommal az ÖTE-k, valamint 2 alkalommal az LTP-k működését, műszaki és munkavédelmi helyzetét.</w:t>
      </w:r>
      <w:r w:rsidR="00782225" w:rsidRPr="00300747">
        <w:rPr>
          <w:rFonts w:asciiTheme="majorHAnsi" w:hAnsiTheme="majorHAnsi"/>
          <w:color w:val="auto"/>
        </w:rPr>
        <w:t xml:space="preserve"> </w:t>
      </w:r>
    </w:p>
    <w:p w:rsidR="001A3EB2" w:rsidRDefault="001A3EB2" w:rsidP="00364925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067ABB" w:rsidRPr="00300747" w:rsidRDefault="00067ABB" w:rsidP="00364925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t>V. Az állomány képzése, képzettsége</w:t>
      </w:r>
    </w:p>
    <w:p w:rsidR="00BE28D4" w:rsidRPr="00300747" w:rsidRDefault="00BE28D4" w:rsidP="0036492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52D02" w:rsidRPr="00300747" w:rsidRDefault="0032297C" w:rsidP="00364925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sz w:val="24"/>
          <w:szCs w:val="24"/>
        </w:rPr>
        <w:t>képzések, továbbképzések, szaktanfolyamok, egyéb képzések, tiszti kinevezések, NKE</w:t>
      </w:r>
    </w:p>
    <w:p w:rsidR="00235A5F" w:rsidRPr="00300747" w:rsidRDefault="00235A5F" w:rsidP="00516156">
      <w:pPr>
        <w:spacing w:after="0" w:line="240" w:lineRule="auto"/>
        <w:ind w:left="720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:rsidR="00516156" w:rsidRPr="00300747" w:rsidRDefault="00516156" w:rsidP="00235A5F">
      <w:pPr>
        <w:pStyle w:val="Default"/>
        <w:jc w:val="both"/>
        <w:rPr>
          <w:rFonts w:asciiTheme="majorHAnsi" w:hAnsiTheme="majorHAnsi"/>
        </w:rPr>
      </w:pPr>
      <w:r w:rsidRPr="00300747">
        <w:rPr>
          <w:rFonts w:asciiTheme="majorHAnsi" w:hAnsiTheme="majorHAnsi"/>
        </w:rPr>
        <w:t xml:space="preserve">Műszaki tanfolyamok keretén belül emelőkosaras-kezelői, daru-kezelői, létrás- kezelői, kompresszor- kezelői, műszaki mentés gépei továbbképzés, tűzoltótechnika-kezelői, beavatkozó egységek továbbképzése, hordozó jármű-kezelői </w:t>
      </w:r>
      <w:proofErr w:type="gramStart"/>
      <w:r w:rsidRPr="00300747">
        <w:rPr>
          <w:rFonts w:asciiTheme="majorHAnsi" w:hAnsiTheme="majorHAnsi"/>
        </w:rPr>
        <w:t>mentor képzés</w:t>
      </w:r>
      <w:proofErr w:type="gramEnd"/>
      <w:r w:rsidRPr="00300747">
        <w:rPr>
          <w:rFonts w:asciiTheme="majorHAnsi" w:hAnsiTheme="majorHAnsi"/>
        </w:rPr>
        <w:t xml:space="preserve">, vízszállító jármű-kezelői mentor képzés történt. </w:t>
      </w:r>
      <w:r w:rsidR="00AB2AAA" w:rsidRPr="00300747">
        <w:rPr>
          <w:rFonts w:asciiTheme="majorHAnsi" w:hAnsiTheme="majorHAnsi"/>
        </w:rPr>
        <w:t>Összesen 67</w:t>
      </w:r>
      <w:r w:rsidRPr="00300747">
        <w:rPr>
          <w:rFonts w:asciiTheme="majorHAnsi" w:hAnsiTheme="majorHAnsi"/>
        </w:rPr>
        <w:t xml:space="preserve"> fő vizsgázott különböző műszaki vonatkozású tanfolyamon, 1</w:t>
      </w:r>
      <w:r w:rsidR="00AB2AAA" w:rsidRPr="00300747">
        <w:rPr>
          <w:rFonts w:asciiTheme="majorHAnsi" w:hAnsiTheme="majorHAnsi"/>
        </w:rPr>
        <w:t>52</w:t>
      </w:r>
      <w:r w:rsidRPr="00300747">
        <w:rPr>
          <w:rFonts w:asciiTheme="majorHAnsi" w:hAnsiTheme="majorHAnsi"/>
        </w:rPr>
        <w:t xml:space="preserve"> vizsgaegységből. </w:t>
      </w:r>
    </w:p>
    <w:p w:rsidR="00516156" w:rsidRPr="00300747" w:rsidRDefault="00516156" w:rsidP="00235A5F">
      <w:pPr>
        <w:pStyle w:val="Default"/>
        <w:jc w:val="both"/>
        <w:rPr>
          <w:rFonts w:asciiTheme="majorHAnsi" w:hAnsiTheme="majorHAnsi"/>
        </w:rPr>
      </w:pPr>
      <w:r w:rsidRPr="00300747">
        <w:rPr>
          <w:rFonts w:asciiTheme="majorHAnsi" w:hAnsiTheme="majorHAnsi"/>
        </w:rPr>
        <w:t>Egyéb képzéseke</w:t>
      </w:r>
      <w:r w:rsidR="003813BE" w:rsidRPr="00300747">
        <w:rPr>
          <w:rFonts w:asciiTheme="majorHAnsi" w:hAnsiTheme="majorHAnsi"/>
        </w:rPr>
        <w:t>n, tanfolyamokon, mint például nyelvvizsga felkészítés, szerparancsnok képzés, t</w:t>
      </w:r>
      <w:r w:rsidRPr="00300747">
        <w:rPr>
          <w:rFonts w:asciiTheme="majorHAnsi" w:hAnsiTheme="majorHAnsi"/>
        </w:rPr>
        <w:t xml:space="preserve">érképészeti ismeretek, HUNOR logisztikai képzés, HUNOR kötéltechnikai képzés, összesen </w:t>
      </w:r>
      <w:r w:rsidR="00AB2AAA" w:rsidRPr="00300747">
        <w:rPr>
          <w:rFonts w:asciiTheme="majorHAnsi" w:hAnsiTheme="majorHAnsi"/>
        </w:rPr>
        <w:t>9</w:t>
      </w:r>
      <w:r w:rsidRPr="00300747">
        <w:rPr>
          <w:rFonts w:asciiTheme="majorHAnsi" w:hAnsiTheme="majorHAnsi"/>
        </w:rPr>
        <w:t xml:space="preserve"> fő vett részt.</w:t>
      </w:r>
    </w:p>
    <w:p w:rsidR="00516156" w:rsidRPr="00300747" w:rsidRDefault="00235A5F" w:rsidP="00235A5F">
      <w:pPr>
        <w:pStyle w:val="Default"/>
        <w:jc w:val="both"/>
        <w:rPr>
          <w:rFonts w:asciiTheme="majorHAnsi" w:hAnsiTheme="majorHAnsi"/>
        </w:rPr>
      </w:pPr>
      <w:r w:rsidRPr="00300747">
        <w:rPr>
          <w:rFonts w:asciiTheme="majorHAnsi" w:hAnsiTheme="majorHAnsi"/>
        </w:rPr>
        <w:t>E</w:t>
      </w:r>
      <w:r w:rsidR="00516156" w:rsidRPr="00300747">
        <w:rPr>
          <w:rFonts w:asciiTheme="majorHAnsi" w:hAnsiTheme="majorHAnsi"/>
        </w:rPr>
        <w:t>melt szintű gépjármű-vezetéstechnikai tréning</w:t>
      </w:r>
      <w:r w:rsidRPr="00300747">
        <w:rPr>
          <w:rFonts w:asciiTheme="majorHAnsi" w:hAnsiTheme="majorHAnsi"/>
        </w:rPr>
        <w:t>en</w:t>
      </w:r>
      <w:r w:rsidR="00516156" w:rsidRPr="00300747">
        <w:rPr>
          <w:rFonts w:asciiTheme="majorHAnsi" w:hAnsiTheme="majorHAnsi"/>
        </w:rPr>
        <w:t xml:space="preserve"> </w:t>
      </w:r>
      <w:r w:rsidR="00772F42" w:rsidRPr="00300747">
        <w:rPr>
          <w:rFonts w:asciiTheme="majorHAnsi" w:hAnsiTheme="majorHAnsi"/>
        </w:rPr>
        <w:t>4</w:t>
      </w:r>
      <w:r w:rsidR="00516156" w:rsidRPr="00300747">
        <w:rPr>
          <w:rFonts w:asciiTheme="majorHAnsi" w:hAnsiTheme="majorHAnsi"/>
        </w:rPr>
        <w:t xml:space="preserve"> fő tett sikeres vizsgát és szerzett jogosítványt.</w:t>
      </w:r>
    </w:p>
    <w:p w:rsidR="00516156" w:rsidRPr="00300747" w:rsidRDefault="00516156" w:rsidP="00235A5F">
      <w:pPr>
        <w:pStyle w:val="Default"/>
        <w:jc w:val="both"/>
        <w:rPr>
          <w:rFonts w:asciiTheme="majorHAnsi" w:hAnsiTheme="majorHAnsi"/>
        </w:rPr>
      </w:pPr>
      <w:r w:rsidRPr="00300747">
        <w:rPr>
          <w:rFonts w:asciiTheme="majorHAnsi" w:hAnsiTheme="majorHAnsi"/>
        </w:rPr>
        <w:t xml:space="preserve">Központi gépjárművezető képzésen összesen </w:t>
      </w:r>
      <w:r w:rsidR="00772F42" w:rsidRPr="00300747">
        <w:rPr>
          <w:rFonts w:asciiTheme="majorHAnsi" w:hAnsiTheme="majorHAnsi"/>
        </w:rPr>
        <w:t>6</w:t>
      </w:r>
      <w:r w:rsidRPr="00300747">
        <w:rPr>
          <w:rFonts w:asciiTheme="majorHAnsi" w:hAnsiTheme="majorHAnsi"/>
        </w:rPr>
        <w:t xml:space="preserve"> fő vett részt (sajáthibás balesetet okozók vezetéstechnikai képzése, Rába vezetéstechnika, vezetési oktatók kötelező továbbképzése). </w:t>
      </w:r>
    </w:p>
    <w:p w:rsidR="00595974" w:rsidRPr="00300747" w:rsidRDefault="00595974" w:rsidP="00595974">
      <w:pPr>
        <w:pStyle w:val="Default"/>
        <w:jc w:val="both"/>
        <w:rPr>
          <w:rFonts w:asciiTheme="majorHAnsi" w:hAnsiTheme="majorHAnsi"/>
        </w:rPr>
      </w:pPr>
      <w:r w:rsidRPr="00300747">
        <w:rPr>
          <w:rFonts w:asciiTheme="majorHAnsi" w:hAnsiTheme="majorHAnsi"/>
        </w:rPr>
        <w:t xml:space="preserve">Az állomány képzésénél nagy hangsúlyt fektettünk a gyakorlati képzésekre, </w:t>
      </w:r>
      <w:r w:rsidR="003813BE" w:rsidRPr="00300747">
        <w:rPr>
          <w:rFonts w:asciiTheme="majorHAnsi" w:hAnsiTheme="majorHAnsi"/>
        </w:rPr>
        <w:t>így</w:t>
      </w:r>
      <w:r w:rsidRPr="00300747">
        <w:rPr>
          <w:rFonts w:asciiTheme="majorHAnsi" w:hAnsiTheme="majorHAnsi"/>
        </w:rPr>
        <w:t xml:space="preserve"> a teljes készenléti szolgálatot ellátó állomány részére több alkalommal tartottunk BLS „felnőtt alapszintű </w:t>
      </w:r>
      <w:proofErr w:type="spellStart"/>
      <w:r w:rsidRPr="00300747">
        <w:rPr>
          <w:rFonts w:asciiTheme="majorHAnsi" w:hAnsiTheme="majorHAnsi"/>
        </w:rPr>
        <w:t>újraélesztés</w:t>
      </w:r>
      <w:proofErr w:type="spellEnd"/>
      <w:r w:rsidRPr="00300747">
        <w:rPr>
          <w:rFonts w:asciiTheme="majorHAnsi" w:hAnsiTheme="majorHAnsi"/>
        </w:rPr>
        <w:t>”</w:t>
      </w:r>
      <w:r w:rsidR="003813BE" w:rsidRPr="00300747">
        <w:rPr>
          <w:rFonts w:asciiTheme="majorHAnsi" w:hAnsiTheme="majorHAnsi"/>
        </w:rPr>
        <w:t>-t,</w:t>
      </w:r>
      <w:r w:rsidRPr="00300747">
        <w:rPr>
          <w:rFonts w:asciiTheme="majorHAnsi" w:hAnsiTheme="majorHAnsi"/>
        </w:rPr>
        <w:t xml:space="preserve"> valamint </w:t>
      </w:r>
      <w:proofErr w:type="spellStart"/>
      <w:r w:rsidRPr="00300747">
        <w:rPr>
          <w:rFonts w:asciiTheme="majorHAnsi" w:hAnsiTheme="majorHAnsi"/>
        </w:rPr>
        <w:t>Disaster</w:t>
      </w:r>
      <w:proofErr w:type="spellEnd"/>
      <w:r w:rsidRPr="00300747">
        <w:rPr>
          <w:rFonts w:asciiTheme="majorHAnsi" w:hAnsiTheme="majorHAnsi"/>
        </w:rPr>
        <w:t xml:space="preserve"> </w:t>
      </w:r>
      <w:proofErr w:type="spellStart"/>
      <w:r w:rsidRPr="00300747">
        <w:rPr>
          <w:rFonts w:asciiTheme="majorHAnsi" w:hAnsiTheme="majorHAnsi"/>
        </w:rPr>
        <w:t>medic</w:t>
      </w:r>
      <w:proofErr w:type="spellEnd"/>
      <w:r w:rsidRPr="00300747">
        <w:rPr>
          <w:rFonts w:asciiTheme="majorHAnsi" w:hAnsiTheme="majorHAnsi"/>
        </w:rPr>
        <w:t xml:space="preserve"> képzést. </w:t>
      </w:r>
      <w:r w:rsidR="003813BE" w:rsidRPr="00300747">
        <w:rPr>
          <w:rFonts w:asciiTheme="majorHAnsi" w:hAnsiTheme="majorHAnsi"/>
        </w:rPr>
        <w:t>Az oktatáshoz</w:t>
      </w:r>
      <w:r w:rsidRPr="00300747">
        <w:rPr>
          <w:rFonts w:asciiTheme="majorHAnsi" w:hAnsiTheme="majorHAnsi"/>
        </w:rPr>
        <w:t xml:space="preserve"> </w:t>
      </w:r>
      <w:r w:rsidR="003813BE" w:rsidRPr="00300747">
        <w:rPr>
          <w:rFonts w:asciiTheme="majorHAnsi" w:hAnsiTheme="majorHAnsi"/>
        </w:rPr>
        <w:t>beszereztünk két elsősegélynyújtó babát</w:t>
      </w:r>
      <w:r w:rsidRPr="00300747">
        <w:rPr>
          <w:rFonts w:asciiTheme="majorHAnsi" w:hAnsiTheme="majorHAnsi"/>
        </w:rPr>
        <w:t xml:space="preserve">, amelyek nélkülözhetetlen kellékei a gyakorlati oktatásnak. </w:t>
      </w:r>
    </w:p>
    <w:p w:rsidR="005D52DC" w:rsidRPr="00300747" w:rsidRDefault="005D52DC" w:rsidP="00595974">
      <w:pPr>
        <w:pStyle w:val="Default"/>
        <w:jc w:val="both"/>
        <w:rPr>
          <w:rFonts w:asciiTheme="majorHAnsi" w:hAnsiTheme="majorHAnsi"/>
        </w:rPr>
      </w:pP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t>VI. Gyakorlatok</w:t>
      </w: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D52DC" w:rsidRPr="00300747" w:rsidRDefault="005D52DC" w:rsidP="005D52DC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 w:cs="Times New Roman"/>
          <w:sz w:val="24"/>
          <w:szCs w:val="24"/>
        </w:rPr>
        <w:t xml:space="preserve">helyismeretei foglalkozások és szituációs begyakorló gyakorlatok: </w:t>
      </w:r>
    </w:p>
    <w:p w:rsidR="001A3EB2" w:rsidRDefault="001A3EB2" w:rsidP="005D52DC">
      <w:pPr>
        <w:pStyle w:val="Default"/>
        <w:jc w:val="both"/>
        <w:rPr>
          <w:rFonts w:asciiTheme="majorHAnsi" w:hAnsiTheme="majorHAnsi"/>
          <w:color w:val="auto"/>
        </w:rPr>
      </w:pPr>
    </w:p>
    <w:p w:rsidR="005D52DC" w:rsidRPr="00300747" w:rsidRDefault="005D52DC" w:rsidP="005D52DC">
      <w:pPr>
        <w:pStyle w:val="Default"/>
        <w:jc w:val="both"/>
        <w:rPr>
          <w:rFonts w:asciiTheme="majorHAnsi" w:hAnsiTheme="majorHAnsi"/>
          <w:color w:val="auto"/>
        </w:rPr>
      </w:pPr>
      <w:r w:rsidRPr="00300747">
        <w:rPr>
          <w:rFonts w:asciiTheme="majorHAnsi" w:hAnsiTheme="majorHAnsi"/>
          <w:color w:val="auto"/>
        </w:rPr>
        <w:t xml:space="preserve">2019-ben </w:t>
      </w:r>
      <w:r w:rsidR="002A1816" w:rsidRPr="00300747">
        <w:rPr>
          <w:rFonts w:asciiTheme="majorHAnsi" w:hAnsiTheme="majorHAnsi"/>
          <w:color w:val="auto"/>
        </w:rPr>
        <w:t>a Debreceni HTP, a hajdúszoboszlói és a nyíradonyi katasztrófavédelmi őrs összesen</w:t>
      </w:r>
      <w:r w:rsidRPr="00300747">
        <w:rPr>
          <w:rFonts w:asciiTheme="majorHAnsi" w:hAnsiTheme="majorHAnsi"/>
          <w:color w:val="auto"/>
        </w:rPr>
        <w:t xml:space="preserve"> 75 helyismereti foglalkozás</w:t>
      </w:r>
      <w:r w:rsidR="002A1816" w:rsidRPr="00300747">
        <w:rPr>
          <w:rFonts w:asciiTheme="majorHAnsi" w:hAnsiTheme="majorHAnsi"/>
          <w:color w:val="auto"/>
        </w:rPr>
        <w:t>t</w:t>
      </w:r>
      <w:r w:rsidRPr="00300747">
        <w:rPr>
          <w:rFonts w:asciiTheme="majorHAnsi" w:hAnsiTheme="majorHAnsi"/>
          <w:color w:val="auto"/>
        </w:rPr>
        <w:t xml:space="preserve">, 12 </w:t>
      </w:r>
      <w:r w:rsidR="002A1816" w:rsidRPr="00300747">
        <w:rPr>
          <w:rFonts w:asciiTheme="majorHAnsi" w:hAnsiTheme="majorHAnsi"/>
          <w:color w:val="auto"/>
        </w:rPr>
        <w:t xml:space="preserve">szituációs begyakorló gyakorlatot </w:t>
      </w:r>
      <w:r w:rsidRPr="00300747">
        <w:rPr>
          <w:rFonts w:asciiTheme="majorHAnsi" w:hAnsiTheme="majorHAnsi"/>
          <w:color w:val="auto"/>
        </w:rPr>
        <w:t>és 6 parancsnoki ellenőrző gyakorlat</w:t>
      </w:r>
      <w:r w:rsidR="002A1816" w:rsidRPr="00300747">
        <w:rPr>
          <w:rFonts w:asciiTheme="majorHAnsi" w:hAnsiTheme="majorHAnsi"/>
          <w:color w:val="auto"/>
        </w:rPr>
        <w:t>ot tartott/hajtott végre</w:t>
      </w:r>
      <w:r w:rsidRPr="00300747">
        <w:rPr>
          <w:rFonts w:asciiTheme="majorHAnsi" w:hAnsiTheme="majorHAnsi"/>
          <w:color w:val="auto"/>
        </w:rPr>
        <w:t>. A szituációs begyakorló gyakorlatok ellenőrzése során kisebb h</w:t>
      </w:r>
      <w:r w:rsidR="002A1816" w:rsidRPr="00300747">
        <w:rPr>
          <w:rFonts w:asciiTheme="majorHAnsi" w:hAnsiTheme="majorHAnsi"/>
          <w:color w:val="auto"/>
        </w:rPr>
        <w:t>iányosságok merültek fel, azonban ezek</w:t>
      </w:r>
      <w:r w:rsidRPr="00300747">
        <w:rPr>
          <w:rFonts w:asciiTheme="majorHAnsi" w:hAnsiTheme="majorHAnsi"/>
          <w:color w:val="auto"/>
        </w:rPr>
        <w:t xml:space="preserve"> a gyakorlat végrehajt</w:t>
      </w:r>
      <w:r w:rsidR="002A1816" w:rsidRPr="00300747">
        <w:rPr>
          <w:rFonts w:asciiTheme="majorHAnsi" w:hAnsiTheme="majorHAnsi"/>
          <w:color w:val="auto"/>
        </w:rPr>
        <w:t>ását érdemben nem akadályozták.</w:t>
      </w:r>
    </w:p>
    <w:p w:rsidR="005D52DC" w:rsidRPr="00300747" w:rsidRDefault="005D52DC" w:rsidP="005D52DC">
      <w:pPr>
        <w:pStyle w:val="Default"/>
        <w:jc w:val="both"/>
        <w:rPr>
          <w:rFonts w:asciiTheme="majorHAnsi" w:hAnsiTheme="majorHAnsi"/>
          <w:color w:val="auto"/>
        </w:rPr>
      </w:pPr>
      <w:r w:rsidRPr="00300747">
        <w:rPr>
          <w:rFonts w:asciiTheme="majorHAnsi" w:hAnsiTheme="majorHAnsi"/>
          <w:color w:val="auto"/>
        </w:rPr>
        <w:t>Soron kívüli helyismereti foglalkozások</w:t>
      </w:r>
      <w:r w:rsidR="002A1816" w:rsidRPr="00300747">
        <w:rPr>
          <w:rFonts w:asciiTheme="majorHAnsi" w:hAnsiTheme="majorHAnsi"/>
          <w:color w:val="auto"/>
        </w:rPr>
        <w:t>ra</w:t>
      </w:r>
      <w:r w:rsidRPr="00300747">
        <w:rPr>
          <w:rFonts w:asciiTheme="majorHAnsi" w:hAnsiTheme="majorHAnsi"/>
          <w:color w:val="auto"/>
        </w:rPr>
        <w:t xml:space="preserve"> Debrecenben a MÁV Állomáson a vágányok tűzcsaphálózatának megismerése és egy 60 m</w:t>
      </w:r>
      <w:r w:rsidRPr="00300747">
        <w:rPr>
          <w:rFonts w:asciiTheme="majorHAnsi" w:hAnsiTheme="majorHAnsi"/>
          <w:color w:val="auto"/>
          <w:vertAlign w:val="superscript"/>
        </w:rPr>
        <w:t>3</w:t>
      </w:r>
      <w:r w:rsidRPr="00300747">
        <w:rPr>
          <w:rFonts w:asciiTheme="majorHAnsi" w:hAnsiTheme="majorHAnsi"/>
          <w:color w:val="auto"/>
        </w:rPr>
        <w:t>-es „vízszállító” tartálykocsi bevethetőségének megismerése céljából</w:t>
      </w:r>
      <w:r w:rsidR="002A1816" w:rsidRPr="00300747">
        <w:rPr>
          <w:rFonts w:asciiTheme="majorHAnsi" w:hAnsiTheme="majorHAnsi"/>
          <w:color w:val="auto"/>
        </w:rPr>
        <w:t xml:space="preserve"> került sor</w:t>
      </w:r>
      <w:r w:rsidRPr="00300747">
        <w:rPr>
          <w:rFonts w:asciiTheme="majorHAnsi" w:hAnsiTheme="majorHAnsi"/>
          <w:color w:val="auto"/>
        </w:rPr>
        <w:t>.</w:t>
      </w:r>
    </w:p>
    <w:p w:rsidR="005D52DC" w:rsidRPr="00300747" w:rsidRDefault="005D52DC" w:rsidP="005D52DC">
      <w:pPr>
        <w:pStyle w:val="Default"/>
        <w:jc w:val="both"/>
        <w:rPr>
          <w:rFonts w:asciiTheme="majorHAnsi" w:hAnsiTheme="majorHAnsi"/>
          <w:color w:val="auto"/>
        </w:rPr>
      </w:pPr>
      <w:r w:rsidRPr="00300747">
        <w:rPr>
          <w:rFonts w:asciiTheme="majorHAnsi" w:hAnsiTheme="majorHAnsi"/>
          <w:color w:val="auto"/>
        </w:rPr>
        <w:t xml:space="preserve">A Debreceni Nemzetközi Iskola területén még az építkezés során a hatósági osztállyal </w:t>
      </w:r>
      <w:r w:rsidRPr="00300747">
        <w:rPr>
          <w:rFonts w:asciiTheme="majorHAnsi" w:hAnsiTheme="majorHAnsi"/>
          <w:color w:val="auto"/>
        </w:rPr>
        <w:lastRenderedPageBreak/>
        <w:t xml:space="preserve">közösen hajtottunk végre helyismereti foglalkozást és EDR rádiópróbát, majd decemberben a már működő létesítményben </w:t>
      </w:r>
      <w:r w:rsidR="002A1816" w:rsidRPr="00300747">
        <w:rPr>
          <w:rFonts w:asciiTheme="majorHAnsi" w:hAnsiTheme="majorHAnsi"/>
          <w:color w:val="auto"/>
        </w:rPr>
        <w:t xml:space="preserve">is </w:t>
      </w:r>
      <w:r w:rsidRPr="00300747">
        <w:rPr>
          <w:rFonts w:asciiTheme="majorHAnsi" w:hAnsiTheme="majorHAnsi"/>
          <w:color w:val="auto"/>
        </w:rPr>
        <w:t xml:space="preserve">tartottak helyismereti foglalkozást a szolgálati csoportok. </w:t>
      </w:r>
      <w:r w:rsidR="002A1816" w:rsidRPr="00300747">
        <w:rPr>
          <w:rFonts w:asciiTheme="majorHAnsi" w:hAnsiTheme="majorHAnsi"/>
          <w:color w:val="auto"/>
        </w:rPr>
        <w:t>Ugyanígy zajlott helyismereti foglalkozás a</w:t>
      </w:r>
      <w:r w:rsidRPr="00300747">
        <w:rPr>
          <w:rFonts w:asciiTheme="majorHAnsi" w:hAnsiTheme="majorHAnsi"/>
          <w:color w:val="auto"/>
        </w:rPr>
        <w:t xml:space="preserve"> </w:t>
      </w:r>
      <w:proofErr w:type="spellStart"/>
      <w:r w:rsidRPr="00300747">
        <w:rPr>
          <w:rFonts w:asciiTheme="majorHAnsi" w:hAnsiTheme="majorHAnsi"/>
          <w:color w:val="auto"/>
        </w:rPr>
        <w:t>Krones</w:t>
      </w:r>
      <w:proofErr w:type="spellEnd"/>
      <w:r w:rsidRPr="00300747">
        <w:rPr>
          <w:rFonts w:asciiTheme="majorHAnsi" w:hAnsiTheme="majorHAnsi"/>
          <w:color w:val="auto"/>
        </w:rPr>
        <w:t xml:space="preserve"> Hungary Kft. területén </w:t>
      </w:r>
      <w:r w:rsidR="002A1816" w:rsidRPr="00300747">
        <w:rPr>
          <w:rFonts w:asciiTheme="majorHAnsi" w:hAnsiTheme="majorHAnsi"/>
          <w:color w:val="auto"/>
        </w:rPr>
        <w:t xml:space="preserve">is ahol </w:t>
      </w:r>
      <w:r w:rsidRPr="00300747">
        <w:rPr>
          <w:rFonts w:asciiTheme="majorHAnsi" w:hAnsiTheme="majorHAnsi"/>
          <w:color w:val="auto"/>
        </w:rPr>
        <w:t xml:space="preserve">EDR rádió próbára </w:t>
      </w:r>
      <w:r w:rsidR="002A1816" w:rsidRPr="00300747">
        <w:rPr>
          <w:rFonts w:asciiTheme="majorHAnsi" w:hAnsiTheme="majorHAnsi"/>
          <w:color w:val="auto"/>
        </w:rPr>
        <w:t xml:space="preserve">is sor </w:t>
      </w:r>
      <w:r w:rsidRPr="00300747">
        <w:rPr>
          <w:rFonts w:asciiTheme="majorHAnsi" w:hAnsiTheme="majorHAnsi"/>
          <w:color w:val="auto"/>
        </w:rPr>
        <w:t xml:space="preserve">került. </w:t>
      </w:r>
    </w:p>
    <w:p w:rsidR="005D52DC" w:rsidRPr="00300747" w:rsidRDefault="005D52DC" w:rsidP="005D52DC">
      <w:pPr>
        <w:pStyle w:val="Default"/>
        <w:jc w:val="both"/>
        <w:rPr>
          <w:rFonts w:asciiTheme="majorHAnsi" w:hAnsiTheme="majorHAnsi"/>
          <w:color w:val="auto"/>
        </w:rPr>
      </w:pPr>
      <w:r w:rsidRPr="00300747">
        <w:rPr>
          <w:rFonts w:asciiTheme="majorHAnsi" w:hAnsiTheme="majorHAnsi"/>
          <w:color w:val="auto"/>
        </w:rPr>
        <w:t>2019. november 26-án Bajbajutott Légijármű Kutató - Mentő együttműködési gyakorlaton vettünk részt a DETKA Oktató Kft. területén.</w:t>
      </w:r>
    </w:p>
    <w:p w:rsidR="005D52DC" w:rsidRPr="00300747" w:rsidRDefault="005D52DC" w:rsidP="005D52DC">
      <w:pPr>
        <w:pStyle w:val="Default"/>
        <w:jc w:val="both"/>
        <w:rPr>
          <w:rFonts w:asciiTheme="majorHAnsi" w:hAnsiTheme="majorHAnsi"/>
          <w:color w:val="auto"/>
        </w:rPr>
      </w:pPr>
      <w:r w:rsidRPr="00300747">
        <w:rPr>
          <w:rFonts w:asciiTheme="majorHAnsi" w:hAnsiTheme="majorHAnsi"/>
          <w:color w:val="auto"/>
        </w:rPr>
        <w:t>2019. december 10-én Debrecen KVT gyakorlaton vettünk részt.</w:t>
      </w:r>
    </w:p>
    <w:p w:rsidR="00595974" w:rsidRPr="00300747" w:rsidRDefault="00595974" w:rsidP="00516156">
      <w:pPr>
        <w:spacing w:after="0" w:line="240" w:lineRule="auto"/>
        <w:ind w:left="720"/>
        <w:jc w:val="both"/>
        <w:rPr>
          <w:rFonts w:asciiTheme="majorHAnsi" w:hAnsiTheme="majorHAnsi" w:cs="Times New Roman"/>
          <w:color w:val="FF0000"/>
          <w:sz w:val="24"/>
          <w:szCs w:val="24"/>
        </w:rPr>
      </w:pPr>
    </w:p>
    <w:p w:rsidR="00937671" w:rsidRPr="00300747" w:rsidRDefault="00067ABB" w:rsidP="00364925">
      <w:pPr>
        <w:spacing w:after="0" w:line="240" w:lineRule="auto"/>
        <w:ind w:left="3540" w:hanging="354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t>VI</w:t>
      </w:r>
      <w:r w:rsidR="005D52DC" w:rsidRPr="0030074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300747">
        <w:rPr>
          <w:rFonts w:asciiTheme="majorHAnsi" w:hAnsiTheme="majorHAnsi" w:cs="Times New Roman"/>
          <w:b/>
          <w:bCs/>
          <w:sz w:val="24"/>
          <w:szCs w:val="24"/>
        </w:rPr>
        <w:t xml:space="preserve">. Tűzvédelem, tűzmegelőzés- </w:t>
      </w:r>
      <w:r w:rsidRPr="00300747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067ABB" w:rsidRPr="00300747" w:rsidRDefault="00067ABB" w:rsidP="00364925">
      <w:pPr>
        <w:spacing w:after="0" w:line="240" w:lineRule="auto"/>
        <w:ind w:left="3540" w:hanging="3540"/>
        <w:jc w:val="both"/>
        <w:rPr>
          <w:rFonts w:asciiTheme="majorHAnsi" w:hAnsiTheme="majorHAnsi" w:cs="Times New Roman"/>
          <w:i/>
          <w:iCs/>
          <w:sz w:val="24"/>
          <w:szCs w:val="24"/>
          <w:u w:val="single"/>
        </w:rPr>
      </w:pPr>
      <w:proofErr w:type="gramStart"/>
      <w:r w:rsidRPr="00300747">
        <w:rPr>
          <w:rFonts w:asciiTheme="majorHAnsi" w:hAnsiTheme="majorHAnsi" w:cs="Times New Roman"/>
          <w:i/>
          <w:iCs/>
          <w:sz w:val="24"/>
          <w:szCs w:val="24"/>
          <w:u w:val="single"/>
        </w:rPr>
        <w:t>a</w:t>
      </w:r>
      <w:proofErr w:type="gramEnd"/>
      <w:r w:rsidR="00937671" w:rsidRPr="00300747">
        <w:rPr>
          <w:rFonts w:asciiTheme="majorHAnsi" w:hAnsiTheme="majorHAnsi" w:cs="Times New Roman"/>
          <w:i/>
          <w:iCs/>
          <w:sz w:val="24"/>
          <w:szCs w:val="24"/>
          <w:u w:val="single"/>
        </w:rPr>
        <w:t xml:space="preserve"> </w:t>
      </w:r>
      <w:r w:rsidRPr="00300747">
        <w:rPr>
          <w:rFonts w:asciiTheme="majorHAnsi" w:hAnsiTheme="majorHAnsi" w:cs="Times New Roman"/>
          <w:i/>
          <w:iCs/>
          <w:sz w:val="24"/>
          <w:szCs w:val="24"/>
          <w:u w:val="single"/>
        </w:rPr>
        <w:t>tűzvédelem érdekében tett intézkedések, az azzal kapcsolatos feladatok</w:t>
      </w:r>
    </w:p>
    <w:p w:rsidR="00937671" w:rsidRPr="00300747" w:rsidRDefault="00937671" w:rsidP="00364925">
      <w:pPr>
        <w:spacing w:after="0" w:line="240" w:lineRule="auto"/>
        <w:ind w:left="3540" w:hanging="3540"/>
        <w:jc w:val="both"/>
        <w:rPr>
          <w:rFonts w:asciiTheme="majorHAnsi" w:hAnsiTheme="majorHAnsi" w:cs="Times New Roman"/>
          <w:sz w:val="24"/>
          <w:szCs w:val="24"/>
        </w:rPr>
      </w:pPr>
    </w:p>
    <w:p w:rsidR="00937671" w:rsidRPr="00300747" w:rsidRDefault="00937671" w:rsidP="002A1816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sz w:val="24"/>
          <w:szCs w:val="24"/>
        </w:rPr>
        <w:t xml:space="preserve">a </w:t>
      </w:r>
      <w:r w:rsidR="002A1816" w:rsidRPr="00300747">
        <w:rPr>
          <w:rFonts w:asciiTheme="majorHAnsi" w:hAnsiTheme="majorHAnsi" w:cs="Times New Roman"/>
          <w:sz w:val="24"/>
          <w:szCs w:val="24"/>
        </w:rPr>
        <w:t xml:space="preserve">Debreceni </w:t>
      </w:r>
      <w:r w:rsidRPr="00300747">
        <w:rPr>
          <w:rFonts w:asciiTheme="majorHAnsi" w:hAnsiTheme="majorHAnsi" w:cs="Times New Roman"/>
          <w:sz w:val="24"/>
          <w:szCs w:val="24"/>
        </w:rPr>
        <w:t>HTP tűzmegelőzési tevékenysége, tűzvédelmi célellenőrzések, tűzcsapok ellenőrzése, egyebek;</w:t>
      </w:r>
    </w:p>
    <w:p w:rsidR="008E6E1D" w:rsidRPr="00300747" w:rsidRDefault="008E6E1D" w:rsidP="008E6E1D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FF1C5C" w:rsidRPr="00300747" w:rsidRDefault="00FF1C5C" w:rsidP="008E6E1D">
      <w:pPr>
        <w:pStyle w:val="Default"/>
        <w:jc w:val="both"/>
        <w:rPr>
          <w:rFonts w:asciiTheme="majorHAnsi" w:hAnsiTheme="majorHAnsi"/>
        </w:rPr>
      </w:pPr>
      <w:r w:rsidRPr="00300747">
        <w:rPr>
          <w:rFonts w:asciiTheme="majorHAnsi" w:hAnsiTheme="majorHAnsi"/>
        </w:rPr>
        <w:t xml:space="preserve">A készenléti állomány által végzett hatósági részcselekmények segítik a hatósági osztály munkáját, esetenként megalapozzák vagy előkészítik a hatósági eljárást. </w:t>
      </w:r>
    </w:p>
    <w:p w:rsidR="002A1816" w:rsidRPr="00300747" w:rsidRDefault="002A1816" w:rsidP="008E6E1D">
      <w:pPr>
        <w:pStyle w:val="Default"/>
        <w:jc w:val="both"/>
        <w:rPr>
          <w:rFonts w:asciiTheme="majorHAnsi" w:hAnsiTheme="majorHAnsi"/>
        </w:rPr>
      </w:pPr>
      <w:r w:rsidRPr="00300747">
        <w:rPr>
          <w:rFonts w:asciiTheme="majorHAnsi" w:hAnsiTheme="majorHAnsi"/>
        </w:rPr>
        <w:t xml:space="preserve">Ilyen többek között </w:t>
      </w:r>
      <w:proofErr w:type="gramStart"/>
      <w:r w:rsidRPr="00300747">
        <w:rPr>
          <w:rFonts w:asciiTheme="majorHAnsi" w:hAnsiTheme="majorHAnsi"/>
        </w:rPr>
        <w:t>az …</w:t>
      </w:r>
      <w:proofErr w:type="gramEnd"/>
      <w:r w:rsidRPr="00300747">
        <w:rPr>
          <w:rFonts w:asciiTheme="majorHAnsi" w:hAnsiTheme="majorHAnsi"/>
        </w:rPr>
        <w:t>..</w:t>
      </w:r>
    </w:p>
    <w:p w:rsidR="00FF1C5C" w:rsidRPr="00300747" w:rsidRDefault="00FF1C5C" w:rsidP="008E6E1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-</w:t>
      </w:r>
      <w:r w:rsidRPr="00300747">
        <w:rPr>
          <w:rFonts w:asciiTheme="majorHAnsi" w:hAnsiTheme="majorHAnsi"/>
          <w:sz w:val="24"/>
          <w:szCs w:val="24"/>
        </w:rPr>
        <w:tab/>
        <w:t>engedély nélküli külterületi szabadtéri égetés esetén</w:t>
      </w:r>
    </w:p>
    <w:p w:rsidR="00FF1C5C" w:rsidRPr="00300747" w:rsidRDefault="00FF1C5C" w:rsidP="008E6E1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-</w:t>
      </w:r>
      <w:r w:rsidRPr="00300747">
        <w:rPr>
          <w:rFonts w:asciiTheme="majorHAnsi" w:hAnsiTheme="majorHAnsi"/>
          <w:sz w:val="24"/>
          <w:szCs w:val="24"/>
        </w:rPr>
        <w:tab/>
        <w:t>szabálytalan belterületi szabadtéri égetés esetén</w:t>
      </w:r>
    </w:p>
    <w:p w:rsidR="00FF1C5C" w:rsidRPr="00300747" w:rsidRDefault="00FF1C5C" w:rsidP="008E6E1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-</w:t>
      </w:r>
      <w:r w:rsidRPr="00300747">
        <w:rPr>
          <w:rFonts w:asciiTheme="majorHAnsi" w:hAnsiTheme="majorHAnsi"/>
          <w:sz w:val="24"/>
          <w:szCs w:val="24"/>
        </w:rPr>
        <w:tab/>
        <w:t>tűzgyújtási tilalom megszegése esetén</w:t>
      </w:r>
    </w:p>
    <w:p w:rsidR="00FF1C5C" w:rsidRPr="00300747" w:rsidRDefault="00FF1C5C" w:rsidP="008E6E1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-</w:t>
      </w:r>
      <w:r w:rsidRPr="00300747">
        <w:rPr>
          <w:rFonts w:asciiTheme="majorHAnsi" w:hAnsiTheme="majorHAnsi"/>
          <w:sz w:val="24"/>
          <w:szCs w:val="24"/>
        </w:rPr>
        <w:tab/>
        <w:t>CO mérgezéssel összefüggésben</w:t>
      </w:r>
    </w:p>
    <w:p w:rsidR="00FF1C5C" w:rsidRPr="00300747" w:rsidRDefault="00FF1C5C" w:rsidP="008E6E1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-</w:t>
      </w:r>
      <w:r w:rsidRPr="00300747">
        <w:rPr>
          <w:rFonts w:asciiTheme="majorHAnsi" w:hAnsiTheme="majorHAnsi"/>
          <w:sz w:val="24"/>
          <w:szCs w:val="24"/>
        </w:rPr>
        <w:tab/>
        <w:t>kéménytűz esetén</w:t>
      </w:r>
    </w:p>
    <w:p w:rsidR="00FF1C5C" w:rsidRPr="00300747" w:rsidRDefault="00FF1C5C" w:rsidP="008E6E1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-</w:t>
      </w:r>
      <w:r w:rsidRPr="00300747">
        <w:rPr>
          <w:rFonts w:asciiTheme="majorHAnsi" w:hAnsiTheme="majorHAnsi"/>
          <w:sz w:val="24"/>
          <w:szCs w:val="24"/>
        </w:rPr>
        <w:tab/>
        <w:t>téves automatikus tűzátjelzéses esetekben</w:t>
      </w:r>
    </w:p>
    <w:p w:rsidR="00FF1C5C" w:rsidRPr="00300747" w:rsidRDefault="00FF1C5C" w:rsidP="008E6E1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-</w:t>
      </w:r>
      <w:r w:rsidRPr="00300747">
        <w:rPr>
          <w:rFonts w:asciiTheme="majorHAnsi" w:hAnsiTheme="majorHAnsi"/>
          <w:sz w:val="24"/>
          <w:szCs w:val="24"/>
        </w:rPr>
        <w:tab/>
        <w:t>tűzcsap ellenőrzések</w:t>
      </w:r>
    </w:p>
    <w:p w:rsidR="00FF1C5C" w:rsidRPr="00300747" w:rsidRDefault="00FF1C5C" w:rsidP="008E6E1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-</w:t>
      </w:r>
      <w:r w:rsidRPr="00300747">
        <w:rPr>
          <w:rFonts w:asciiTheme="majorHAnsi" w:hAnsiTheme="majorHAnsi"/>
          <w:sz w:val="24"/>
          <w:szCs w:val="24"/>
        </w:rPr>
        <w:tab/>
        <w:t>hatósági osztály kérésére létesítményekben tűzcsap és tűzivíz tárolók ellenőrzése</w:t>
      </w:r>
    </w:p>
    <w:p w:rsidR="00FF1C5C" w:rsidRPr="00300747" w:rsidRDefault="00FF1C5C" w:rsidP="008E6E1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-</w:t>
      </w:r>
      <w:r w:rsidRPr="00300747">
        <w:rPr>
          <w:rFonts w:asciiTheme="majorHAnsi" w:hAnsiTheme="majorHAnsi"/>
          <w:sz w:val="24"/>
          <w:szCs w:val="24"/>
        </w:rPr>
        <w:tab/>
        <w:t>társasházak ellenőrzése</w:t>
      </w:r>
    </w:p>
    <w:p w:rsidR="00FF1C5C" w:rsidRPr="00300747" w:rsidRDefault="00FF1C5C" w:rsidP="008E6E1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-</w:t>
      </w:r>
      <w:r w:rsidRPr="00300747">
        <w:rPr>
          <w:rFonts w:asciiTheme="majorHAnsi" w:hAnsiTheme="majorHAnsi"/>
          <w:sz w:val="24"/>
          <w:szCs w:val="24"/>
        </w:rPr>
        <w:tab/>
        <w:t>téli kockázati helyszínek ellenőrzése</w:t>
      </w:r>
    </w:p>
    <w:p w:rsidR="00FF1C5C" w:rsidRPr="00300747" w:rsidRDefault="00FF1C5C" w:rsidP="008E6E1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-</w:t>
      </w:r>
      <w:r w:rsidRPr="00300747">
        <w:rPr>
          <w:rFonts w:asciiTheme="majorHAnsi" w:hAnsiTheme="majorHAnsi"/>
          <w:sz w:val="24"/>
          <w:szCs w:val="24"/>
        </w:rPr>
        <w:tab/>
        <w:t>szabadtéri tűzeseti kockázati helyszínek ellenőrzése</w:t>
      </w:r>
    </w:p>
    <w:p w:rsidR="001A3EB2" w:rsidRDefault="001A3EB2" w:rsidP="008E6E1D">
      <w:pPr>
        <w:autoSpaceDE w:val="0"/>
        <w:autoSpaceDN w:val="0"/>
        <w:adjustRightInd w:val="0"/>
        <w:spacing w:line="240" w:lineRule="auto"/>
        <w:rPr>
          <w:rFonts w:asciiTheme="majorHAnsi" w:hAnsiTheme="majorHAnsi"/>
          <w:sz w:val="24"/>
          <w:szCs w:val="24"/>
        </w:rPr>
      </w:pPr>
    </w:p>
    <w:p w:rsidR="00BB03D3" w:rsidRPr="00300747" w:rsidRDefault="00BB03D3" w:rsidP="008E6E1D">
      <w:pPr>
        <w:autoSpaceDE w:val="0"/>
        <w:autoSpaceDN w:val="0"/>
        <w:adjustRightInd w:val="0"/>
        <w:spacing w:line="240" w:lineRule="auto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működési területünk új építésű, kiemelt létesítményeiről Tűzoltási és Műszaki Mentési Tervet készítettünk. Minden esetben, ahol polgári védelmi, lakosságvédelmi káreseti esemény következett be és azt az esemény indokolta, a kivizsgálásáról szóló polgári védelmi káreseti helyszíni szemle jegyzőkönyvet felvettük.</w:t>
      </w:r>
    </w:p>
    <w:p w:rsidR="009142C3" w:rsidRPr="00300747" w:rsidRDefault="00BB03D3" w:rsidP="005239F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</w:t>
      </w:r>
      <w:r w:rsidR="002A1816" w:rsidRPr="00300747">
        <w:rPr>
          <w:rFonts w:asciiTheme="majorHAnsi" w:hAnsiTheme="majorHAnsi"/>
          <w:sz w:val="24"/>
          <w:szCs w:val="24"/>
        </w:rPr>
        <w:t>Debreceni HTP</w:t>
      </w:r>
      <w:r w:rsidRPr="00300747">
        <w:rPr>
          <w:rFonts w:asciiTheme="majorHAnsi" w:hAnsiTheme="majorHAnsi"/>
          <w:sz w:val="24"/>
          <w:szCs w:val="24"/>
        </w:rPr>
        <w:t xml:space="preserve"> állománya, a Debreceni K</w:t>
      </w:r>
      <w:r w:rsidR="002A1816" w:rsidRPr="00300747">
        <w:rPr>
          <w:rFonts w:asciiTheme="majorHAnsi" w:hAnsiTheme="majorHAnsi"/>
          <w:sz w:val="24"/>
          <w:szCs w:val="24"/>
        </w:rPr>
        <w:t>atasztrófavédelmi Kirendeltség hatósági o</w:t>
      </w:r>
      <w:r w:rsidRPr="00300747">
        <w:rPr>
          <w:rFonts w:asciiTheme="majorHAnsi" w:hAnsiTheme="majorHAnsi"/>
          <w:sz w:val="24"/>
          <w:szCs w:val="24"/>
        </w:rPr>
        <w:t xml:space="preserve">sztályával, </w:t>
      </w:r>
      <w:r w:rsidR="002A1816" w:rsidRPr="00300747">
        <w:rPr>
          <w:rFonts w:asciiTheme="majorHAnsi" w:hAnsiTheme="majorHAnsi"/>
          <w:sz w:val="24"/>
          <w:szCs w:val="24"/>
        </w:rPr>
        <w:t>i</w:t>
      </w:r>
      <w:r w:rsidRPr="00300747">
        <w:rPr>
          <w:rFonts w:asciiTheme="majorHAnsi" w:hAnsiTheme="majorHAnsi"/>
          <w:sz w:val="24"/>
          <w:szCs w:val="24"/>
        </w:rPr>
        <w:t xml:space="preserve">parbiztonsági </w:t>
      </w:r>
      <w:r w:rsidR="002A1816" w:rsidRPr="00300747">
        <w:rPr>
          <w:rFonts w:asciiTheme="majorHAnsi" w:hAnsiTheme="majorHAnsi"/>
          <w:sz w:val="24"/>
          <w:szCs w:val="24"/>
        </w:rPr>
        <w:t>felügyelőjével, valamint polgári védelmi f</w:t>
      </w:r>
      <w:r w:rsidRPr="00300747">
        <w:rPr>
          <w:rFonts w:asciiTheme="majorHAnsi" w:hAnsiTheme="majorHAnsi"/>
          <w:sz w:val="24"/>
          <w:szCs w:val="24"/>
        </w:rPr>
        <w:t xml:space="preserve">elügyelőjével együttműködve, integrált feladat végrehajtás keretében, tűzcsap ellenőrzést </w:t>
      </w:r>
      <w:r w:rsidR="00E7719A" w:rsidRPr="00300747">
        <w:rPr>
          <w:rFonts w:asciiTheme="majorHAnsi" w:hAnsiTheme="majorHAnsi"/>
          <w:sz w:val="24"/>
          <w:szCs w:val="24"/>
        </w:rPr>
        <w:t>232</w:t>
      </w:r>
      <w:r w:rsidRPr="00300747">
        <w:rPr>
          <w:rFonts w:asciiTheme="majorHAnsi" w:hAnsiTheme="majorHAnsi"/>
          <w:sz w:val="24"/>
          <w:szCs w:val="24"/>
        </w:rPr>
        <w:t xml:space="preserve"> esetben, társasházak e</w:t>
      </w:r>
      <w:r w:rsidR="00B56752" w:rsidRPr="00300747">
        <w:rPr>
          <w:rFonts w:asciiTheme="majorHAnsi" w:hAnsiTheme="majorHAnsi"/>
          <w:sz w:val="24"/>
          <w:szCs w:val="24"/>
        </w:rPr>
        <w:t>llenőrzését 152 esetben hajtott</w:t>
      </w:r>
      <w:r w:rsidR="002A1816" w:rsidRPr="00300747">
        <w:rPr>
          <w:rFonts w:asciiTheme="majorHAnsi" w:hAnsiTheme="majorHAnsi"/>
          <w:sz w:val="24"/>
          <w:szCs w:val="24"/>
        </w:rPr>
        <w:t xml:space="preserve"> végre, míg</w:t>
      </w:r>
      <w:r w:rsidRPr="00300747">
        <w:rPr>
          <w:rFonts w:asciiTheme="majorHAnsi" w:hAnsiTheme="majorHAnsi"/>
          <w:sz w:val="24"/>
          <w:szCs w:val="24"/>
        </w:rPr>
        <w:t xml:space="preserve"> </w:t>
      </w:r>
      <w:r w:rsidR="002A1816" w:rsidRPr="00300747">
        <w:rPr>
          <w:rFonts w:asciiTheme="majorHAnsi" w:hAnsiTheme="majorHAnsi"/>
          <w:sz w:val="24"/>
          <w:szCs w:val="24"/>
        </w:rPr>
        <w:t>s</w:t>
      </w:r>
      <w:r w:rsidRPr="00300747">
        <w:rPr>
          <w:rFonts w:asciiTheme="majorHAnsi" w:hAnsiTheme="majorHAnsi"/>
          <w:sz w:val="24"/>
          <w:szCs w:val="24"/>
        </w:rPr>
        <w:t>zabadtéri tűzeseti kockázati helyszínek ellenőrzésé</w:t>
      </w:r>
      <w:r w:rsidR="002A1816" w:rsidRPr="00300747">
        <w:rPr>
          <w:rFonts w:asciiTheme="majorHAnsi" w:hAnsiTheme="majorHAnsi"/>
          <w:sz w:val="24"/>
          <w:szCs w:val="24"/>
        </w:rPr>
        <w:t>re</w:t>
      </w:r>
      <w:r w:rsidRPr="00300747">
        <w:rPr>
          <w:rFonts w:asciiTheme="majorHAnsi" w:hAnsiTheme="majorHAnsi"/>
          <w:sz w:val="24"/>
          <w:szCs w:val="24"/>
        </w:rPr>
        <w:t xml:space="preserve"> </w:t>
      </w:r>
      <w:r w:rsidR="00701318" w:rsidRPr="00300747">
        <w:rPr>
          <w:rFonts w:asciiTheme="majorHAnsi" w:hAnsiTheme="majorHAnsi"/>
          <w:sz w:val="24"/>
          <w:szCs w:val="24"/>
        </w:rPr>
        <w:t>135</w:t>
      </w:r>
      <w:r w:rsidRPr="00300747">
        <w:rPr>
          <w:rFonts w:asciiTheme="majorHAnsi" w:hAnsiTheme="majorHAnsi"/>
          <w:sz w:val="24"/>
          <w:szCs w:val="24"/>
        </w:rPr>
        <w:t xml:space="preserve"> esetben </w:t>
      </w:r>
      <w:r w:rsidR="002A1816" w:rsidRPr="00300747">
        <w:rPr>
          <w:rFonts w:asciiTheme="majorHAnsi" w:hAnsiTheme="majorHAnsi"/>
          <w:sz w:val="24"/>
          <w:szCs w:val="24"/>
        </w:rPr>
        <w:t>került sor</w:t>
      </w:r>
      <w:r w:rsidRPr="00300747">
        <w:rPr>
          <w:rFonts w:asciiTheme="majorHAnsi" w:hAnsiTheme="majorHAnsi"/>
          <w:sz w:val="24"/>
          <w:szCs w:val="24"/>
        </w:rPr>
        <w:t xml:space="preserve">. </w:t>
      </w:r>
      <w:r w:rsidR="002A1816" w:rsidRPr="00300747">
        <w:rPr>
          <w:rFonts w:asciiTheme="majorHAnsi" w:hAnsiTheme="majorHAnsi"/>
          <w:sz w:val="24"/>
          <w:szCs w:val="24"/>
        </w:rPr>
        <w:t>Mellette ú</w:t>
      </w:r>
      <w:r w:rsidRPr="00300747">
        <w:rPr>
          <w:rFonts w:asciiTheme="majorHAnsi" w:hAnsiTheme="majorHAnsi"/>
          <w:sz w:val="24"/>
          <w:szCs w:val="24"/>
        </w:rPr>
        <w:t>j építésű létesítmények beavatkozási helyeinek vizsgálatát, kéménytüzek helyszínén kémény ellenőrzését, C</w:t>
      </w:r>
      <w:r w:rsidR="00B56752" w:rsidRPr="00300747">
        <w:rPr>
          <w:rFonts w:asciiTheme="majorHAnsi" w:hAnsiTheme="majorHAnsi"/>
          <w:sz w:val="24"/>
          <w:szCs w:val="24"/>
        </w:rPr>
        <w:t>O</w:t>
      </w:r>
      <w:r w:rsidRPr="00300747">
        <w:rPr>
          <w:rFonts w:asciiTheme="majorHAnsi" w:hAnsiTheme="majorHAnsi"/>
          <w:sz w:val="24"/>
          <w:szCs w:val="24"/>
        </w:rPr>
        <w:t xml:space="preserve"> mérgezés helyszínén C</w:t>
      </w:r>
      <w:r w:rsidR="00B56752" w:rsidRPr="00300747">
        <w:rPr>
          <w:rFonts w:asciiTheme="majorHAnsi" w:hAnsiTheme="majorHAnsi"/>
          <w:sz w:val="24"/>
          <w:szCs w:val="24"/>
        </w:rPr>
        <w:t>O</w:t>
      </w:r>
      <w:r w:rsidRPr="00300747">
        <w:rPr>
          <w:rFonts w:asciiTheme="majorHAnsi" w:hAnsiTheme="majorHAnsi"/>
          <w:sz w:val="24"/>
          <w:szCs w:val="24"/>
        </w:rPr>
        <w:t xml:space="preserve"> adatlap felvételét, helyszín ellenőrzését, valamint iparbiztonsági közúti ADR ellenőrzést hajtott</w:t>
      </w:r>
      <w:r w:rsidR="002A1816" w:rsidRPr="00300747">
        <w:rPr>
          <w:rFonts w:asciiTheme="majorHAnsi" w:hAnsiTheme="majorHAnsi"/>
          <w:sz w:val="24"/>
          <w:szCs w:val="24"/>
        </w:rPr>
        <w:t>a</w:t>
      </w:r>
      <w:r w:rsidRPr="00300747">
        <w:rPr>
          <w:rFonts w:asciiTheme="majorHAnsi" w:hAnsiTheme="majorHAnsi"/>
          <w:sz w:val="24"/>
          <w:szCs w:val="24"/>
        </w:rPr>
        <w:t xml:space="preserve"> végre</w:t>
      </w:r>
      <w:r w:rsidR="002A1816" w:rsidRPr="00300747">
        <w:rPr>
          <w:rFonts w:asciiTheme="majorHAnsi" w:hAnsiTheme="majorHAnsi"/>
          <w:sz w:val="24"/>
          <w:szCs w:val="24"/>
        </w:rPr>
        <w:t xml:space="preserve"> az állomány</w:t>
      </w:r>
      <w:r w:rsidRPr="00300747">
        <w:rPr>
          <w:rFonts w:asciiTheme="majorHAnsi" w:hAnsiTheme="majorHAnsi"/>
          <w:sz w:val="24"/>
          <w:szCs w:val="24"/>
        </w:rPr>
        <w:t>.</w:t>
      </w:r>
    </w:p>
    <w:p w:rsidR="00352D02" w:rsidRPr="00300747" w:rsidRDefault="00352D02" w:rsidP="00472A29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352D02" w:rsidRPr="00300747" w:rsidRDefault="0032297C" w:rsidP="00364925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sz w:val="24"/>
          <w:szCs w:val="24"/>
        </w:rPr>
        <w:t>megelőzést szolgáló rendezvények.</w:t>
      </w:r>
    </w:p>
    <w:p w:rsidR="00B3285F" w:rsidRPr="00300747" w:rsidRDefault="00B3285F" w:rsidP="00B3285F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F35A0F" w:rsidRPr="00300747" w:rsidRDefault="00075D68" w:rsidP="005064D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Minden alkalommal, amikor </w:t>
      </w:r>
      <w:r w:rsidR="006C7DEF" w:rsidRPr="00300747">
        <w:rPr>
          <w:rFonts w:asciiTheme="majorHAnsi" w:hAnsiTheme="majorHAnsi"/>
          <w:sz w:val="24"/>
          <w:szCs w:val="24"/>
        </w:rPr>
        <w:t xml:space="preserve">laktanya látogatásra vagy </w:t>
      </w:r>
      <w:r w:rsidRPr="00300747">
        <w:rPr>
          <w:rFonts w:asciiTheme="majorHAnsi" w:hAnsiTheme="majorHAnsi"/>
          <w:sz w:val="24"/>
          <w:szCs w:val="24"/>
        </w:rPr>
        <w:t xml:space="preserve">tűzoltósági bemutatóra kerül sor, (iskolákban, óvodákban, önkormányzati és társadalmi rendezvényeken, stb.) </w:t>
      </w:r>
      <w:r w:rsidR="002A1816" w:rsidRPr="00300747">
        <w:rPr>
          <w:rFonts w:asciiTheme="majorHAnsi" w:hAnsiTheme="majorHAnsi"/>
          <w:sz w:val="24"/>
          <w:szCs w:val="24"/>
        </w:rPr>
        <w:t>kiemelt hangsúlyt fektetünk arra, hogy az</w:t>
      </w:r>
      <w:r w:rsidRPr="00300747">
        <w:rPr>
          <w:rFonts w:asciiTheme="majorHAnsi" w:hAnsiTheme="majorHAnsi"/>
          <w:sz w:val="24"/>
          <w:szCs w:val="24"/>
        </w:rPr>
        <w:t xml:space="preserve"> állampolgárok figyelmét felhív</w:t>
      </w:r>
      <w:r w:rsidR="002A1816" w:rsidRPr="00300747">
        <w:rPr>
          <w:rFonts w:asciiTheme="majorHAnsi" w:hAnsiTheme="majorHAnsi"/>
          <w:sz w:val="24"/>
          <w:szCs w:val="24"/>
        </w:rPr>
        <w:t xml:space="preserve">juk a tűzmegelőzés fontosságára. </w:t>
      </w:r>
      <w:r w:rsidR="006C7DEF" w:rsidRPr="00300747">
        <w:rPr>
          <w:rFonts w:asciiTheme="majorHAnsi" w:hAnsiTheme="majorHAnsi"/>
          <w:sz w:val="24"/>
          <w:szCs w:val="24"/>
        </w:rPr>
        <w:t>(erdőtüzek megelőzése</w:t>
      </w:r>
      <w:r w:rsidR="00F35A0F" w:rsidRPr="00300747">
        <w:rPr>
          <w:rFonts w:asciiTheme="majorHAnsi" w:hAnsiTheme="majorHAnsi"/>
          <w:sz w:val="24"/>
          <w:szCs w:val="24"/>
        </w:rPr>
        <w:t xml:space="preserve">, </w:t>
      </w:r>
      <w:r w:rsidR="00FF6C3E" w:rsidRPr="00300747">
        <w:rPr>
          <w:rFonts w:asciiTheme="majorHAnsi" w:hAnsiTheme="majorHAnsi"/>
          <w:sz w:val="24"/>
          <w:szCs w:val="24"/>
        </w:rPr>
        <w:t>CO mérgezés</w:t>
      </w:r>
      <w:r w:rsidR="006C7DEF" w:rsidRPr="00300747">
        <w:rPr>
          <w:rFonts w:asciiTheme="majorHAnsi" w:hAnsiTheme="majorHAnsi"/>
          <w:sz w:val="24"/>
          <w:szCs w:val="24"/>
        </w:rPr>
        <w:t xml:space="preserve"> megelőzése</w:t>
      </w:r>
      <w:r w:rsidR="00F35A0F" w:rsidRPr="00300747">
        <w:rPr>
          <w:rFonts w:asciiTheme="majorHAnsi" w:hAnsiTheme="majorHAnsi"/>
          <w:sz w:val="24"/>
          <w:szCs w:val="24"/>
        </w:rPr>
        <w:t>, kémény</w:t>
      </w:r>
      <w:r w:rsidR="00FF6C3E" w:rsidRPr="00300747">
        <w:rPr>
          <w:rFonts w:asciiTheme="majorHAnsi" w:hAnsiTheme="majorHAnsi"/>
          <w:sz w:val="24"/>
          <w:szCs w:val="24"/>
        </w:rPr>
        <w:t>tüzek</w:t>
      </w:r>
      <w:r w:rsidR="006C7DEF" w:rsidRPr="00300747">
        <w:rPr>
          <w:rFonts w:asciiTheme="majorHAnsi" w:hAnsiTheme="majorHAnsi"/>
          <w:sz w:val="24"/>
          <w:szCs w:val="24"/>
        </w:rPr>
        <w:t xml:space="preserve"> </w:t>
      </w:r>
      <w:r w:rsidR="006C7DEF" w:rsidRPr="00300747">
        <w:rPr>
          <w:rFonts w:asciiTheme="majorHAnsi" w:hAnsiTheme="majorHAnsi"/>
          <w:sz w:val="24"/>
          <w:szCs w:val="24"/>
        </w:rPr>
        <w:lastRenderedPageBreak/>
        <w:t>megelőzése</w:t>
      </w:r>
      <w:r w:rsidR="00F35A0F" w:rsidRPr="00300747">
        <w:rPr>
          <w:rFonts w:asciiTheme="majorHAnsi" w:hAnsiTheme="majorHAnsi"/>
          <w:sz w:val="24"/>
          <w:szCs w:val="24"/>
        </w:rPr>
        <w:t>, ne</w:t>
      </w:r>
      <w:r w:rsidR="00FF6C3E" w:rsidRPr="00300747">
        <w:rPr>
          <w:rFonts w:asciiTheme="majorHAnsi" w:hAnsiTheme="majorHAnsi"/>
          <w:sz w:val="24"/>
          <w:szCs w:val="24"/>
        </w:rPr>
        <w:t xml:space="preserve"> </w:t>
      </w:r>
      <w:r w:rsidR="00F35A0F" w:rsidRPr="00300747">
        <w:rPr>
          <w:rFonts w:asciiTheme="majorHAnsi" w:hAnsiTheme="majorHAnsi"/>
          <w:sz w:val="24"/>
          <w:szCs w:val="24"/>
        </w:rPr>
        <w:t>gyújtsa</w:t>
      </w:r>
      <w:r w:rsidR="00FF6C3E" w:rsidRPr="00300747">
        <w:rPr>
          <w:rFonts w:asciiTheme="majorHAnsi" w:hAnsiTheme="majorHAnsi"/>
          <w:sz w:val="24"/>
          <w:szCs w:val="24"/>
        </w:rPr>
        <w:t xml:space="preserve"> – </w:t>
      </w:r>
      <w:r w:rsidR="00F35A0F" w:rsidRPr="00300747">
        <w:rPr>
          <w:rFonts w:asciiTheme="majorHAnsi" w:hAnsiTheme="majorHAnsi"/>
          <w:sz w:val="24"/>
          <w:szCs w:val="24"/>
        </w:rPr>
        <w:t>gyűjtse</w:t>
      </w:r>
      <w:r w:rsidR="00FF6C3E" w:rsidRPr="00300747">
        <w:rPr>
          <w:rFonts w:asciiTheme="majorHAnsi" w:hAnsiTheme="majorHAnsi"/>
          <w:sz w:val="24"/>
          <w:szCs w:val="24"/>
        </w:rPr>
        <w:t xml:space="preserve"> </w:t>
      </w:r>
      <w:r w:rsidR="006C7DEF" w:rsidRPr="00300747">
        <w:rPr>
          <w:rFonts w:asciiTheme="majorHAnsi" w:hAnsiTheme="majorHAnsi"/>
          <w:sz w:val="24"/>
          <w:szCs w:val="24"/>
        </w:rPr>
        <w:t>kampány</w:t>
      </w:r>
      <w:r w:rsidR="00F35A0F" w:rsidRPr="00300747">
        <w:rPr>
          <w:rFonts w:asciiTheme="majorHAnsi" w:hAnsiTheme="majorHAnsi"/>
          <w:sz w:val="24"/>
          <w:szCs w:val="24"/>
        </w:rPr>
        <w:t>, füstérzékelő</w:t>
      </w:r>
      <w:r w:rsidR="006C7DEF" w:rsidRPr="00300747">
        <w:rPr>
          <w:rFonts w:asciiTheme="majorHAnsi" w:hAnsiTheme="majorHAnsi"/>
          <w:sz w:val="24"/>
          <w:szCs w:val="24"/>
        </w:rPr>
        <w:t xml:space="preserve"> fontossága</w:t>
      </w:r>
      <w:r w:rsidR="00F35A0F" w:rsidRPr="00300747">
        <w:rPr>
          <w:rFonts w:asciiTheme="majorHAnsi" w:hAnsiTheme="majorHAnsi"/>
          <w:sz w:val="24"/>
          <w:szCs w:val="24"/>
        </w:rPr>
        <w:t>, stb.</w:t>
      </w:r>
      <w:r w:rsidR="006C7DEF" w:rsidRPr="00300747">
        <w:rPr>
          <w:rFonts w:asciiTheme="majorHAnsi" w:hAnsiTheme="majorHAnsi"/>
          <w:sz w:val="24"/>
          <w:szCs w:val="24"/>
        </w:rPr>
        <w:t xml:space="preserve">), </w:t>
      </w:r>
      <w:proofErr w:type="gramStart"/>
      <w:r w:rsidR="002A1816" w:rsidRPr="00300747">
        <w:rPr>
          <w:rFonts w:asciiTheme="majorHAnsi" w:hAnsiTheme="majorHAnsi"/>
          <w:sz w:val="24"/>
          <w:szCs w:val="24"/>
        </w:rPr>
        <w:t>A</w:t>
      </w:r>
      <w:proofErr w:type="gramEnd"/>
      <w:r w:rsidR="002A1816" w:rsidRPr="00300747">
        <w:rPr>
          <w:rFonts w:asciiTheme="majorHAnsi" w:hAnsiTheme="majorHAnsi"/>
          <w:sz w:val="24"/>
          <w:szCs w:val="24"/>
        </w:rPr>
        <w:t xml:space="preserve">  tájékoztatás kiterjedt</w:t>
      </w:r>
      <w:r w:rsidR="006C7DEF" w:rsidRPr="00300747">
        <w:rPr>
          <w:rFonts w:asciiTheme="majorHAnsi" w:hAnsiTheme="majorHAnsi"/>
          <w:sz w:val="24"/>
          <w:szCs w:val="24"/>
        </w:rPr>
        <w:t xml:space="preserve"> az öngondoskodás fontosságára. </w:t>
      </w:r>
    </w:p>
    <w:p w:rsidR="00937671" w:rsidRPr="00300747" w:rsidRDefault="00937671" w:rsidP="00937671">
      <w:pPr>
        <w:spacing w:after="0" w:line="240" w:lineRule="auto"/>
        <w:ind w:left="720"/>
        <w:jc w:val="both"/>
        <w:rPr>
          <w:rFonts w:asciiTheme="majorHAnsi" w:hAnsiTheme="majorHAnsi" w:cs="Times New Roman"/>
          <w:sz w:val="24"/>
          <w:szCs w:val="24"/>
        </w:rPr>
      </w:pPr>
    </w:p>
    <w:p w:rsidR="00067ABB" w:rsidRPr="00300747" w:rsidRDefault="00067ABB" w:rsidP="00364925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t>VI</w:t>
      </w:r>
      <w:r w:rsidR="005D52DC" w:rsidRPr="0030074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300747">
        <w:rPr>
          <w:rFonts w:asciiTheme="majorHAnsi" w:hAnsiTheme="majorHAnsi" w:cs="Times New Roman"/>
          <w:b/>
          <w:bCs/>
          <w:sz w:val="24"/>
          <w:szCs w:val="24"/>
        </w:rPr>
        <w:t>I. Együttműködés a működési területen lévő ÖTE-</w:t>
      </w:r>
      <w:proofErr w:type="spellStart"/>
      <w:r w:rsidRPr="00300747">
        <w:rPr>
          <w:rFonts w:asciiTheme="majorHAnsi" w:hAnsiTheme="majorHAnsi" w:cs="Times New Roman"/>
          <w:b/>
          <w:bCs/>
          <w:sz w:val="24"/>
          <w:szCs w:val="24"/>
        </w:rPr>
        <w:t>kkel</w:t>
      </w:r>
      <w:proofErr w:type="spellEnd"/>
      <w:r w:rsidRPr="00300747">
        <w:rPr>
          <w:rFonts w:asciiTheme="majorHAnsi" w:hAnsiTheme="majorHAnsi" w:cs="Times New Roman"/>
          <w:b/>
          <w:bCs/>
          <w:sz w:val="24"/>
          <w:szCs w:val="24"/>
        </w:rPr>
        <w:t>, azok értékelése</w:t>
      </w:r>
    </w:p>
    <w:p w:rsidR="000D64D0" w:rsidRPr="00300747" w:rsidRDefault="000D64D0" w:rsidP="0036492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26CFA" w:rsidRPr="00300747" w:rsidRDefault="000D64D0" w:rsidP="00726CFA">
      <w:pPr>
        <w:pStyle w:val="Default"/>
        <w:jc w:val="both"/>
        <w:rPr>
          <w:rFonts w:asciiTheme="majorHAnsi" w:hAnsiTheme="majorHAnsi"/>
          <w:color w:val="auto"/>
        </w:rPr>
      </w:pPr>
      <w:r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A beavatkozó </w:t>
      </w:r>
      <w:r w:rsidR="002A1816" w:rsidRPr="00300747">
        <w:rPr>
          <w:rFonts w:asciiTheme="majorHAnsi" w:eastAsiaTheme="minorHAnsi" w:hAnsiTheme="majorHAnsi" w:cstheme="minorBidi"/>
          <w:color w:val="auto"/>
          <w:lang w:eastAsia="en-US"/>
        </w:rPr>
        <w:t>ö</w:t>
      </w:r>
      <w:r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nkéntes </w:t>
      </w:r>
      <w:r w:rsidR="002A1816" w:rsidRPr="00300747">
        <w:rPr>
          <w:rFonts w:asciiTheme="majorHAnsi" w:eastAsiaTheme="minorHAnsi" w:hAnsiTheme="majorHAnsi" w:cstheme="minorBidi"/>
          <w:color w:val="auto"/>
          <w:lang w:eastAsia="en-US"/>
        </w:rPr>
        <w:t>t</w:t>
      </w:r>
      <w:r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űzoltó </w:t>
      </w:r>
      <w:r w:rsidR="002A1816" w:rsidRPr="00300747">
        <w:rPr>
          <w:rFonts w:asciiTheme="majorHAnsi" w:eastAsiaTheme="minorHAnsi" w:hAnsiTheme="majorHAnsi" w:cstheme="minorBidi"/>
          <w:color w:val="auto"/>
          <w:lang w:eastAsia="en-US"/>
        </w:rPr>
        <w:t>e</w:t>
      </w:r>
      <w:r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gyesületek szakmai felügyeletét, irányítását Balkány, Bököny, Geszteréd, Szakoly, Nyírábrány, Fülöp és Álmosd településeken látjuk el. Hajdúszoboszlón és Hajdúszováton hagyományőrző </w:t>
      </w:r>
      <w:r w:rsidR="000F282B" w:rsidRPr="00300747">
        <w:rPr>
          <w:rFonts w:asciiTheme="majorHAnsi" w:eastAsiaTheme="minorHAnsi" w:hAnsiTheme="majorHAnsi" w:cstheme="minorBidi"/>
          <w:color w:val="auto"/>
          <w:lang w:eastAsia="en-US"/>
        </w:rPr>
        <w:t>ö</w:t>
      </w:r>
      <w:r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nkéntes </w:t>
      </w:r>
      <w:r w:rsidR="000F282B" w:rsidRPr="00300747">
        <w:rPr>
          <w:rFonts w:asciiTheme="majorHAnsi" w:eastAsiaTheme="minorHAnsi" w:hAnsiTheme="majorHAnsi" w:cstheme="minorBidi"/>
          <w:color w:val="auto"/>
          <w:lang w:eastAsia="en-US"/>
        </w:rPr>
        <w:t>t</w:t>
      </w:r>
      <w:r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űzoltó </w:t>
      </w:r>
      <w:r w:rsidR="000F282B" w:rsidRPr="00300747">
        <w:rPr>
          <w:rFonts w:asciiTheme="majorHAnsi" w:eastAsiaTheme="minorHAnsi" w:hAnsiTheme="majorHAnsi" w:cstheme="minorBidi"/>
          <w:color w:val="auto"/>
          <w:lang w:eastAsia="en-US"/>
        </w:rPr>
        <w:t>e</w:t>
      </w:r>
      <w:r w:rsidRPr="00300747">
        <w:rPr>
          <w:rFonts w:asciiTheme="majorHAnsi" w:eastAsiaTheme="minorHAnsi" w:hAnsiTheme="majorHAnsi" w:cstheme="minorBidi"/>
          <w:color w:val="auto"/>
          <w:lang w:eastAsia="en-US"/>
        </w:rPr>
        <w:t>gyesülettel van érvényes együttműködési megállapodásunk. A beavatkozó ÖTE-k jó szinten végzik a megállapodásban vállalt tűzoltási-műszaki mentési feladataikat.</w:t>
      </w:r>
      <w:r w:rsidR="00C5236D"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 A hagyományőrző</w:t>
      </w:r>
      <w:r w:rsidR="00756A5C"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 ÖTE-k</w:t>
      </w:r>
      <w:r w:rsidR="00C5236D"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 </w:t>
      </w:r>
      <w:r w:rsidR="00797A38" w:rsidRPr="00300747">
        <w:rPr>
          <w:rFonts w:asciiTheme="majorHAnsi" w:eastAsiaTheme="minorHAnsi" w:hAnsiTheme="majorHAnsi" w:cstheme="minorBidi"/>
          <w:color w:val="auto"/>
          <w:lang w:eastAsia="en-US"/>
        </w:rPr>
        <w:t>szintén jó</w:t>
      </w:r>
      <w:r w:rsidR="00756A5C"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 minőségben hajtják végre a hagyományőrző és az ifjúságneveléssel kapcsolatban vállalt feladataikat.</w:t>
      </w:r>
      <w:r w:rsidR="00DA68A8"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 Kivétel nélkül mindegyikre elmondható, hogy kölcsönösen jó az együttműködés.</w:t>
      </w:r>
      <w:r w:rsidR="00F546D5"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 </w:t>
      </w:r>
      <w:r w:rsidR="00726CFA" w:rsidRPr="00300747">
        <w:rPr>
          <w:rFonts w:asciiTheme="majorHAnsi" w:hAnsiTheme="majorHAnsi"/>
          <w:color w:val="auto"/>
        </w:rPr>
        <w:t>Részt vettünk Geszteréd ÖTE, Balkány ÖTE, Szakoly ÖTE és Szakoly ÖTP éves közgyűlésén. Új EMÜ megkötésére került sor Geszteréd ÖTE-</w:t>
      </w:r>
      <w:proofErr w:type="spellStart"/>
      <w:r w:rsidR="00726CFA" w:rsidRPr="00300747">
        <w:rPr>
          <w:rFonts w:asciiTheme="majorHAnsi" w:hAnsiTheme="majorHAnsi"/>
          <w:color w:val="auto"/>
        </w:rPr>
        <w:t>vel</w:t>
      </w:r>
      <w:proofErr w:type="spellEnd"/>
      <w:r w:rsidR="00726CFA" w:rsidRPr="00300747">
        <w:rPr>
          <w:rFonts w:asciiTheme="majorHAnsi" w:hAnsiTheme="majorHAnsi"/>
          <w:color w:val="auto"/>
        </w:rPr>
        <w:t xml:space="preserve"> parancsnokváltás miatt.</w:t>
      </w:r>
    </w:p>
    <w:p w:rsidR="00F546D5" w:rsidRPr="00300747" w:rsidRDefault="00F546D5" w:rsidP="008E6E1D">
      <w:pPr>
        <w:pStyle w:val="Default"/>
        <w:jc w:val="both"/>
        <w:rPr>
          <w:rFonts w:asciiTheme="majorHAnsi" w:eastAsiaTheme="minorHAnsi" w:hAnsiTheme="majorHAnsi" w:cstheme="minorBidi"/>
          <w:color w:val="auto"/>
          <w:lang w:eastAsia="en-US"/>
        </w:rPr>
      </w:pPr>
      <w:r w:rsidRPr="00300747">
        <w:rPr>
          <w:rFonts w:asciiTheme="majorHAnsi" w:eastAsiaTheme="minorHAnsi" w:hAnsiTheme="majorHAnsi" w:cstheme="minorBidi"/>
          <w:color w:val="auto"/>
          <w:lang w:eastAsia="en-US"/>
        </w:rPr>
        <w:t>Az önkéntes tűzoltó egyesületek részére 201</w:t>
      </w:r>
      <w:r w:rsidR="00726CFA" w:rsidRPr="00300747">
        <w:rPr>
          <w:rFonts w:asciiTheme="majorHAnsi" w:eastAsiaTheme="minorHAnsi" w:hAnsiTheme="majorHAnsi" w:cstheme="minorBidi"/>
          <w:color w:val="auto"/>
          <w:lang w:eastAsia="en-US"/>
        </w:rPr>
        <w:t>9</w:t>
      </w:r>
      <w:r w:rsidRPr="00300747">
        <w:rPr>
          <w:rFonts w:asciiTheme="majorHAnsi" w:eastAsiaTheme="minorHAnsi" w:hAnsiTheme="majorHAnsi" w:cstheme="minorBidi"/>
          <w:color w:val="auto"/>
          <w:lang w:eastAsia="en-US"/>
        </w:rPr>
        <w:t>-b</w:t>
      </w:r>
      <w:r w:rsidR="00726CFA" w:rsidRPr="00300747">
        <w:rPr>
          <w:rFonts w:asciiTheme="majorHAnsi" w:eastAsiaTheme="minorHAnsi" w:hAnsiTheme="majorHAnsi" w:cstheme="minorBidi"/>
          <w:color w:val="auto"/>
          <w:lang w:eastAsia="en-US"/>
        </w:rPr>
        <w:t>e</w:t>
      </w:r>
      <w:r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n kiírt pályázat során segítséget nyújtottunk az egyesületek vezetőinek a sikeres pályázatok elkészítéséhez. A pályázó ÖTE-k összesen </w:t>
      </w:r>
      <w:r w:rsidR="00936134" w:rsidRPr="00300747">
        <w:rPr>
          <w:rFonts w:asciiTheme="majorHAnsi" w:hAnsiTheme="majorHAnsi"/>
          <w:color w:val="auto"/>
        </w:rPr>
        <w:t>8. 393 035</w:t>
      </w:r>
      <w:r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 Ft értékben nyertek támogatást. Hajdúszovát ÖTE összeférhetetlenség miatt nem tudott pályázni, mert az ÖTE elnök a település polgármestere is egyben. </w:t>
      </w:r>
    </w:p>
    <w:p w:rsidR="00F546D5" w:rsidRPr="00300747" w:rsidRDefault="00F546D5" w:rsidP="008E6E1D">
      <w:pPr>
        <w:pStyle w:val="Default"/>
        <w:rPr>
          <w:rFonts w:asciiTheme="majorHAnsi" w:eastAsiaTheme="minorHAnsi" w:hAnsiTheme="majorHAnsi" w:cstheme="minorBidi"/>
          <w:color w:val="auto"/>
          <w:lang w:eastAsia="en-US"/>
        </w:rPr>
      </w:pPr>
      <w:r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 </w:t>
      </w:r>
      <w:r w:rsidR="00A21B6D" w:rsidRPr="00300747">
        <w:rPr>
          <w:rFonts w:asciiTheme="majorHAnsi" w:eastAsiaTheme="minorHAnsi" w:hAnsiTheme="majorHAnsi" w:cstheme="minorBidi"/>
          <w:color w:val="auto"/>
          <w:lang w:eastAsia="en-US"/>
        </w:rPr>
        <w:t>Az együttműködési megállapodás alapján,</w:t>
      </w:r>
      <w:r w:rsidRPr="00300747">
        <w:rPr>
          <w:rFonts w:asciiTheme="majorHAnsi" w:eastAsiaTheme="minorHAnsi" w:hAnsiTheme="majorHAnsi" w:cstheme="minorBidi"/>
          <w:color w:val="auto"/>
          <w:lang w:eastAsia="en-US"/>
        </w:rPr>
        <w:t xml:space="preserve"> az ÖTE-k részére a létrák, kötelek, mászó-övek terhelési próbáját, a nyomótömlők nyomáspróbáját valamint a légző palackok töltését térítésmentesen végezzük.</w:t>
      </w:r>
    </w:p>
    <w:p w:rsidR="000D64D0" w:rsidRPr="00300747" w:rsidRDefault="000D64D0" w:rsidP="000D64D0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364925" w:rsidRPr="00300747" w:rsidRDefault="005D52DC" w:rsidP="00364925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00747">
        <w:rPr>
          <w:rFonts w:asciiTheme="majorHAnsi" w:hAnsiTheme="majorHAnsi" w:cs="Times New Roman"/>
          <w:b/>
          <w:sz w:val="24"/>
          <w:szCs w:val="24"/>
        </w:rPr>
        <w:t>IX</w:t>
      </w:r>
      <w:r w:rsidR="00067ABB" w:rsidRPr="00300747">
        <w:rPr>
          <w:rFonts w:asciiTheme="majorHAnsi" w:hAnsiTheme="majorHAnsi" w:cs="Times New Roman"/>
          <w:b/>
          <w:sz w:val="24"/>
          <w:szCs w:val="24"/>
        </w:rPr>
        <w:t>. Az</w:t>
      </w:r>
      <w:r w:rsidR="00067ABB" w:rsidRPr="00300747">
        <w:rPr>
          <w:rFonts w:asciiTheme="majorHAnsi" w:hAnsiTheme="majorHAnsi" w:cs="Times New Roman"/>
          <w:b/>
          <w:bCs/>
          <w:sz w:val="24"/>
          <w:szCs w:val="24"/>
        </w:rPr>
        <w:t xml:space="preserve"> ÖTP-</w:t>
      </w:r>
      <w:proofErr w:type="spellStart"/>
      <w:r w:rsidR="00067ABB" w:rsidRPr="00300747">
        <w:rPr>
          <w:rFonts w:asciiTheme="majorHAnsi" w:hAnsiTheme="majorHAnsi" w:cs="Times New Roman"/>
          <w:b/>
          <w:bCs/>
          <w:sz w:val="24"/>
          <w:szCs w:val="24"/>
        </w:rPr>
        <w:t>nél</w:t>
      </w:r>
      <w:proofErr w:type="spellEnd"/>
      <w:r w:rsidR="00067ABB" w:rsidRPr="00300747">
        <w:rPr>
          <w:rFonts w:asciiTheme="majorHAnsi" w:hAnsiTheme="majorHAnsi" w:cs="Times New Roman"/>
          <w:b/>
          <w:bCs/>
          <w:sz w:val="24"/>
          <w:szCs w:val="24"/>
        </w:rPr>
        <w:t xml:space="preserve"> végzett felügyeleti tevékenység</w:t>
      </w:r>
    </w:p>
    <w:p w:rsidR="00213F9F" w:rsidRPr="00300747" w:rsidRDefault="00213F9F" w:rsidP="00364925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213F9F" w:rsidRPr="00300747" w:rsidRDefault="00213F9F" w:rsidP="008E6E1D">
      <w:pPr>
        <w:pStyle w:val="Listaszerbekezds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Létavértes helyzete, tevékenysége: </w:t>
      </w:r>
    </w:p>
    <w:p w:rsidR="00213F9F" w:rsidRPr="00300747" w:rsidRDefault="000F282B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</w:t>
      </w:r>
      <w:r w:rsidR="00213F9F" w:rsidRPr="00300747">
        <w:rPr>
          <w:rFonts w:asciiTheme="majorHAnsi" w:hAnsiTheme="majorHAnsi"/>
          <w:sz w:val="24"/>
          <w:szCs w:val="24"/>
        </w:rPr>
        <w:t>Létavértes</w:t>
      </w:r>
      <w:r w:rsidRPr="00300747">
        <w:rPr>
          <w:rFonts w:asciiTheme="majorHAnsi" w:hAnsiTheme="majorHAnsi"/>
          <w:sz w:val="24"/>
          <w:szCs w:val="24"/>
        </w:rPr>
        <w:t>i</w:t>
      </w:r>
      <w:r w:rsidR="00213F9F" w:rsidRPr="00300747">
        <w:rPr>
          <w:rFonts w:asciiTheme="majorHAnsi" w:hAnsiTheme="majorHAnsi"/>
          <w:sz w:val="24"/>
          <w:szCs w:val="24"/>
        </w:rPr>
        <w:t xml:space="preserve"> Önkormányzati Tűzoltóság </w:t>
      </w:r>
      <w:r w:rsidRPr="00300747">
        <w:rPr>
          <w:rFonts w:asciiTheme="majorHAnsi" w:hAnsiTheme="majorHAnsi"/>
          <w:sz w:val="24"/>
          <w:szCs w:val="24"/>
        </w:rPr>
        <w:t xml:space="preserve">(a továbbiakban: Létavértesi ÖTP) </w:t>
      </w:r>
      <w:r w:rsidR="00213F9F" w:rsidRPr="00300747">
        <w:rPr>
          <w:rFonts w:asciiTheme="majorHAnsi" w:hAnsiTheme="majorHAnsi"/>
          <w:sz w:val="24"/>
          <w:szCs w:val="24"/>
        </w:rPr>
        <w:t>parancsnoki feladatait Sütő István, elnöki feladatait Nagy József látja el.</w:t>
      </w:r>
    </w:p>
    <w:p w:rsidR="00213F9F" w:rsidRPr="00300747" w:rsidRDefault="00213F9F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Létavértesi </w:t>
      </w:r>
      <w:r w:rsidR="000F282B" w:rsidRPr="00300747">
        <w:rPr>
          <w:rFonts w:asciiTheme="majorHAnsi" w:hAnsiTheme="majorHAnsi"/>
          <w:sz w:val="24"/>
          <w:szCs w:val="24"/>
        </w:rPr>
        <w:t>ÖTP</w:t>
      </w:r>
      <w:r w:rsidRPr="00300747">
        <w:rPr>
          <w:rFonts w:asciiTheme="majorHAnsi" w:hAnsiTheme="majorHAnsi"/>
          <w:sz w:val="24"/>
          <w:szCs w:val="24"/>
        </w:rPr>
        <w:t xml:space="preserve"> elhelyezésére s</w:t>
      </w:r>
      <w:r w:rsidR="000F282B" w:rsidRPr="00300747">
        <w:rPr>
          <w:rFonts w:asciiTheme="majorHAnsi" w:hAnsiTheme="majorHAnsi"/>
          <w:sz w:val="24"/>
          <w:szCs w:val="24"/>
        </w:rPr>
        <w:t xml:space="preserve">zolgáló ingatlan tulajdonosa a </w:t>
      </w:r>
      <w:proofErr w:type="spellStart"/>
      <w:r w:rsidR="000F282B" w:rsidRPr="00300747">
        <w:rPr>
          <w:rFonts w:asciiTheme="majorHAnsi" w:hAnsiTheme="majorHAnsi"/>
          <w:sz w:val="24"/>
          <w:szCs w:val="24"/>
        </w:rPr>
        <w:t>l</w:t>
      </w:r>
      <w:r w:rsidRPr="00300747">
        <w:rPr>
          <w:rFonts w:asciiTheme="majorHAnsi" w:hAnsiTheme="majorHAnsi"/>
          <w:sz w:val="24"/>
          <w:szCs w:val="24"/>
        </w:rPr>
        <w:t>étavértesi</w:t>
      </w:r>
      <w:proofErr w:type="spellEnd"/>
      <w:r w:rsidRPr="00300747">
        <w:rPr>
          <w:rFonts w:asciiTheme="majorHAnsi" w:hAnsiTheme="majorHAnsi"/>
          <w:sz w:val="24"/>
          <w:szCs w:val="24"/>
        </w:rPr>
        <w:t xml:space="preserve"> </w:t>
      </w:r>
      <w:r w:rsidR="000F282B" w:rsidRPr="00300747">
        <w:rPr>
          <w:rFonts w:asciiTheme="majorHAnsi" w:hAnsiTheme="majorHAnsi"/>
          <w:sz w:val="24"/>
          <w:szCs w:val="24"/>
        </w:rPr>
        <w:t>ö</w:t>
      </w:r>
      <w:r w:rsidRPr="00300747">
        <w:rPr>
          <w:rFonts w:asciiTheme="majorHAnsi" w:hAnsiTheme="majorHAnsi"/>
          <w:sz w:val="24"/>
          <w:szCs w:val="24"/>
        </w:rPr>
        <w:t>nkormányzat. Az önkormányzat térítés nélkül biztosítja a laktanyát. A laktanya műszaki fenntartásá</w:t>
      </w:r>
      <w:r w:rsidR="000F282B" w:rsidRPr="00300747">
        <w:rPr>
          <w:rFonts w:asciiTheme="majorHAnsi" w:hAnsiTheme="majorHAnsi"/>
          <w:sz w:val="24"/>
          <w:szCs w:val="24"/>
        </w:rPr>
        <w:t>t</w:t>
      </w:r>
      <w:r w:rsidRPr="00300747">
        <w:rPr>
          <w:rFonts w:asciiTheme="majorHAnsi" w:hAnsiTheme="majorHAnsi"/>
          <w:sz w:val="24"/>
          <w:szCs w:val="24"/>
        </w:rPr>
        <w:t xml:space="preserve"> valamint állag megóvását a tűzoltóság vállalta magára. </w:t>
      </w:r>
      <w:r w:rsidR="000F282B" w:rsidRPr="00300747">
        <w:rPr>
          <w:rFonts w:asciiTheme="majorHAnsi" w:hAnsiTheme="majorHAnsi"/>
          <w:sz w:val="24"/>
          <w:szCs w:val="24"/>
        </w:rPr>
        <w:t xml:space="preserve">A </w:t>
      </w:r>
      <w:r w:rsidRPr="00300747">
        <w:rPr>
          <w:rFonts w:asciiTheme="majorHAnsi" w:hAnsiTheme="majorHAnsi"/>
          <w:sz w:val="24"/>
          <w:szCs w:val="24"/>
        </w:rPr>
        <w:t>Létavértes</w:t>
      </w:r>
      <w:r w:rsidR="000F282B" w:rsidRPr="00300747">
        <w:rPr>
          <w:rFonts w:asciiTheme="majorHAnsi" w:hAnsiTheme="majorHAnsi"/>
          <w:sz w:val="24"/>
          <w:szCs w:val="24"/>
        </w:rPr>
        <w:t>i</w:t>
      </w:r>
      <w:r w:rsidRPr="00300747">
        <w:rPr>
          <w:rFonts w:asciiTheme="majorHAnsi" w:hAnsiTheme="majorHAnsi"/>
          <w:sz w:val="24"/>
          <w:szCs w:val="24"/>
        </w:rPr>
        <w:t xml:space="preserve"> ÖTP a készenléti jellegű szolgálatot ellátók elhelyezésére megfelelő laktanyával rendelkezik, állapota karbantartott, megfelelő. A gépjárművek részére fűthető garázs biztosított. Az állomány elhelyezésére a garázsok felett tetőtéri beépítés szolgál.</w:t>
      </w:r>
    </w:p>
    <w:p w:rsidR="00FE034C" w:rsidRPr="00300747" w:rsidRDefault="00213F9F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</w:t>
      </w:r>
      <w:r w:rsidR="000F282B" w:rsidRPr="00300747">
        <w:rPr>
          <w:rFonts w:asciiTheme="majorHAnsi" w:hAnsiTheme="majorHAnsi"/>
          <w:sz w:val="24"/>
          <w:szCs w:val="24"/>
        </w:rPr>
        <w:t xml:space="preserve">Létavértesi ÖTP </w:t>
      </w:r>
      <w:r w:rsidRPr="00300747">
        <w:rPr>
          <w:rFonts w:asciiTheme="majorHAnsi" w:hAnsiTheme="majorHAnsi"/>
          <w:sz w:val="24"/>
          <w:szCs w:val="24"/>
        </w:rPr>
        <w:t>műveleti körzetéhez tartozó települések, Létavértes, Monostorpályi, Kokad, Álmosd, Bagamér, Pocsaj, Esztár, Kismarja, Újléta, Hosszúpályi települések mentő tűzvédelmét látja el.</w:t>
      </w:r>
    </w:p>
    <w:p w:rsidR="000F282B" w:rsidRPr="00300747" w:rsidRDefault="00213F9F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Elsődleges műveleti </w:t>
      </w:r>
      <w:proofErr w:type="gramStart"/>
      <w:r w:rsidRPr="00300747">
        <w:rPr>
          <w:rFonts w:asciiTheme="majorHAnsi" w:hAnsiTheme="majorHAnsi"/>
          <w:sz w:val="24"/>
          <w:szCs w:val="24"/>
        </w:rPr>
        <w:t xml:space="preserve">körzetükben  </w:t>
      </w:r>
      <w:r w:rsidR="00DB67DA" w:rsidRPr="00300747">
        <w:rPr>
          <w:rFonts w:asciiTheme="majorHAnsi" w:hAnsiTheme="majorHAnsi"/>
          <w:sz w:val="24"/>
          <w:szCs w:val="24"/>
        </w:rPr>
        <w:t>257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 vonulást hajtottak végre, </w:t>
      </w:r>
      <w:r w:rsidR="000F282B" w:rsidRPr="00300747">
        <w:rPr>
          <w:rFonts w:asciiTheme="majorHAnsi" w:hAnsiTheme="majorHAnsi"/>
          <w:sz w:val="24"/>
          <w:szCs w:val="24"/>
        </w:rPr>
        <w:t>ebből</w:t>
      </w:r>
      <w:r w:rsidRPr="00300747">
        <w:rPr>
          <w:rFonts w:asciiTheme="majorHAnsi" w:hAnsiTheme="majorHAnsi"/>
          <w:sz w:val="24"/>
          <w:szCs w:val="24"/>
        </w:rPr>
        <w:t xml:space="preserve"> </w:t>
      </w:r>
      <w:r w:rsidR="00DB67DA" w:rsidRPr="00300747">
        <w:rPr>
          <w:rFonts w:asciiTheme="majorHAnsi" w:hAnsiTheme="majorHAnsi"/>
          <w:sz w:val="24"/>
          <w:szCs w:val="24"/>
        </w:rPr>
        <w:t>116</w:t>
      </w:r>
      <w:r w:rsidR="000F282B" w:rsidRPr="00300747">
        <w:rPr>
          <w:rFonts w:asciiTheme="majorHAnsi" w:hAnsiTheme="majorHAnsi"/>
          <w:sz w:val="24"/>
          <w:szCs w:val="24"/>
        </w:rPr>
        <w:t xml:space="preserve"> </w:t>
      </w:r>
      <w:r w:rsidRPr="00300747">
        <w:rPr>
          <w:rFonts w:asciiTheme="majorHAnsi" w:hAnsiTheme="majorHAnsi"/>
          <w:sz w:val="24"/>
          <w:szCs w:val="24"/>
        </w:rPr>
        <w:t xml:space="preserve">tűzesethez, </w:t>
      </w:r>
      <w:r w:rsidR="00DB67DA" w:rsidRPr="00300747">
        <w:rPr>
          <w:rFonts w:asciiTheme="majorHAnsi" w:hAnsiTheme="majorHAnsi"/>
          <w:sz w:val="24"/>
          <w:szCs w:val="24"/>
        </w:rPr>
        <w:t>72</w:t>
      </w:r>
      <w:r w:rsidRPr="00300747">
        <w:rPr>
          <w:rFonts w:asciiTheme="majorHAnsi" w:hAnsiTheme="majorHAnsi"/>
          <w:sz w:val="24"/>
          <w:szCs w:val="24"/>
        </w:rPr>
        <w:t xml:space="preserve"> műszaki mentéshez, </w:t>
      </w:r>
      <w:r w:rsidR="00DB67DA" w:rsidRPr="00300747">
        <w:rPr>
          <w:rFonts w:asciiTheme="majorHAnsi" w:hAnsiTheme="majorHAnsi"/>
          <w:sz w:val="24"/>
          <w:szCs w:val="24"/>
        </w:rPr>
        <w:t>30</w:t>
      </w:r>
      <w:r w:rsidRPr="00300747">
        <w:rPr>
          <w:rFonts w:asciiTheme="majorHAnsi" w:hAnsiTheme="majorHAnsi"/>
          <w:sz w:val="24"/>
          <w:szCs w:val="24"/>
        </w:rPr>
        <w:t xml:space="preserve"> téves riasztáshoz, </w:t>
      </w:r>
      <w:r w:rsidR="00DB67DA" w:rsidRPr="00300747">
        <w:rPr>
          <w:rFonts w:asciiTheme="majorHAnsi" w:hAnsiTheme="majorHAnsi"/>
          <w:sz w:val="24"/>
          <w:szCs w:val="24"/>
        </w:rPr>
        <w:t>24</w:t>
      </w:r>
      <w:r w:rsidR="000F282B" w:rsidRPr="00300747">
        <w:rPr>
          <w:rFonts w:asciiTheme="majorHAnsi" w:hAnsiTheme="majorHAnsi"/>
          <w:sz w:val="24"/>
          <w:szCs w:val="24"/>
        </w:rPr>
        <w:t xml:space="preserve"> </w:t>
      </w:r>
      <w:r w:rsidRPr="00300747">
        <w:rPr>
          <w:rFonts w:asciiTheme="majorHAnsi" w:hAnsiTheme="majorHAnsi"/>
          <w:sz w:val="24"/>
          <w:szCs w:val="24"/>
        </w:rPr>
        <w:t xml:space="preserve"> szándékosan megtévesztő jelzéshez, és </w:t>
      </w:r>
      <w:r w:rsidR="00DB67DA" w:rsidRPr="00300747">
        <w:rPr>
          <w:rFonts w:asciiTheme="majorHAnsi" w:hAnsiTheme="majorHAnsi"/>
          <w:sz w:val="24"/>
          <w:szCs w:val="24"/>
        </w:rPr>
        <w:t>15</w:t>
      </w:r>
      <w:r w:rsidRPr="00300747">
        <w:rPr>
          <w:rFonts w:asciiTheme="majorHAnsi" w:hAnsiTheme="majorHAnsi"/>
          <w:sz w:val="24"/>
          <w:szCs w:val="24"/>
        </w:rPr>
        <w:t xml:space="preserve"> kiérkezés előtt felszámolt esethez történt. Az előírt riasztási időt a készenléti szolgálat minden esetben biztosítani tudta, melyről a riasztások dokumentálásából győződtünk meg. A helyszínre érkező tűzoltás vezetésére jogosult személyek helyszíni tapasztalata szerint megállapítható, hogy </w:t>
      </w:r>
      <w:r w:rsidR="000F282B" w:rsidRPr="00300747">
        <w:rPr>
          <w:rFonts w:asciiTheme="majorHAnsi" w:hAnsiTheme="majorHAnsi"/>
          <w:sz w:val="24"/>
          <w:szCs w:val="24"/>
        </w:rPr>
        <w:t xml:space="preserve">a </w:t>
      </w:r>
      <w:r w:rsidRPr="00300747">
        <w:rPr>
          <w:rFonts w:asciiTheme="majorHAnsi" w:hAnsiTheme="majorHAnsi"/>
          <w:sz w:val="24"/>
          <w:szCs w:val="24"/>
        </w:rPr>
        <w:t>Lét</w:t>
      </w:r>
      <w:r w:rsidR="000F282B" w:rsidRPr="00300747">
        <w:rPr>
          <w:rFonts w:asciiTheme="majorHAnsi" w:hAnsiTheme="majorHAnsi"/>
          <w:sz w:val="24"/>
          <w:szCs w:val="24"/>
        </w:rPr>
        <w:t xml:space="preserve">avértesi </w:t>
      </w:r>
      <w:r w:rsidRPr="00300747">
        <w:rPr>
          <w:rFonts w:asciiTheme="majorHAnsi" w:hAnsiTheme="majorHAnsi"/>
          <w:sz w:val="24"/>
          <w:szCs w:val="24"/>
        </w:rPr>
        <w:t xml:space="preserve">ÖTP tűzoltói állománya megfelelő szakmai színvonalon számolta fel ezeket az eseményeket. A tűzoltási és műszaki mentési beavatkozások szakszerűek, melyet </w:t>
      </w:r>
      <w:r w:rsidR="000F282B" w:rsidRPr="00300747">
        <w:rPr>
          <w:rFonts w:asciiTheme="majorHAnsi" w:hAnsiTheme="majorHAnsi"/>
          <w:sz w:val="24"/>
          <w:szCs w:val="24"/>
        </w:rPr>
        <w:t xml:space="preserve">az is </w:t>
      </w:r>
      <w:r w:rsidRPr="00300747">
        <w:rPr>
          <w:rFonts w:asciiTheme="majorHAnsi" w:hAnsiTheme="majorHAnsi"/>
          <w:sz w:val="24"/>
          <w:szCs w:val="24"/>
        </w:rPr>
        <w:t xml:space="preserve">bizonyít, hogy a vizsgált időszakban a </w:t>
      </w:r>
      <w:r w:rsidRPr="00300747">
        <w:rPr>
          <w:rFonts w:asciiTheme="majorHAnsi" w:hAnsiTheme="majorHAnsi"/>
          <w:sz w:val="24"/>
          <w:szCs w:val="24"/>
        </w:rPr>
        <w:lastRenderedPageBreak/>
        <w:t>tűzoltóság fenti jellegű tevékenységével kapcsolatosan kifogás nem merült fel. A társszervekkel való együttműködés szintén jónak értékelhető.</w:t>
      </w:r>
      <w:r w:rsidR="008E6E1D" w:rsidRPr="00300747">
        <w:rPr>
          <w:rFonts w:asciiTheme="majorHAnsi" w:hAnsiTheme="majorHAnsi"/>
          <w:sz w:val="24"/>
          <w:szCs w:val="24"/>
        </w:rPr>
        <w:t xml:space="preserve"> </w:t>
      </w:r>
    </w:p>
    <w:p w:rsidR="000F282B" w:rsidRPr="00300747" w:rsidRDefault="00213F9F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gazdálkodás tekintetében elmondható, hogy Létavértes ÖTP részére az állami támogatás, valamint az év közbeni bérrendezési támogatás és az önkormányzati támogatásból származó bevétel biztosította a 201</w:t>
      </w:r>
      <w:r w:rsidR="00822D33" w:rsidRPr="00300747">
        <w:rPr>
          <w:rFonts w:asciiTheme="majorHAnsi" w:hAnsiTheme="majorHAnsi"/>
          <w:sz w:val="24"/>
          <w:szCs w:val="24"/>
        </w:rPr>
        <w:t>9</w:t>
      </w:r>
      <w:r w:rsidRPr="00300747">
        <w:rPr>
          <w:rFonts w:asciiTheme="majorHAnsi" w:hAnsiTheme="majorHAnsi"/>
          <w:sz w:val="24"/>
          <w:szCs w:val="24"/>
        </w:rPr>
        <w:t xml:space="preserve">. évi működést. </w:t>
      </w:r>
      <w:r w:rsidR="000F282B" w:rsidRPr="00300747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="000F282B" w:rsidRPr="00300747">
        <w:rPr>
          <w:rFonts w:asciiTheme="majorHAnsi" w:hAnsiTheme="majorHAnsi"/>
          <w:sz w:val="24"/>
          <w:szCs w:val="24"/>
        </w:rPr>
        <w:t>létavértesi</w:t>
      </w:r>
      <w:proofErr w:type="spellEnd"/>
      <w:r w:rsidR="000F282B" w:rsidRPr="00300747">
        <w:rPr>
          <w:rFonts w:asciiTheme="majorHAnsi" w:hAnsiTheme="majorHAnsi"/>
          <w:sz w:val="24"/>
          <w:szCs w:val="24"/>
        </w:rPr>
        <w:t xml:space="preserve"> önkormányzat az önkormányzati tűzoltóság feladat ellátásához támogatási igényt nyújtott be a BM Országos Katasztrófavédelmi Főigazgatósághoz, amit 5. 452. 074,- forint összegben, 2019. júniusban meg is kapott. </w:t>
      </w:r>
    </w:p>
    <w:p w:rsidR="00213F9F" w:rsidRPr="00300747" w:rsidRDefault="000F282B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</w:t>
      </w:r>
      <w:r w:rsidR="00213F9F" w:rsidRPr="00300747">
        <w:rPr>
          <w:rFonts w:asciiTheme="majorHAnsi" w:hAnsiTheme="majorHAnsi"/>
          <w:sz w:val="24"/>
          <w:szCs w:val="24"/>
        </w:rPr>
        <w:t>Létavértes</w:t>
      </w:r>
      <w:r w:rsidRPr="00300747">
        <w:rPr>
          <w:rFonts w:asciiTheme="majorHAnsi" w:hAnsiTheme="majorHAnsi"/>
          <w:sz w:val="24"/>
          <w:szCs w:val="24"/>
        </w:rPr>
        <w:t>i</w:t>
      </w:r>
      <w:r w:rsidR="00213F9F" w:rsidRPr="00300747">
        <w:rPr>
          <w:rFonts w:asciiTheme="majorHAnsi" w:hAnsiTheme="majorHAnsi"/>
          <w:sz w:val="24"/>
          <w:szCs w:val="24"/>
        </w:rPr>
        <w:t xml:space="preserve"> ÖTP a 201</w:t>
      </w:r>
      <w:r w:rsidR="00822D33" w:rsidRPr="00300747">
        <w:rPr>
          <w:rFonts w:asciiTheme="majorHAnsi" w:hAnsiTheme="majorHAnsi"/>
          <w:sz w:val="24"/>
          <w:szCs w:val="24"/>
        </w:rPr>
        <w:t>9</w:t>
      </w:r>
      <w:r w:rsidR="00213F9F" w:rsidRPr="00300747">
        <w:rPr>
          <w:rFonts w:asciiTheme="majorHAnsi" w:hAnsiTheme="majorHAnsi"/>
          <w:sz w:val="24"/>
          <w:szCs w:val="24"/>
        </w:rPr>
        <w:t xml:space="preserve">. évben pályázatot adott be a BMOKF által kiírt bérrendezési támogatásra, melynek során </w:t>
      </w:r>
      <w:proofErr w:type="gramStart"/>
      <w:r w:rsidR="00822D33" w:rsidRPr="00300747">
        <w:rPr>
          <w:rFonts w:asciiTheme="majorHAnsi" w:hAnsiTheme="majorHAnsi"/>
          <w:sz w:val="24"/>
          <w:szCs w:val="24"/>
        </w:rPr>
        <w:t>2 .901</w:t>
      </w:r>
      <w:proofErr w:type="gramEnd"/>
      <w:r w:rsidR="00822D33" w:rsidRPr="00300747">
        <w:rPr>
          <w:rFonts w:asciiTheme="majorHAnsi" w:hAnsiTheme="majorHAnsi"/>
          <w:sz w:val="24"/>
          <w:szCs w:val="24"/>
        </w:rPr>
        <w:t xml:space="preserve"> 370 </w:t>
      </w:r>
      <w:r w:rsidR="00213F9F" w:rsidRPr="00300747">
        <w:rPr>
          <w:rFonts w:asciiTheme="majorHAnsi" w:hAnsiTheme="majorHAnsi"/>
          <w:sz w:val="24"/>
          <w:szCs w:val="24"/>
        </w:rPr>
        <w:t>Ft-ot ítéltek meg részükre.</w:t>
      </w:r>
    </w:p>
    <w:p w:rsidR="00213F9F" w:rsidRPr="00300747" w:rsidRDefault="00213F9F" w:rsidP="008E6E1D">
      <w:pPr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BMOKF által kiírt </w:t>
      </w:r>
      <w:proofErr w:type="gramStart"/>
      <w:r w:rsidRPr="00300747">
        <w:rPr>
          <w:rFonts w:asciiTheme="majorHAnsi" w:hAnsiTheme="majorHAnsi"/>
          <w:sz w:val="24"/>
          <w:szCs w:val="24"/>
        </w:rPr>
        <w:t>tűzoltó  szakfelszerelésekre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,   és   tűzoltó védőfelszerelésekre összesen </w:t>
      </w:r>
      <w:r w:rsidR="00822D33" w:rsidRPr="00300747">
        <w:rPr>
          <w:rFonts w:asciiTheme="majorHAnsi" w:hAnsiTheme="majorHAnsi"/>
          <w:sz w:val="24"/>
          <w:szCs w:val="24"/>
        </w:rPr>
        <w:t xml:space="preserve">3.447.796 </w:t>
      </w:r>
      <w:r w:rsidRPr="00300747">
        <w:rPr>
          <w:rFonts w:asciiTheme="majorHAnsi" w:hAnsiTheme="majorHAnsi"/>
          <w:sz w:val="24"/>
          <w:szCs w:val="24"/>
        </w:rPr>
        <w:t>Ft értékben nyertek támogatást, melynek a BM  OKF részéről a teljesítés ideje  20</w:t>
      </w:r>
      <w:r w:rsidR="00822D33" w:rsidRPr="00300747">
        <w:rPr>
          <w:rFonts w:asciiTheme="majorHAnsi" w:hAnsiTheme="majorHAnsi"/>
          <w:sz w:val="24"/>
          <w:szCs w:val="24"/>
        </w:rPr>
        <w:t>20. első negyedév.</w:t>
      </w:r>
      <w:r w:rsidRPr="00300747">
        <w:rPr>
          <w:rFonts w:asciiTheme="majorHAnsi" w:hAnsiTheme="majorHAnsi"/>
          <w:sz w:val="24"/>
          <w:szCs w:val="24"/>
        </w:rPr>
        <w:t xml:space="preserve"> </w:t>
      </w:r>
    </w:p>
    <w:p w:rsidR="00067ABB" w:rsidRPr="00300747" w:rsidRDefault="00067ABB" w:rsidP="008E6E1D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sz w:val="24"/>
          <w:szCs w:val="24"/>
        </w:rPr>
        <w:t>Létavértes</w:t>
      </w:r>
      <w:r w:rsidR="000F282B" w:rsidRPr="00300747">
        <w:rPr>
          <w:rFonts w:asciiTheme="majorHAnsi" w:hAnsiTheme="majorHAnsi" w:cs="Times New Roman"/>
          <w:sz w:val="24"/>
          <w:szCs w:val="24"/>
        </w:rPr>
        <w:t>i</w:t>
      </w:r>
      <w:r w:rsidRPr="00300747">
        <w:rPr>
          <w:rFonts w:asciiTheme="majorHAnsi" w:hAnsiTheme="majorHAnsi" w:cs="Times New Roman"/>
          <w:sz w:val="24"/>
          <w:szCs w:val="24"/>
        </w:rPr>
        <w:t xml:space="preserve"> ÖTP ellenőrzéseinek tapasztalatai</w:t>
      </w:r>
    </w:p>
    <w:p w:rsidR="00B3285F" w:rsidRPr="00300747" w:rsidRDefault="00B3285F" w:rsidP="00B3285F">
      <w:pPr>
        <w:pStyle w:val="Listaszerbekezds"/>
        <w:spacing w:after="0" w:line="240" w:lineRule="auto"/>
        <w:ind w:left="1440"/>
        <w:jc w:val="both"/>
        <w:rPr>
          <w:rFonts w:asciiTheme="majorHAnsi" w:hAnsiTheme="majorHAnsi" w:cs="Times New Roman"/>
          <w:sz w:val="24"/>
          <w:szCs w:val="24"/>
        </w:rPr>
      </w:pPr>
    </w:p>
    <w:p w:rsidR="000F282B" w:rsidRPr="00300747" w:rsidRDefault="005F2364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201</w:t>
      </w:r>
      <w:r w:rsidR="00726CFA" w:rsidRPr="00300747">
        <w:rPr>
          <w:rFonts w:asciiTheme="majorHAnsi" w:hAnsiTheme="majorHAnsi"/>
          <w:sz w:val="24"/>
          <w:szCs w:val="24"/>
        </w:rPr>
        <w:t>9</w:t>
      </w:r>
      <w:r w:rsidRPr="00300747">
        <w:rPr>
          <w:rFonts w:asciiTheme="majorHAnsi" w:hAnsiTheme="majorHAnsi"/>
          <w:sz w:val="24"/>
          <w:szCs w:val="24"/>
        </w:rPr>
        <w:t>-</w:t>
      </w:r>
      <w:r w:rsidR="00726CFA" w:rsidRPr="00300747">
        <w:rPr>
          <w:rFonts w:asciiTheme="majorHAnsi" w:hAnsiTheme="majorHAnsi"/>
          <w:sz w:val="24"/>
          <w:szCs w:val="24"/>
        </w:rPr>
        <w:t>e</w:t>
      </w:r>
      <w:r w:rsidRPr="00300747">
        <w:rPr>
          <w:rFonts w:asciiTheme="majorHAnsi" w:hAnsiTheme="majorHAnsi"/>
          <w:sz w:val="24"/>
          <w:szCs w:val="24"/>
        </w:rPr>
        <w:t>s évben négy alkalommal hajtottunk végre felügyeleti ellenőrzést, műszaki és munkavédelmi szemlét</w:t>
      </w:r>
      <w:r w:rsidR="00D5021D" w:rsidRPr="00300747">
        <w:rPr>
          <w:rFonts w:asciiTheme="majorHAnsi" w:hAnsiTheme="majorHAnsi"/>
          <w:sz w:val="24"/>
          <w:szCs w:val="24"/>
        </w:rPr>
        <w:t xml:space="preserve"> </w:t>
      </w:r>
      <w:r w:rsidR="000F282B" w:rsidRPr="00300747">
        <w:rPr>
          <w:rFonts w:asciiTheme="majorHAnsi" w:hAnsiTheme="majorHAnsi"/>
          <w:sz w:val="24"/>
          <w:szCs w:val="24"/>
        </w:rPr>
        <w:t xml:space="preserve">a </w:t>
      </w:r>
      <w:r w:rsidR="00D5021D" w:rsidRPr="00300747">
        <w:rPr>
          <w:rFonts w:asciiTheme="majorHAnsi" w:hAnsiTheme="majorHAnsi"/>
          <w:sz w:val="24"/>
          <w:szCs w:val="24"/>
        </w:rPr>
        <w:t xml:space="preserve">Létavértes ÖTP-n. </w:t>
      </w:r>
      <w:r w:rsidRPr="00300747">
        <w:rPr>
          <w:rFonts w:asciiTheme="majorHAnsi" w:hAnsiTheme="majorHAnsi"/>
          <w:sz w:val="24"/>
          <w:szCs w:val="24"/>
        </w:rPr>
        <w:t xml:space="preserve"> A</w:t>
      </w:r>
      <w:r w:rsidR="0058625F" w:rsidRPr="00300747">
        <w:rPr>
          <w:rFonts w:asciiTheme="majorHAnsi" w:hAnsiTheme="majorHAnsi"/>
          <w:sz w:val="24"/>
          <w:szCs w:val="24"/>
        </w:rPr>
        <w:t>z ellenőrzések megállapították, hogy a</w:t>
      </w:r>
      <w:r w:rsidRPr="00300747">
        <w:rPr>
          <w:rFonts w:asciiTheme="majorHAnsi" w:hAnsiTheme="majorHAnsi"/>
          <w:sz w:val="24"/>
          <w:szCs w:val="24"/>
        </w:rPr>
        <w:t xml:space="preserve"> tűzoltáshoz és műszaki mentéshez a rendeletben előírt szükséges felszerelések, eszközök, rendelkezésre állnak, a szükséges felülvizsgálatok elvégzése és dokumentálása megtörtént. A gépjárműfecskendők és a rá málházott felszerelések jók, </w:t>
      </w:r>
      <w:r w:rsidR="000F282B" w:rsidRPr="00300747">
        <w:rPr>
          <w:rFonts w:asciiTheme="majorHAnsi" w:hAnsiTheme="majorHAnsi"/>
          <w:sz w:val="24"/>
          <w:szCs w:val="24"/>
        </w:rPr>
        <w:t>karbantartottságuk megfelelő</w:t>
      </w:r>
      <w:r w:rsidRPr="00300747">
        <w:rPr>
          <w:rFonts w:asciiTheme="majorHAnsi" w:hAnsiTheme="majorHAnsi"/>
          <w:sz w:val="24"/>
          <w:szCs w:val="24"/>
        </w:rPr>
        <w:t xml:space="preserve">. Az állomány szakmai képzettsége </w:t>
      </w:r>
      <w:r w:rsidR="000F282B" w:rsidRPr="00300747">
        <w:rPr>
          <w:rFonts w:asciiTheme="majorHAnsi" w:hAnsiTheme="majorHAnsi"/>
          <w:sz w:val="24"/>
          <w:szCs w:val="24"/>
        </w:rPr>
        <w:t>jó</w:t>
      </w:r>
      <w:r w:rsidRPr="00300747">
        <w:rPr>
          <w:rFonts w:asciiTheme="majorHAnsi" w:hAnsiTheme="majorHAnsi"/>
          <w:sz w:val="24"/>
          <w:szCs w:val="24"/>
        </w:rPr>
        <w:t>.</w:t>
      </w:r>
    </w:p>
    <w:p w:rsidR="005F2364" w:rsidRPr="00300747" w:rsidRDefault="0088535C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készenlétben tartott gépjármű fecskendők: </w:t>
      </w:r>
      <w:r w:rsidR="00D273D3" w:rsidRPr="00300747">
        <w:rPr>
          <w:rFonts w:asciiTheme="majorHAnsi" w:hAnsiTheme="majorHAnsi"/>
          <w:sz w:val="24"/>
          <w:szCs w:val="24"/>
        </w:rPr>
        <w:t>a</w:t>
      </w:r>
      <w:r w:rsidRPr="00300747">
        <w:rPr>
          <w:rFonts w:asciiTheme="majorHAnsi" w:hAnsiTheme="majorHAnsi"/>
          <w:sz w:val="24"/>
          <w:szCs w:val="24"/>
        </w:rPr>
        <w:t xml:space="preserve"> Mercedes </w:t>
      </w:r>
      <w:proofErr w:type="spellStart"/>
      <w:r w:rsidRPr="00300747">
        <w:rPr>
          <w:rFonts w:asciiTheme="majorHAnsi" w:hAnsiTheme="majorHAnsi"/>
          <w:sz w:val="24"/>
          <w:szCs w:val="24"/>
        </w:rPr>
        <w:t>Atego</w:t>
      </w:r>
      <w:proofErr w:type="spellEnd"/>
      <w:r w:rsidRPr="00300747">
        <w:rPr>
          <w:rFonts w:asciiTheme="majorHAnsi" w:hAnsiTheme="majorHAnsi"/>
          <w:sz w:val="24"/>
          <w:szCs w:val="24"/>
        </w:rPr>
        <w:t xml:space="preserve"> 4000</w:t>
      </w:r>
      <w:r w:rsidR="00D273D3" w:rsidRPr="00300747">
        <w:rPr>
          <w:rFonts w:asciiTheme="majorHAnsi" w:hAnsiTheme="majorHAnsi"/>
          <w:sz w:val="24"/>
          <w:szCs w:val="24"/>
        </w:rPr>
        <w:t xml:space="preserve"> típusú gépjárműfecskendő</w:t>
      </w:r>
      <w:r w:rsidRPr="00300747">
        <w:rPr>
          <w:rFonts w:asciiTheme="majorHAnsi" w:hAnsiTheme="majorHAnsi"/>
          <w:sz w:val="24"/>
          <w:szCs w:val="24"/>
        </w:rPr>
        <w:t>. 2013. december óta a tartalék</w:t>
      </w:r>
      <w:r w:rsidR="00D273D3" w:rsidRPr="00300747">
        <w:rPr>
          <w:rFonts w:asciiTheme="majorHAnsi" w:hAnsiTheme="majorHAnsi"/>
          <w:sz w:val="24"/>
          <w:szCs w:val="24"/>
        </w:rPr>
        <w:t xml:space="preserve"> jármű</w:t>
      </w:r>
      <w:r w:rsidRPr="00300747">
        <w:rPr>
          <w:rFonts w:asciiTheme="majorHAnsi" w:hAnsiTheme="majorHAnsi"/>
          <w:sz w:val="24"/>
          <w:szCs w:val="24"/>
        </w:rPr>
        <w:t xml:space="preserve"> </w:t>
      </w:r>
      <w:r w:rsidR="00D273D3" w:rsidRPr="00300747">
        <w:rPr>
          <w:rFonts w:asciiTheme="majorHAnsi" w:hAnsiTheme="majorHAnsi"/>
          <w:sz w:val="24"/>
          <w:szCs w:val="24"/>
        </w:rPr>
        <w:t xml:space="preserve">egy </w:t>
      </w:r>
      <w:r w:rsidRPr="00300747">
        <w:rPr>
          <w:rFonts w:asciiTheme="majorHAnsi" w:hAnsiTheme="majorHAnsi"/>
          <w:sz w:val="24"/>
          <w:szCs w:val="24"/>
        </w:rPr>
        <w:t>IFA gépjárműfecskendő. Az állapotuk jó, megfelelnek a követelményeknek.</w:t>
      </w:r>
      <w:r w:rsidR="008E6E1D" w:rsidRPr="00300747">
        <w:rPr>
          <w:rFonts w:asciiTheme="majorHAnsi" w:hAnsiTheme="majorHAnsi"/>
          <w:sz w:val="24"/>
          <w:szCs w:val="24"/>
        </w:rPr>
        <w:t xml:space="preserve"> </w:t>
      </w:r>
      <w:r w:rsidR="005F2364" w:rsidRPr="00300747">
        <w:rPr>
          <w:rFonts w:asciiTheme="majorHAnsi" w:hAnsiTheme="majorHAnsi"/>
          <w:sz w:val="24"/>
          <w:szCs w:val="24"/>
        </w:rPr>
        <w:t>A személyi védőfelszerelés tekintetében az év közbeni ellenőrzések hiányosságokat tártak fel, azonban ezeket időközben pótolták.</w:t>
      </w:r>
    </w:p>
    <w:p w:rsidR="00B92F22" w:rsidRPr="00300747" w:rsidRDefault="00E823D2" w:rsidP="008E6E1D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sz w:val="24"/>
          <w:szCs w:val="24"/>
        </w:rPr>
        <w:t>Szakoly ÖTP helyzete, tevékenysége:</w:t>
      </w:r>
    </w:p>
    <w:p w:rsidR="00B3285F" w:rsidRPr="00300747" w:rsidRDefault="00B3285F" w:rsidP="00B3285F">
      <w:pPr>
        <w:pStyle w:val="Listaszerbekezds"/>
        <w:spacing w:after="0" w:line="240" w:lineRule="auto"/>
        <w:ind w:left="1440"/>
        <w:jc w:val="both"/>
        <w:rPr>
          <w:rFonts w:asciiTheme="majorHAnsi" w:hAnsiTheme="majorHAnsi" w:cs="Times New Roman"/>
          <w:sz w:val="24"/>
          <w:szCs w:val="24"/>
        </w:rPr>
      </w:pPr>
    </w:p>
    <w:p w:rsidR="00B92F22" w:rsidRPr="00300747" w:rsidRDefault="00B92F22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parancsnoki feladatokat Berzsán István </w:t>
      </w:r>
      <w:r w:rsidR="00D273D3" w:rsidRPr="00300747">
        <w:rPr>
          <w:rFonts w:asciiTheme="majorHAnsi" w:hAnsiTheme="majorHAnsi"/>
          <w:sz w:val="24"/>
          <w:szCs w:val="24"/>
        </w:rPr>
        <w:t>ö</w:t>
      </w:r>
      <w:r w:rsidRPr="00300747">
        <w:rPr>
          <w:rFonts w:asciiTheme="majorHAnsi" w:hAnsiTheme="majorHAnsi"/>
          <w:sz w:val="24"/>
          <w:szCs w:val="24"/>
        </w:rPr>
        <w:t xml:space="preserve">nkormányzati tűzoltó parancsnok látja el. </w:t>
      </w:r>
      <w:r w:rsidR="00D273D3" w:rsidRPr="00300747">
        <w:rPr>
          <w:rFonts w:asciiTheme="majorHAnsi" w:hAnsiTheme="majorHAnsi"/>
          <w:sz w:val="24"/>
          <w:szCs w:val="24"/>
        </w:rPr>
        <w:t>Szakolyi Önkormányzati Tűzoltóparancsnokság (a továbbiakban: Szakolyi ÖTP)</w:t>
      </w:r>
      <w:r w:rsidRPr="00300747">
        <w:rPr>
          <w:rFonts w:asciiTheme="majorHAnsi" w:hAnsiTheme="majorHAnsi"/>
          <w:sz w:val="24"/>
          <w:szCs w:val="24"/>
        </w:rPr>
        <w:t xml:space="preserve"> Elnöki feladatkörét Szűcs Gabriella látja el.</w:t>
      </w:r>
    </w:p>
    <w:p w:rsidR="00B92F22" w:rsidRPr="00300747" w:rsidRDefault="00D273D3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t</w:t>
      </w:r>
      <w:r w:rsidR="00B92F22" w:rsidRPr="00300747">
        <w:rPr>
          <w:rFonts w:asciiTheme="majorHAnsi" w:hAnsiTheme="majorHAnsi"/>
          <w:sz w:val="24"/>
          <w:szCs w:val="24"/>
        </w:rPr>
        <w:t>űzoltóság elhelyezésére s</w:t>
      </w:r>
      <w:r w:rsidRPr="00300747">
        <w:rPr>
          <w:rFonts w:asciiTheme="majorHAnsi" w:hAnsiTheme="majorHAnsi"/>
          <w:sz w:val="24"/>
          <w:szCs w:val="24"/>
        </w:rPr>
        <w:t xml:space="preserve">zolgáló ingatlan tulajdonosa a </w:t>
      </w:r>
      <w:proofErr w:type="spellStart"/>
      <w:r w:rsidRPr="00300747">
        <w:rPr>
          <w:rFonts w:asciiTheme="majorHAnsi" w:hAnsiTheme="majorHAnsi"/>
          <w:sz w:val="24"/>
          <w:szCs w:val="24"/>
        </w:rPr>
        <w:t>szakolyi</w:t>
      </w:r>
      <w:proofErr w:type="spellEnd"/>
      <w:r w:rsidRPr="00300747">
        <w:rPr>
          <w:rFonts w:asciiTheme="majorHAnsi" w:hAnsiTheme="majorHAnsi"/>
          <w:sz w:val="24"/>
          <w:szCs w:val="24"/>
        </w:rPr>
        <w:t xml:space="preserve"> ö</w:t>
      </w:r>
      <w:r w:rsidR="00B92F22" w:rsidRPr="00300747">
        <w:rPr>
          <w:rFonts w:asciiTheme="majorHAnsi" w:hAnsiTheme="majorHAnsi"/>
          <w:sz w:val="24"/>
          <w:szCs w:val="24"/>
        </w:rPr>
        <w:t>nkormányzat. Az önkormányzat térítés nélkül biztosítja a laktanyát. A laktanya műszaki fenntartásá</w:t>
      </w:r>
      <w:r w:rsidRPr="00300747">
        <w:rPr>
          <w:rFonts w:asciiTheme="majorHAnsi" w:hAnsiTheme="majorHAnsi"/>
          <w:sz w:val="24"/>
          <w:szCs w:val="24"/>
        </w:rPr>
        <w:t>t</w:t>
      </w:r>
      <w:r w:rsidR="00B92F22" w:rsidRPr="00300747">
        <w:rPr>
          <w:rFonts w:asciiTheme="majorHAnsi" w:hAnsiTheme="majorHAnsi"/>
          <w:sz w:val="24"/>
          <w:szCs w:val="24"/>
        </w:rPr>
        <w:t xml:space="preserve"> valamint állag megóvását a tűzoltóság vállalta magára. </w:t>
      </w:r>
      <w:r w:rsidRPr="00300747">
        <w:rPr>
          <w:rFonts w:asciiTheme="majorHAnsi" w:hAnsiTheme="majorHAnsi"/>
          <w:sz w:val="24"/>
          <w:szCs w:val="24"/>
        </w:rPr>
        <w:t xml:space="preserve">A </w:t>
      </w:r>
      <w:r w:rsidR="00B92F22" w:rsidRPr="00300747">
        <w:rPr>
          <w:rFonts w:asciiTheme="majorHAnsi" w:hAnsiTheme="majorHAnsi"/>
          <w:sz w:val="24"/>
          <w:szCs w:val="24"/>
        </w:rPr>
        <w:t>Szakoly</w:t>
      </w:r>
      <w:r w:rsidRPr="00300747">
        <w:rPr>
          <w:rFonts w:asciiTheme="majorHAnsi" w:hAnsiTheme="majorHAnsi"/>
          <w:sz w:val="24"/>
          <w:szCs w:val="24"/>
        </w:rPr>
        <w:t>i</w:t>
      </w:r>
      <w:r w:rsidR="00B92F22" w:rsidRPr="00300747">
        <w:rPr>
          <w:rFonts w:asciiTheme="majorHAnsi" w:hAnsiTheme="majorHAnsi"/>
          <w:sz w:val="24"/>
          <w:szCs w:val="24"/>
        </w:rPr>
        <w:t xml:space="preserve"> ÖTP a készenléti jellegű szolgálatot ellátók elhelyezésére megfelelő laktanyával rendelkezik. Az állagmegőrzésre nagy figyelmet fordítanak. A gépjárművek részére 2 fűthető garázs biztosított. Az állomány elhelyezésére a földszinten került kiépítésre a legénységi háló, valamint a szociális blokkok.</w:t>
      </w:r>
    </w:p>
    <w:p w:rsidR="00B92F22" w:rsidRPr="00300747" w:rsidRDefault="00B92F22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Szakoly</w:t>
      </w:r>
      <w:r w:rsidR="00D273D3" w:rsidRPr="00300747">
        <w:rPr>
          <w:rFonts w:asciiTheme="majorHAnsi" w:hAnsiTheme="majorHAnsi"/>
          <w:sz w:val="24"/>
          <w:szCs w:val="24"/>
        </w:rPr>
        <w:t>i ÖTP</w:t>
      </w:r>
      <w:r w:rsidRPr="00300747">
        <w:rPr>
          <w:rFonts w:asciiTheme="majorHAnsi" w:hAnsiTheme="majorHAnsi"/>
          <w:sz w:val="24"/>
          <w:szCs w:val="24"/>
        </w:rPr>
        <w:t xml:space="preserve"> műveleti körzetéhez tartozó te</w:t>
      </w:r>
      <w:r w:rsidR="008E6E1D" w:rsidRPr="00300747">
        <w:rPr>
          <w:rFonts w:asciiTheme="majorHAnsi" w:hAnsiTheme="majorHAnsi"/>
          <w:sz w:val="24"/>
          <w:szCs w:val="24"/>
        </w:rPr>
        <w:t xml:space="preserve">lepülések: </w:t>
      </w:r>
      <w:r w:rsidRPr="00300747">
        <w:rPr>
          <w:rFonts w:asciiTheme="majorHAnsi" w:hAnsiTheme="majorHAnsi"/>
          <w:sz w:val="24"/>
          <w:szCs w:val="24"/>
        </w:rPr>
        <w:t>Balkány, Biri, Bököny, Geszteréd, Nyírgelse, Nyírmihálydi, Szakoly, Nyíradony, Nagykálló, Nyírbogát, Nyírlugos települések mentő tűzvédelmét is ellátja.</w:t>
      </w:r>
    </w:p>
    <w:p w:rsidR="00D624E2" w:rsidRPr="00300747" w:rsidRDefault="00B92F22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Els</w:t>
      </w:r>
      <w:r w:rsidR="00A1528D" w:rsidRPr="00300747">
        <w:rPr>
          <w:rFonts w:asciiTheme="majorHAnsi" w:hAnsiTheme="majorHAnsi"/>
          <w:sz w:val="24"/>
          <w:szCs w:val="24"/>
        </w:rPr>
        <w:t>ődleges műveleti körzetükben 162</w:t>
      </w:r>
      <w:r w:rsidRPr="00300747">
        <w:rPr>
          <w:rFonts w:asciiTheme="majorHAnsi" w:hAnsiTheme="majorHAnsi"/>
          <w:sz w:val="24"/>
          <w:szCs w:val="24"/>
        </w:rPr>
        <w:t xml:space="preserve"> vonulást hajtottak végre</w:t>
      </w:r>
      <w:r w:rsidR="00D273D3" w:rsidRPr="00300747">
        <w:rPr>
          <w:rFonts w:asciiTheme="majorHAnsi" w:hAnsiTheme="majorHAnsi"/>
          <w:sz w:val="24"/>
          <w:szCs w:val="24"/>
        </w:rPr>
        <w:t>.</w:t>
      </w:r>
      <w:r w:rsidRPr="00300747">
        <w:rPr>
          <w:rFonts w:asciiTheme="majorHAnsi" w:hAnsiTheme="majorHAnsi"/>
          <w:sz w:val="24"/>
          <w:szCs w:val="24"/>
        </w:rPr>
        <w:t xml:space="preserve"> </w:t>
      </w:r>
      <w:r w:rsidR="00D273D3" w:rsidRPr="00300747">
        <w:rPr>
          <w:rFonts w:asciiTheme="majorHAnsi" w:hAnsiTheme="majorHAnsi"/>
          <w:sz w:val="24"/>
          <w:szCs w:val="24"/>
        </w:rPr>
        <w:t>(</w:t>
      </w:r>
      <w:r w:rsidR="0055356D" w:rsidRPr="00300747">
        <w:rPr>
          <w:rFonts w:asciiTheme="majorHAnsi" w:hAnsiTheme="majorHAnsi"/>
          <w:sz w:val="24"/>
          <w:szCs w:val="24"/>
        </w:rPr>
        <w:t>9</w:t>
      </w:r>
      <w:r w:rsidRPr="00300747">
        <w:rPr>
          <w:rFonts w:asciiTheme="majorHAnsi" w:hAnsiTheme="majorHAnsi"/>
          <w:sz w:val="24"/>
          <w:szCs w:val="24"/>
        </w:rPr>
        <w:t>9 darab</w:t>
      </w:r>
      <w:r w:rsidR="0055356D" w:rsidRPr="00300747">
        <w:rPr>
          <w:rFonts w:asciiTheme="majorHAnsi" w:hAnsiTheme="majorHAnsi"/>
          <w:sz w:val="24"/>
          <w:szCs w:val="24"/>
        </w:rPr>
        <w:t xml:space="preserve"> műszaki mentés</w:t>
      </w:r>
      <w:r w:rsidRPr="00300747">
        <w:rPr>
          <w:rFonts w:asciiTheme="majorHAnsi" w:hAnsiTheme="majorHAnsi"/>
          <w:sz w:val="24"/>
          <w:szCs w:val="24"/>
        </w:rPr>
        <w:t xml:space="preserve">, </w:t>
      </w:r>
      <w:r w:rsidR="0055356D" w:rsidRPr="00300747">
        <w:rPr>
          <w:rFonts w:asciiTheme="majorHAnsi" w:hAnsiTheme="majorHAnsi"/>
          <w:sz w:val="24"/>
          <w:szCs w:val="24"/>
        </w:rPr>
        <w:t>63</w:t>
      </w:r>
      <w:r w:rsidRPr="00300747">
        <w:rPr>
          <w:rFonts w:asciiTheme="majorHAnsi" w:hAnsiTheme="majorHAnsi"/>
          <w:sz w:val="24"/>
          <w:szCs w:val="24"/>
        </w:rPr>
        <w:t xml:space="preserve"> darab </w:t>
      </w:r>
      <w:r w:rsidR="0055356D" w:rsidRPr="00300747">
        <w:rPr>
          <w:rFonts w:asciiTheme="majorHAnsi" w:hAnsiTheme="majorHAnsi"/>
          <w:sz w:val="24"/>
          <w:szCs w:val="24"/>
        </w:rPr>
        <w:t>tűzeset</w:t>
      </w:r>
      <w:r w:rsidR="00D273D3" w:rsidRPr="00300747">
        <w:rPr>
          <w:rFonts w:asciiTheme="majorHAnsi" w:hAnsiTheme="majorHAnsi"/>
          <w:sz w:val="24"/>
          <w:szCs w:val="24"/>
        </w:rPr>
        <w:t>)</w:t>
      </w:r>
      <w:r w:rsidRPr="0030074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D273D3" w:rsidRPr="00300747">
        <w:rPr>
          <w:rFonts w:asciiTheme="majorHAnsi" w:hAnsiTheme="majorHAnsi"/>
          <w:sz w:val="24"/>
          <w:szCs w:val="24"/>
        </w:rPr>
        <w:t>A</w:t>
      </w:r>
      <w:proofErr w:type="gramEnd"/>
      <w:r w:rsidR="00D273D3" w:rsidRPr="00300747">
        <w:rPr>
          <w:rFonts w:asciiTheme="majorHAnsi" w:hAnsiTheme="majorHAnsi"/>
          <w:sz w:val="24"/>
          <w:szCs w:val="24"/>
        </w:rPr>
        <w:t xml:space="preserve"> 162 </w:t>
      </w:r>
      <w:r w:rsidR="009C51CD" w:rsidRPr="00300747">
        <w:rPr>
          <w:rFonts w:asciiTheme="majorHAnsi" w:hAnsiTheme="majorHAnsi"/>
          <w:sz w:val="24"/>
          <w:szCs w:val="24"/>
        </w:rPr>
        <w:t>riasztásból</w:t>
      </w:r>
      <w:r w:rsidR="00D273D3" w:rsidRPr="00300747">
        <w:rPr>
          <w:rFonts w:asciiTheme="majorHAnsi" w:hAnsiTheme="majorHAnsi"/>
          <w:sz w:val="24"/>
          <w:szCs w:val="24"/>
        </w:rPr>
        <w:t xml:space="preserve"> </w:t>
      </w:r>
      <w:r w:rsidRPr="00300747">
        <w:rPr>
          <w:rFonts w:asciiTheme="majorHAnsi" w:hAnsiTheme="majorHAnsi"/>
          <w:sz w:val="24"/>
          <w:szCs w:val="24"/>
        </w:rPr>
        <w:t>szá</w:t>
      </w:r>
      <w:r w:rsidR="00A1528D" w:rsidRPr="00300747">
        <w:rPr>
          <w:rFonts w:asciiTheme="majorHAnsi" w:hAnsiTheme="majorHAnsi"/>
          <w:sz w:val="24"/>
          <w:szCs w:val="24"/>
        </w:rPr>
        <w:t>ndékosan megtévesztő jelzéshez 9</w:t>
      </w:r>
      <w:r w:rsidRPr="00300747">
        <w:rPr>
          <w:rFonts w:asciiTheme="majorHAnsi" w:hAnsiTheme="majorHAnsi"/>
          <w:sz w:val="24"/>
          <w:szCs w:val="24"/>
        </w:rPr>
        <w:t xml:space="preserve"> eset</w:t>
      </w:r>
      <w:r w:rsidR="00D273D3" w:rsidRPr="00300747">
        <w:rPr>
          <w:rFonts w:asciiTheme="majorHAnsi" w:hAnsiTheme="majorHAnsi"/>
          <w:sz w:val="24"/>
          <w:szCs w:val="24"/>
        </w:rPr>
        <w:t>ben</w:t>
      </w:r>
      <w:r w:rsidRPr="00300747">
        <w:rPr>
          <w:rFonts w:asciiTheme="majorHAnsi" w:hAnsiTheme="majorHAnsi"/>
          <w:sz w:val="24"/>
          <w:szCs w:val="24"/>
        </w:rPr>
        <w:t>, kiérkezés előtt felszámolt</w:t>
      </w:r>
      <w:r w:rsidR="00D273D3" w:rsidRPr="00300747">
        <w:rPr>
          <w:rFonts w:asciiTheme="majorHAnsi" w:hAnsiTheme="majorHAnsi"/>
          <w:sz w:val="24"/>
          <w:szCs w:val="24"/>
        </w:rPr>
        <w:t xml:space="preserve"> jelzéshez 12 esetben</w:t>
      </w:r>
      <w:r w:rsidRPr="00300747">
        <w:rPr>
          <w:rFonts w:asciiTheme="majorHAnsi" w:hAnsiTheme="majorHAnsi"/>
          <w:sz w:val="24"/>
          <w:szCs w:val="24"/>
        </w:rPr>
        <w:t xml:space="preserve">, téves jelzéshez </w:t>
      </w:r>
      <w:r w:rsidR="00D273D3" w:rsidRPr="00300747">
        <w:rPr>
          <w:rFonts w:asciiTheme="majorHAnsi" w:hAnsiTheme="majorHAnsi"/>
          <w:sz w:val="24"/>
          <w:szCs w:val="24"/>
        </w:rPr>
        <w:t xml:space="preserve">20 esetben </w:t>
      </w:r>
      <w:r w:rsidR="009C51CD" w:rsidRPr="00300747">
        <w:rPr>
          <w:rFonts w:asciiTheme="majorHAnsi" w:hAnsiTheme="majorHAnsi"/>
          <w:sz w:val="24"/>
          <w:szCs w:val="24"/>
        </w:rPr>
        <w:lastRenderedPageBreak/>
        <w:t xml:space="preserve">történt vonulás. Az elsődleges műveleti körzetükön </w:t>
      </w:r>
      <w:r w:rsidRPr="00300747">
        <w:rPr>
          <w:rFonts w:asciiTheme="majorHAnsi" w:hAnsiTheme="majorHAnsi"/>
          <w:sz w:val="24"/>
          <w:szCs w:val="24"/>
        </w:rPr>
        <w:t>kívül</w:t>
      </w:r>
      <w:r w:rsidR="009C51CD" w:rsidRPr="00300747">
        <w:rPr>
          <w:rFonts w:asciiTheme="majorHAnsi" w:hAnsiTheme="majorHAnsi"/>
          <w:sz w:val="24"/>
          <w:szCs w:val="24"/>
        </w:rPr>
        <w:t xml:space="preserve"> 12 esetben</w:t>
      </w:r>
      <w:r w:rsidRPr="00300747">
        <w:rPr>
          <w:rFonts w:asciiTheme="majorHAnsi" w:hAnsiTheme="majorHAnsi"/>
          <w:sz w:val="24"/>
          <w:szCs w:val="24"/>
        </w:rPr>
        <w:t xml:space="preserve"> vonul</w:t>
      </w:r>
      <w:r w:rsidR="009C51CD" w:rsidRPr="00300747">
        <w:rPr>
          <w:rFonts w:asciiTheme="majorHAnsi" w:hAnsiTheme="majorHAnsi"/>
          <w:sz w:val="24"/>
          <w:szCs w:val="24"/>
        </w:rPr>
        <w:t>tak</w:t>
      </w:r>
      <w:r w:rsidRPr="00300747">
        <w:rPr>
          <w:rFonts w:asciiTheme="majorHAnsi" w:hAnsiTheme="majorHAnsi"/>
          <w:sz w:val="24"/>
          <w:szCs w:val="24"/>
        </w:rPr>
        <w:t>. A műveleti körzetében a keletkezett eseményekhez a szabályzókban meghatározott módon, illetve a Hajdú</w:t>
      </w:r>
      <w:r w:rsidR="009C51CD" w:rsidRPr="00300747">
        <w:rPr>
          <w:rFonts w:asciiTheme="majorHAnsi" w:hAnsiTheme="majorHAnsi"/>
          <w:sz w:val="24"/>
          <w:szCs w:val="24"/>
        </w:rPr>
        <w:t>-Bihar</w:t>
      </w:r>
      <w:r w:rsidRPr="00300747">
        <w:rPr>
          <w:rFonts w:asciiTheme="majorHAnsi" w:hAnsiTheme="majorHAnsi"/>
          <w:sz w:val="24"/>
          <w:szCs w:val="24"/>
        </w:rPr>
        <w:t xml:space="preserve"> </w:t>
      </w:r>
      <w:r w:rsidR="009C51CD" w:rsidRPr="00300747">
        <w:rPr>
          <w:rFonts w:asciiTheme="majorHAnsi" w:hAnsiTheme="majorHAnsi"/>
          <w:sz w:val="24"/>
          <w:szCs w:val="24"/>
        </w:rPr>
        <w:t>m</w:t>
      </w:r>
      <w:r w:rsidRPr="00300747">
        <w:rPr>
          <w:rFonts w:asciiTheme="majorHAnsi" w:hAnsiTheme="majorHAnsi"/>
          <w:sz w:val="24"/>
          <w:szCs w:val="24"/>
        </w:rPr>
        <w:t>egyei Fő</w:t>
      </w:r>
      <w:r w:rsidR="009C51CD" w:rsidRPr="00300747">
        <w:rPr>
          <w:rFonts w:asciiTheme="majorHAnsi" w:hAnsiTheme="majorHAnsi"/>
          <w:sz w:val="24"/>
          <w:szCs w:val="24"/>
        </w:rPr>
        <w:t xml:space="preserve"> és Műveletirányítási Ü</w:t>
      </w:r>
      <w:r w:rsidRPr="00300747">
        <w:rPr>
          <w:rFonts w:asciiTheme="majorHAnsi" w:hAnsiTheme="majorHAnsi"/>
          <w:sz w:val="24"/>
          <w:szCs w:val="24"/>
        </w:rPr>
        <w:t>gyelet által az eset jellegének megfelelő riasztási fokozat elrendelése mellett történt a vonulás és a káresemény felszámolása.</w:t>
      </w:r>
    </w:p>
    <w:p w:rsidR="00B92F22" w:rsidRPr="00300747" w:rsidRDefault="00B92F22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statisztikai mutatók alapján megállapítható, hogy a riasztási események túlnyomó részét az I-es riasztási fokozatok tették ki. Az eseményekhez kapcsolódó adatgyűjtést és adatszolgáltatást megfelelően elvég</w:t>
      </w:r>
      <w:r w:rsidR="008000B9" w:rsidRPr="00300747">
        <w:rPr>
          <w:rFonts w:asciiTheme="majorHAnsi" w:hAnsiTheme="majorHAnsi"/>
          <w:sz w:val="24"/>
          <w:szCs w:val="24"/>
        </w:rPr>
        <w:t>e</w:t>
      </w:r>
      <w:r w:rsidRPr="00300747">
        <w:rPr>
          <w:rFonts w:asciiTheme="majorHAnsi" w:hAnsiTheme="majorHAnsi"/>
          <w:sz w:val="24"/>
          <w:szCs w:val="24"/>
        </w:rPr>
        <w:t>z</w:t>
      </w:r>
      <w:r w:rsidR="008000B9" w:rsidRPr="00300747">
        <w:rPr>
          <w:rFonts w:asciiTheme="majorHAnsi" w:hAnsiTheme="majorHAnsi"/>
          <w:sz w:val="24"/>
          <w:szCs w:val="24"/>
        </w:rPr>
        <w:t>té</w:t>
      </w:r>
      <w:r w:rsidRPr="00300747">
        <w:rPr>
          <w:rFonts w:asciiTheme="majorHAnsi" w:hAnsiTheme="majorHAnsi"/>
          <w:sz w:val="24"/>
          <w:szCs w:val="24"/>
        </w:rPr>
        <w:t>k, a szolgálati út betartásával továbbít</w:t>
      </w:r>
      <w:r w:rsidR="008000B9" w:rsidRPr="00300747">
        <w:rPr>
          <w:rFonts w:asciiTheme="majorHAnsi" w:hAnsiTheme="majorHAnsi"/>
          <w:sz w:val="24"/>
          <w:szCs w:val="24"/>
        </w:rPr>
        <w:t>ott</w:t>
      </w:r>
      <w:r w:rsidRPr="00300747">
        <w:rPr>
          <w:rFonts w:asciiTheme="majorHAnsi" w:hAnsiTheme="majorHAnsi"/>
          <w:sz w:val="24"/>
          <w:szCs w:val="24"/>
        </w:rPr>
        <w:t>ák. Az önálló vonulásokhoz kapcsolódó TMMA adatlapjaik jóváhagyását Debreceni HTP parancsnoka végezte. A helyszínre érkező tűzoltás vezetésére jogosult személyek helyszíni tapasztalata szerint megállapítható, hogy Szakoly</w:t>
      </w:r>
      <w:r w:rsidR="008000B9" w:rsidRPr="00300747">
        <w:rPr>
          <w:rFonts w:asciiTheme="majorHAnsi" w:hAnsiTheme="majorHAnsi"/>
          <w:sz w:val="24"/>
          <w:szCs w:val="24"/>
        </w:rPr>
        <w:t>i</w:t>
      </w:r>
      <w:r w:rsidRPr="00300747">
        <w:rPr>
          <w:rFonts w:asciiTheme="majorHAnsi" w:hAnsiTheme="majorHAnsi"/>
          <w:sz w:val="24"/>
          <w:szCs w:val="24"/>
        </w:rPr>
        <w:t xml:space="preserve"> ÖTP tűzoltói állománya megfelelő szakmai színvonalon számolta fel ezeket az eseményeket. A tűzoltási és műszaki mentési beavatkozások szakszerűek</w:t>
      </w:r>
      <w:r w:rsidR="008000B9" w:rsidRPr="00300747">
        <w:rPr>
          <w:rFonts w:asciiTheme="majorHAnsi" w:hAnsiTheme="majorHAnsi"/>
          <w:sz w:val="24"/>
          <w:szCs w:val="24"/>
        </w:rPr>
        <w:t xml:space="preserve"> voltak</w:t>
      </w:r>
      <w:r w:rsidRPr="00300747">
        <w:rPr>
          <w:rFonts w:asciiTheme="majorHAnsi" w:hAnsiTheme="majorHAnsi"/>
          <w:sz w:val="24"/>
          <w:szCs w:val="24"/>
        </w:rPr>
        <w:t>, melyet bizonyít, hogy a vizsgált időszakban a tűzoltóság fenti jellegű tevékenységével kapcsolatosan kifogás nem merült fel. A társszervekkel való együttműködés szintén jónak értékelhető.</w:t>
      </w:r>
      <w:r w:rsidR="00D624E2" w:rsidRPr="00300747">
        <w:rPr>
          <w:rFonts w:asciiTheme="majorHAnsi" w:hAnsiTheme="majorHAnsi"/>
          <w:sz w:val="24"/>
          <w:szCs w:val="24"/>
        </w:rPr>
        <w:t xml:space="preserve"> </w:t>
      </w:r>
      <w:r w:rsidR="00FF6AB6" w:rsidRPr="00300747">
        <w:rPr>
          <w:rFonts w:asciiTheme="majorHAnsi" w:hAnsiTheme="majorHAnsi"/>
          <w:sz w:val="24"/>
          <w:szCs w:val="24"/>
        </w:rPr>
        <w:t>A 2019</w:t>
      </w:r>
      <w:r w:rsidRPr="00300747">
        <w:rPr>
          <w:rFonts w:asciiTheme="majorHAnsi" w:hAnsiTheme="majorHAnsi"/>
          <w:sz w:val="24"/>
          <w:szCs w:val="24"/>
        </w:rPr>
        <w:t>-</w:t>
      </w:r>
      <w:r w:rsidR="00FF6AB6" w:rsidRPr="00300747">
        <w:rPr>
          <w:rFonts w:asciiTheme="majorHAnsi" w:hAnsiTheme="majorHAnsi"/>
          <w:sz w:val="24"/>
          <w:szCs w:val="24"/>
        </w:rPr>
        <w:t>e</w:t>
      </w:r>
      <w:r w:rsidRPr="00300747">
        <w:rPr>
          <w:rFonts w:asciiTheme="majorHAnsi" w:hAnsiTheme="majorHAnsi"/>
          <w:sz w:val="24"/>
          <w:szCs w:val="24"/>
        </w:rPr>
        <w:t>s évben személyi sérülés nem történt.</w:t>
      </w:r>
    </w:p>
    <w:p w:rsidR="00B92F22" w:rsidRPr="00300747" w:rsidRDefault="00B92F22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gazdálkodás tekintetében elmondható, hogy </w:t>
      </w:r>
      <w:r w:rsidR="008000B9" w:rsidRPr="00300747">
        <w:rPr>
          <w:rFonts w:asciiTheme="majorHAnsi" w:hAnsiTheme="majorHAnsi"/>
          <w:sz w:val="24"/>
          <w:szCs w:val="24"/>
        </w:rPr>
        <w:t xml:space="preserve">a </w:t>
      </w:r>
      <w:r w:rsidRPr="00300747">
        <w:rPr>
          <w:rFonts w:asciiTheme="majorHAnsi" w:hAnsiTheme="majorHAnsi"/>
          <w:sz w:val="24"/>
          <w:szCs w:val="24"/>
        </w:rPr>
        <w:t>Szakoly</w:t>
      </w:r>
      <w:r w:rsidR="008000B9" w:rsidRPr="00300747">
        <w:rPr>
          <w:rFonts w:asciiTheme="majorHAnsi" w:hAnsiTheme="majorHAnsi"/>
          <w:sz w:val="24"/>
          <w:szCs w:val="24"/>
        </w:rPr>
        <w:t>i</w:t>
      </w:r>
      <w:r w:rsidRPr="00300747">
        <w:rPr>
          <w:rFonts w:asciiTheme="majorHAnsi" w:hAnsiTheme="majorHAnsi"/>
          <w:sz w:val="24"/>
          <w:szCs w:val="24"/>
        </w:rPr>
        <w:t xml:space="preserve"> ÖTP részére az állami támogatás, valamint az év közbeni bérrendezési támogatás és az önkormányzati támogatásból származó bevétel biztosította a 201</w:t>
      </w:r>
      <w:r w:rsidR="0088082D" w:rsidRPr="00300747">
        <w:rPr>
          <w:rFonts w:asciiTheme="majorHAnsi" w:hAnsiTheme="majorHAnsi"/>
          <w:sz w:val="24"/>
          <w:szCs w:val="24"/>
        </w:rPr>
        <w:t>9</w:t>
      </w:r>
      <w:r w:rsidRPr="00300747">
        <w:rPr>
          <w:rFonts w:asciiTheme="majorHAnsi" w:hAnsiTheme="majorHAnsi"/>
          <w:sz w:val="24"/>
          <w:szCs w:val="24"/>
        </w:rPr>
        <w:t>. évi működést. Az ÖTP 2018</w:t>
      </w:r>
      <w:r w:rsidR="008000B9" w:rsidRPr="00300747">
        <w:rPr>
          <w:rFonts w:asciiTheme="majorHAnsi" w:hAnsiTheme="majorHAnsi"/>
          <w:sz w:val="24"/>
          <w:szCs w:val="24"/>
        </w:rPr>
        <w:t>-ban</w:t>
      </w:r>
      <w:r w:rsidRPr="00300747">
        <w:rPr>
          <w:rFonts w:asciiTheme="majorHAnsi" w:hAnsiTheme="majorHAnsi"/>
          <w:sz w:val="24"/>
          <w:szCs w:val="24"/>
        </w:rPr>
        <w:t xml:space="preserve"> pályázatot adott be a BM OKF által kiírt bérrendezési támogatásra, melynek során </w:t>
      </w:r>
      <w:r w:rsidR="00540B53" w:rsidRPr="00300747">
        <w:rPr>
          <w:rFonts w:asciiTheme="majorHAnsi" w:hAnsiTheme="majorHAnsi"/>
          <w:sz w:val="24"/>
          <w:szCs w:val="24"/>
        </w:rPr>
        <w:t>3</w:t>
      </w:r>
      <w:r w:rsidRPr="00300747">
        <w:rPr>
          <w:rFonts w:asciiTheme="majorHAnsi" w:hAnsiTheme="majorHAnsi"/>
          <w:sz w:val="24"/>
          <w:szCs w:val="24"/>
        </w:rPr>
        <w:t>.</w:t>
      </w:r>
      <w:r w:rsidR="00540B53" w:rsidRPr="00300747">
        <w:rPr>
          <w:rFonts w:asciiTheme="majorHAnsi" w:hAnsiTheme="majorHAnsi"/>
          <w:sz w:val="24"/>
          <w:szCs w:val="24"/>
        </w:rPr>
        <w:t>779.736</w:t>
      </w:r>
      <w:r w:rsidRPr="00300747">
        <w:rPr>
          <w:rFonts w:asciiTheme="majorHAnsi" w:hAnsiTheme="majorHAnsi"/>
          <w:sz w:val="24"/>
          <w:szCs w:val="24"/>
        </w:rPr>
        <w:t xml:space="preserve"> Ft-ot ítéltek meg részükre.</w:t>
      </w:r>
    </w:p>
    <w:p w:rsidR="00B92F22" w:rsidRPr="00300747" w:rsidRDefault="00B92F22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BMOKF által kiírt tűzoltó szakfelszerelésekre, és tűzoltó védőfelszerelésekre összesen </w:t>
      </w:r>
      <w:r w:rsidR="0088082D" w:rsidRPr="00300747">
        <w:rPr>
          <w:rFonts w:asciiTheme="majorHAnsi" w:hAnsiTheme="majorHAnsi"/>
          <w:sz w:val="24"/>
          <w:szCs w:val="24"/>
        </w:rPr>
        <w:t>3</w:t>
      </w:r>
      <w:r w:rsidRPr="00300747">
        <w:rPr>
          <w:rFonts w:asciiTheme="majorHAnsi" w:hAnsiTheme="majorHAnsi"/>
          <w:sz w:val="24"/>
          <w:szCs w:val="24"/>
        </w:rPr>
        <w:t>.</w:t>
      </w:r>
      <w:r w:rsidR="0088082D" w:rsidRPr="00300747">
        <w:rPr>
          <w:rFonts w:asciiTheme="majorHAnsi" w:hAnsiTheme="majorHAnsi"/>
          <w:sz w:val="24"/>
          <w:szCs w:val="24"/>
        </w:rPr>
        <w:t>665119</w:t>
      </w:r>
      <w:r w:rsidRPr="00300747">
        <w:rPr>
          <w:rFonts w:asciiTheme="majorHAnsi" w:hAnsiTheme="majorHAnsi"/>
          <w:sz w:val="24"/>
          <w:szCs w:val="24"/>
        </w:rPr>
        <w:t xml:space="preserve"> Ft értékben nyertek támogatást. A kapott normatív támogatás felhasználásáról az előírtaknak megfelelően havi szinten írásos beszámolót készítettek. A felhasználást bizonyító banki kivonatok és számlák hitelesített másolatát minden esetben rendelkezésre bocsájtották. A tűzoltáshoz és műszaki mentéshez a rendeletben előírt szükséges felszerelések, eszközök, rendelkezésre állnak, a szükséges felülvizsgálatok elvégzése és dokumentálása megtörtént. A gépjárműfecskendők és a rá málházott felszerelések jók, megfelelően karbantartott állapotban vannak.</w:t>
      </w:r>
      <w:r w:rsidR="00D624E2" w:rsidRPr="00300747">
        <w:rPr>
          <w:rFonts w:asciiTheme="majorHAnsi" w:hAnsiTheme="majorHAnsi"/>
          <w:sz w:val="24"/>
          <w:szCs w:val="24"/>
        </w:rPr>
        <w:t xml:space="preserve"> </w:t>
      </w:r>
      <w:r w:rsidRPr="00300747">
        <w:rPr>
          <w:rFonts w:asciiTheme="majorHAnsi" w:hAnsiTheme="majorHAnsi"/>
          <w:sz w:val="24"/>
          <w:szCs w:val="24"/>
        </w:rPr>
        <w:t>A személyi védőfelszerelés tekintetében az év közbeni ellenőrzések hiányosságokat tártak fel, azonban ezeket időközben pótolták.</w:t>
      </w:r>
    </w:p>
    <w:p w:rsidR="00B92F22" w:rsidRPr="00300747" w:rsidRDefault="00B92F22" w:rsidP="008E6E1D">
      <w:pPr>
        <w:pStyle w:val="Listaszerbekezds"/>
        <w:numPr>
          <w:ilvl w:val="1"/>
          <w:numId w:val="4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sz w:val="24"/>
          <w:szCs w:val="24"/>
        </w:rPr>
        <w:t>Szakoly</w:t>
      </w:r>
      <w:r w:rsidR="008000B9" w:rsidRPr="00300747">
        <w:rPr>
          <w:rFonts w:asciiTheme="majorHAnsi" w:hAnsiTheme="majorHAnsi" w:cs="Times New Roman"/>
          <w:sz w:val="24"/>
          <w:szCs w:val="24"/>
        </w:rPr>
        <w:t>i</w:t>
      </w:r>
      <w:r w:rsidRPr="00300747">
        <w:rPr>
          <w:rFonts w:asciiTheme="majorHAnsi" w:hAnsiTheme="majorHAnsi" w:cs="Times New Roman"/>
          <w:sz w:val="24"/>
          <w:szCs w:val="24"/>
        </w:rPr>
        <w:t xml:space="preserve"> ÖTP ellenőrzéseinek tapasztalatai: </w:t>
      </w:r>
    </w:p>
    <w:p w:rsidR="00D624E2" w:rsidRPr="00300747" w:rsidRDefault="00D624E2" w:rsidP="008E6E1D">
      <w:pPr>
        <w:pStyle w:val="Listaszerbekezds"/>
        <w:spacing w:after="0" w:line="240" w:lineRule="auto"/>
        <w:ind w:left="1440"/>
        <w:jc w:val="both"/>
        <w:rPr>
          <w:rFonts w:asciiTheme="majorHAnsi" w:hAnsiTheme="majorHAnsi" w:cs="Times New Roman"/>
          <w:sz w:val="24"/>
          <w:szCs w:val="24"/>
        </w:rPr>
      </w:pPr>
    </w:p>
    <w:p w:rsidR="00B92F22" w:rsidRDefault="00B92F22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201</w:t>
      </w:r>
      <w:r w:rsidR="002D75AF" w:rsidRPr="00300747">
        <w:rPr>
          <w:rFonts w:asciiTheme="majorHAnsi" w:hAnsiTheme="majorHAnsi"/>
          <w:sz w:val="24"/>
          <w:szCs w:val="24"/>
        </w:rPr>
        <w:t>9</w:t>
      </w:r>
      <w:r w:rsidRPr="00300747">
        <w:rPr>
          <w:rFonts w:asciiTheme="majorHAnsi" w:hAnsiTheme="majorHAnsi"/>
          <w:sz w:val="24"/>
          <w:szCs w:val="24"/>
        </w:rPr>
        <w:t>-</w:t>
      </w:r>
      <w:r w:rsidR="002D75AF" w:rsidRPr="00300747">
        <w:rPr>
          <w:rFonts w:asciiTheme="majorHAnsi" w:hAnsiTheme="majorHAnsi"/>
          <w:sz w:val="24"/>
          <w:szCs w:val="24"/>
        </w:rPr>
        <w:t>e</w:t>
      </w:r>
      <w:r w:rsidRPr="00300747">
        <w:rPr>
          <w:rFonts w:asciiTheme="majorHAnsi" w:hAnsiTheme="majorHAnsi"/>
          <w:sz w:val="24"/>
          <w:szCs w:val="24"/>
        </w:rPr>
        <w:t xml:space="preserve">s évben négy alkalommal hajtottunk végre felügyeleti ellenőrzést, műszaki és munkavédelmi szemlét </w:t>
      </w:r>
      <w:r w:rsidR="008000B9" w:rsidRPr="00300747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Pr="00300747">
        <w:rPr>
          <w:rFonts w:asciiTheme="majorHAnsi" w:hAnsiTheme="majorHAnsi"/>
          <w:sz w:val="24"/>
          <w:szCs w:val="24"/>
        </w:rPr>
        <w:t>Szakoly</w:t>
      </w:r>
      <w:r w:rsidR="008000B9" w:rsidRPr="00300747">
        <w:rPr>
          <w:rFonts w:asciiTheme="majorHAnsi" w:hAnsiTheme="majorHAnsi"/>
          <w:sz w:val="24"/>
          <w:szCs w:val="24"/>
        </w:rPr>
        <w:t>i</w:t>
      </w:r>
      <w:proofErr w:type="spellEnd"/>
      <w:r w:rsidRPr="00300747">
        <w:rPr>
          <w:rFonts w:asciiTheme="majorHAnsi" w:hAnsiTheme="majorHAnsi"/>
          <w:sz w:val="24"/>
          <w:szCs w:val="24"/>
        </w:rPr>
        <w:t xml:space="preserve"> ÖTP -n.  Az ellenőrzések megállapították, hogy a tűzoltáshoz és műszaki mentéshez a rendeletben előírt szükséges felszerelések, eszközök, rendelkezésre állnak, a szükséges felülvizsgálatok elvégzése és dokumentálása megtörtént. A gépjárműfecskendők és a rá málházott felszerelések jók, megfelelően karbantartott állapotban vannak. Az állomány szakmai képzettsége megfelelő. A tűzoltáshoz és műszaki mentéshez a rendeletben előírt szükséges felszerelések, eszközök, védőeszközük rendelkezésre állnak. Az ÖTP megfelel a 48/2011. BM. rendeletben</w:t>
      </w:r>
      <w:r w:rsidR="00113757" w:rsidRPr="00300747">
        <w:rPr>
          <w:rFonts w:asciiTheme="majorHAnsi" w:hAnsiTheme="majorHAnsi"/>
          <w:sz w:val="24"/>
          <w:szCs w:val="24"/>
        </w:rPr>
        <w:t xml:space="preserve"> (az önkormányzati tűzoltóság legkisebb létszámáról, létesítményei és felszerelései minimális mennyiségéről, minőségéről és a szolgálat ellátásáról)</w:t>
      </w:r>
      <w:r w:rsidRPr="00300747">
        <w:rPr>
          <w:rFonts w:asciiTheme="majorHAnsi" w:hAnsiTheme="majorHAnsi"/>
          <w:sz w:val="24"/>
          <w:szCs w:val="24"/>
        </w:rPr>
        <w:t xml:space="preserve"> előírtaknak. Egy készenlétben tartott és két tartalék gépjárműfecskendővel rendelkeznek. A gépjárműfecskendők rendelkeznek az előírt málha felszerelésekkel. A készenlétben tartott gépjármű fecskendők I-es </w:t>
      </w:r>
      <w:r w:rsidR="003D454C" w:rsidRPr="00300747">
        <w:rPr>
          <w:rFonts w:asciiTheme="majorHAnsi" w:hAnsiTheme="majorHAnsi"/>
          <w:sz w:val="24"/>
          <w:szCs w:val="24"/>
        </w:rPr>
        <w:t>fecskendő</w:t>
      </w:r>
      <w:r w:rsidRPr="003007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0747">
        <w:rPr>
          <w:rFonts w:asciiTheme="majorHAnsi" w:hAnsiTheme="majorHAnsi"/>
          <w:sz w:val="24"/>
          <w:szCs w:val="24"/>
        </w:rPr>
        <w:t>Steyer</w:t>
      </w:r>
      <w:proofErr w:type="spellEnd"/>
      <w:r w:rsidRPr="0030074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00747">
        <w:rPr>
          <w:rFonts w:asciiTheme="majorHAnsi" w:hAnsiTheme="majorHAnsi"/>
          <w:sz w:val="24"/>
          <w:szCs w:val="24"/>
        </w:rPr>
        <w:t>Bronto</w:t>
      </w:r>
      <w:proofErr w:type="spellEnd"/>
      <w:r w:rsidRPr="00300747">
        <w:rPr>
          <w:rFonts w:asciiTheme="majorHAnsi" w:hAnsiTheme="majorHAnsi"/>
          <w:sz w:val="24"/>
          <w:szCs w:val="24"/>
        </w:rPr>
        <w:t xml:space="preserve"> 16s26 4x4, a </w:t>
      </w:r>
      <w:r w:rsidRPr="00300747">
        <w:rPr>
          <w:rFonts w:asciiTheme="majorHAnsi" w:hAnsiTheme="majorHAnsi"/>
          <w:sz w:val="24"/>
          <w:szCs w:val="24"/>
        </w:rPr>
        <w:lastRenderedPageBreak/>
        <w:t>tartalék</w:t>
      </w:r>
      <w:r w:rsidR="003D454C" w:rsidRPr="00300747">
        <w:rPr>
          <w:rFonts w:asciiTheme="majorHAnsi" w:hAnsiTheme="majorHAnsi"/>
          <w:sz w:val="24"/>
          <w:szCs w:val="24"/>
        </w:rPr>
        <w:t xml:space="preserve"> gépjármű</w:t>
      </w:r>
      <w:r w:rsidRPr="00300747">
        <w:rPr>
          <w:rFonts w:asciiTheme="majorHAnsi" w:hAnsiTheme="majorHAnsi"/>
          <w:sz w:val="24"/>
          <w:szCs w:val="24"/>
        </w:rPr>
        <w:t xml:space="preserve"> Mercedes 2000 TLF, illetve IFA gépjárműfecskendő. Az állapotuk jó, megfelelnek a követelményeknek. </w:t>
      </w:r>
    </w:p>
    <w:p w:rsidR="001A3EB2" w:rsidRPr="00300747" w:rsidRDefault="001A3EB2" w:rsidP="008E6E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5D52DC" w:rsidRPr="00300747" w:rsidRDefault="005D52DC" w:rsidP="005D52DC">
      <w:pPr>
        <w:pStyle w:val="lfej"/>
        <w:tabs>
          <w:tab w:val="left" w:pos="708"/>
        </w:tabs>
        <w:rPr>
          <w:rFonts w:asciiTheme="majorHAnsi" w:hAnsiTheme="majorHAnsi"/>
          <w:b/>
          <w:bCs/>
          <w:sz w:val="24"/>
          <w:szCs w:val="24"/>
        </w:rPr>
      </w:pPr>
      <w:r w:rsidRPr="00300747">
        <w:rPr>
          <w:rFonts w:asciiTheme="majorHAnsi" w:hAnsiTheme="majorHAnsi"/>
          <w:b/>
          <w:bCs/>
          <w:sz w:val="24"/>
          <w:szCs w:val="24"/>
        </w:rPr>
        <w:t xml:space="preserve">X. </w:t>
      </w:r>
      <w:proofErr w:type="gramStart"/>
      <w:r w:rsidRPr="00300747">
        <w:rPr>
          <w:rFonts w:asciiTheme="majorHAnsi" w:hAnsiTheme="majorHAnsi"/>
          <w:b/>
          <w:bCs/>
          <w:sz w:val="24"/>
          <w:szCs w:val="24"/>
        </w:rPr>
        <w:t>A</w:t>
      </w:r>
      <w:proofErr w:type="gramEnd"/>
      <w:r w:rsidRPr="00300747">
        <w:rPr>
          <w:rFonts w:asciiTheme="majorHAnsi" w:hAnsiTheme="majorHAnsi"/>
          <w:b/>
          <w:bCs/>
          <w:sz w:val="24"/>
          <w:szCs w:val="24"/>
        </w:rPr>
        <w:t xml:space="preserve"> polgári védelmi feladatok ellátása</w:t>
      </w:r>
    </w:p>
    <w:p w:rsidR="005D52DC" w:rsidRPr="00300747" w:rsidRDefault="005D52DC" w:rsidP="005D52DC">
      <w:pPr>
        <w:pStyle w:val="lfej"/>
        <w:tabs>
          <w:tab w:val="left" w:pos="708"/>
        </w:tabs>
        <w:rPr>
          <w:rFonts w:asciiTheme="majorHAnsi" w:hAnsiTheme="majorHAnsi"/>
          <w:b/>
          <w:bCs/>
          <w:sz w:val="24"/>
          <w:szCs w:val="24"/>
        </w:rPr>
      </w:pPr>
    </w:p>
    <w:p w:rsidR="005D52DC" w:rsidRPr="00300747" w:rsidRDefault="005D52DC" w:rsidP="005D52DC">
      <w:pPr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Végrehajtott lakosságvédelmi ellenőrzések statisztikai adatai, a feltárt hiányosságok elemzése:</w:t>
      </w:r>
    </w:p>
    <w:p w:rsidR="005D52DC" w:rsidRPr="00300747" w:rsidRDefault="005D52DC" w:rsidP="005D52DC">
      <w:pPr>
        <w:spacing w:after="0" w:line="240" w:lineRule="auto"/>
        <w:ind w:left="720"/>
        <w:jc w:val="both"/>
        <w:rPr>
          <w:rFonts w:asciiTheme="majorHAnsi" w:hAnsiTheme="majorHAnsi"/>
          <w:b/>
          <w:sz w:val="24"/>
          <w:szCs w:val="24"/>
        </w:rPr>
      </w:pPr>
    </w:p>
    <w:p w:rsidR="005D52DC" w:rsidRPr="00300747" w:rsidRDefault="005D52DC" w:rsidP="005D52DC">
      <w:pPr>
        <w:spacing w:line="264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2019 évben is folyamatosan végeztük a polgári védelmi infrastruktúra és polgári védelmi kockázati helyszínek ellenőrzéseit. Folyamatosan és visszatérően vizsgáltuk a települések belvízelvezető rendszereinek állapotát. több esetben kezdeményeztük veszélyes (elöregedett, kiszáradt, instabillá vált) fák kivágását, az elöregedett ágak eltávolítását. </w:t>
      </w:r>
    </w:p>
    <w:p w:rsidR="005D52DC" w:rsidRPr="00300747" w:rsidRDefault="005D52DC" w:rsidP="005D52DC">
      <w:pPr>
        <w:jc w:val="center"/>
        <w:rPr>
          <w:rFonts w:asciiTheme="majorHAnsi" w:hAnsiTheme="majorHAnsi"/>
          <w:i/>
          <w:noProof/>
          <w:sz w:val="24"/>
          <w:szCs w:val="24"/>
          <w:u w:val="single"/>
        </w:rPr>
      </w:pPr>
      <w:r w:rsidRPr="00300747">
        <w:rPr>
          <w:rFonts w:asciiTheme="majorHAnsi" w:hAnsiTheme="majorHAnsi"/>
          <w:i/>
          <w:noProof/>
          <w:sz w:val="24"/>
          <w:szCs w:val="24"/>
          <w:u w:val="single"/>
        </w:rPr>
        <w:t>Az 2019. év folyamán végrehajtott ellenőrzések: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24"/>
        <w:gridCol w:w="2938"/>
      </w:tblGrid>
      <w:tr w:rsidR="005D52DC" w:rsidRPr="00300747" w:rsidTr="00674E43">
        <w:tc>
          <w:tcPr>
            <w:tcW w:w="6124" w:type="dxa"/>
            <w:shd w:val="clear" w:color="auto" w:fill="D9D9D9" w:themeFill="background1" w:themeFillShade="D9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Ellenőrzések területe, tárgya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Ellenőrzések száma (db)</w:t>
            </w:r>
          </w:p>
        </w:tc>
      </w:tr>
      <w:tr w:rsidR="005D52DC" w:rsidRPr="00300747" w:rsidTr="00674E43">
        <w:tc>
          <w:tcPr>
            <w:tcW w:w="6124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Téli kockázati helyszín</w:t>
            </w:r>
          </w:p>
        </w:tc>
        <w:tc>
          <w:tcPr>
            <w:tcW w:w="2938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11</w:t>
            </w:r>
          </w:p>
        </w:tc>
      </w:tr>
      <w:tr w:rsidR="005D52DC" w:rsidRPr="00300747" w:rsidTr="00674E43">
        <w:tc>
          <w:tcPr>
            <w:tcW w:w="6124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Befogadó/melegedőhelyek </w:t>
            </w:r>
          </w:p>
        </w:tc>
        <w:tc>
          <w:tcPr>
            <w:tcW w:w="2938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4</w:t>
            </w:r>
          </w:p>
        </w:tc>
      </w:tr>
      <w:tr w:rsidR="005D52DC" w:rsidRPr="00300747" w:rsidTr="00674E43">
        <w:tc>
          <w:tcPr>
            <w:tcW w:w="6124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Belterületi vízelvezető rendszerek</w:t>
            </w:r>
          </w:p>
        </w:tc>
        <w:tc>
          <w:tcPr>
            <w:tcW w:w="2938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61</w:t>
            </w:r>
          </w:p>
        </w:tc>
      </w:tr>
      <w:tr w:rsidR="005D52DC" w:rsidRPr="00300747" w:rsidTr="00674E43">
        <w:tc>
          <w:tcPr>
            <w:tcW w:w="6124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Árvízvédelmi mű</w:t>
            </w:r>
          </w:p>
        </w:tc>
        <w:tc>
          <w:tcPr>
            <w:tcW w:w="2938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10</w:t>
            </w:r>
          </w:p>
        </w:tc>
      </w:tr>
      <w:tr w:rsidR="005D52DC" w:rsidRPr="00300747" w:rsidTr="00674E43">
        <w:tc>
          <w:tcPr>
            <w:tcW w:w="6124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Lakossági riasztó eszközök</w:t>
            </w:r>
          </w:p>
        </w:tc>
        <w:tc>
          <w:tcPr>
            <w:tcW w:w="2938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3</w:t>
            </w:r>
          </w:p>
        </w:tc>
      </w:tr>
      <w:tr w:rsidR="005D52DC" w:rsidRPr="00300747" w:rsidTr="00674E43">
        <w:tc>
          <w:tcPr>
            <w:tcW w:w="6124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Elhanyagolt fasor</w:t>
            </w:r>
          </w:p>
        </w:tc>
        <w:tc>
          <w:tcPr>
            <w:tcW w:w="2938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13</w:t>
            </w:r>
          </w:p>
        </w:tc>
      </w:tr>
      <w:tr w:rsidR="005D52DC" w:rsidRPr="00300747" w:rsidTr="00674E43">
        <w:tc>
          <w:tcPr>
            <w:tcW w:w="6124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Téli gépszemle</w:t>
            </w:r>
          </w:p>
        </w:tc>
        <w:tc>
          <w:tcPr>
            <w:tcW w:w="2938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1</w:t>
            </w:r>
          </w:p>
        </w:tc>
      </w:tr>
      <w:tr w:rsidR="005D52DC" w:rsidRPr="00300747" w:rsidTr="00674E43">
        <w:tc>
          <w:tcPr>
            <w:tcW w:w="6124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Polgári védelmi szervezet riasztása</w:t>
            </w:r>
          </w:p>
        </w:tc>
        <w:tc>
          <w:tcPr>
            <w:tcW w:w="2938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18</w:t>
            </w:r>
          </w:p>
        </w:tc>
      </w:tr>
      <w:tr w:rsidR="005D52DC" w:rsidRPr="00300747" w:rsidTr="00674E43">
        <w:tc>
          <w:tcPr>
            <w:tcW w:w="6124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Települési vízkár-elhárítási terv</w:t>
            </w:r>
          </w:p>
        </w:tc>
        <w:tc>
          <w:tcPr>
            <w:tcW w:w="2938" w:type="dxa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5</w:t>
            </w:r>
          </w:p>
        </w:tc>
      </w:tr>
      <w:tr w:rsidR="005D52DC" w:rsidRPr="00300747" w:rsidTr="00674E43">
        <w:tc>
          <w:tcPr>
            <w:tcW w:w="6124" w:type="dxa"/>
            <w:tcBorders>
              <w:bottom w:val="single" w:sz="6" w:space="0" w:color="auto"/>
            </w:tcBorders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Polgári védelmi szervezetek dokumentációja</w:t>
            </w:r>
          </w:p>
        </w:tc>
        <w:tc>
          <w:tcPr>
            <w:tcW w:w="2938" w:type="dxa"/>
            <w:tcBorders>
              <w:bottom w:val="single" w:sz="6" w:space="0" w:color="auto"/>
            </w:tcBorders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sz w:val="24"/>
                <w:szCs w:val="24"/>
                <w:lang w:eastAsia="ar-SA"/>
              </w:rPr>
              <w:t>16</w:t>
            </w:r>
          </w:p>
        </w:tc>
      </w:tr>
      <w:tr w:rsidR="005D52DC" w:rsidRPr="00300747" w:rsidTr="00674E43">
        <w:tc>
          <w:tcPr>
            <w:tcW w:w="6124" w:type="dxa"/>
            <w:shd w:val="clear" w:color="auto" w:fill="D9D9D9" w:themeFill="background1" w:themeFillShade="D9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2019. évi ellenőrzések összesen: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:rsidR="005D52DC" w:rsidRPr="00300747" w:rsidRDefault="005D52DC" w:rsidP="00674E43">
            <w:pPr>
              <w:suppressAutoHyphens/>
              <w:spacing w:after="0" w:line="240" w:lineRule="auto"/>
              <w:ind w:firstLine="34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300747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142 db</w:t>
            </w:r>
          </w:p>
        </w:tc>
      </w:tr>
    </w:tbl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noProof/>
          <w:sz w:val="24"/>
          <w:szCs w:val="24"/>
        </w:rPr>
      </w:pPr>
    </w:p>
    <w:p w:rsidR="005D52DC" w:rsidRPr="00300747" w:rsidRDefault="005D52DC" w:rsidP="00300747">
      <w:pPr>
        <w:spacing w:line="264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Az ellenőrzések azonnali intézkedésre okot adó hiányosságot nem tártak fel, de a tapasztalt problémákról, a jegyzőkönyvben rögzítettek megküldésével felhívtuk a település vezetésének a figyelmét. Pl. belvízelvezető rendszerek kritikus szakaszainak átépítésére, vagy a veszélyes fák kivágására, gallyazására tettünk javaslatot. Több alkalommal nyújtottunk tájékoztatást Debrecen MJV PH részére, azon műszaki mentési beavatkozásainkról mely fakidőléssel, faág leszakadással kapcsolatos káreseményhez kötődtek. </w:t>
      </w:r>
    </w:p>
    <w:p w:rsidR="005D52DC" w:rsidRPr="001A3EB2" w:rsidRDefault="005D52DC" w:rsidP="005D52DC">
      <w:pPr>
        <w:pStyle w:val="Listaszerbekezds"/>
        <w:numPr>
          <w:ilvl w:val="0"/>
          <w:numId w:val="41"/>
        </w:numPr>
        <w:jc w:val="both"/>
        <w:rPr>
          <w:rFonts w:asciiTheme="majorHAnsi" w:hAnsiTheme="majorHAnsi"/>
          <w:sz w:val="24"/>
          <w:szCs w:val="24"/>
        </w:rPr>
      </w:pPr>
      <w:r w:rsidRPr="001A3EB2">
        <w:rPr>
          <w:rFonts w:asciiTheme="majorHAnsi" w:hAnsiTheme="majorHAnsi"/>
          <w:b/>
          <w:sz w:val="24"/>
          <w:szCs w:val="24"/>
        </w:rPr>
        <w:t>Köteles polgári védelmi szervezetek felkészítési adatai %-os arányban kimutatva az</w:t>
      </w:r>
      <w:r w:rsidR="001A3EB2">
        <w:rPr>
          <w:rFonts w:asciiTheme="majorHAnsi" w:hAnsiTheme="majorHAnsi"/>
          <w:b/>
          <w:sz w:val="24"/>
          <w:szCs w:val="24"/>
        </w:rPr>
        <w:t xml:space="preserve"> </w:t>
      </w:r>
      <w:r w:rsidRPr="001A3EB2">
        <w:rPr>
          <w:rFonts w:asciiTheme="majorHAnsi" w:hAnsiTheme="majorHAnsi"/>
          <w:b/>
          <w:sz w:val="24"/>
          <w:szCs w:val="24"/>
        </w:rPr>
        <w:t xml:space="preserve">alapképzésben, szakkiképzésben és </w:t>
      </w:r>
      <w:r w:rsidRPr="001A3EB2">
        <w:rPr>
          <w:rFonts w:asciiTheme="majorHAnsi" w:hAnsiTheme="majorHAnsi"/>
          <w:b/>
          <w:sz w:val="24"/>
          <w:szCs w:val="24"/>
          <w:u w:val="single"/>
        </w:rPr>
        <w:t>továbbképzésben</w:t>
      </w:r>
      <w:r w:rsidRPr="001A3EB2">
        <w:rPr>
          <w:rFonts w:asciiTheme="majorHAnsi" w:hAnsiTheme="majorHAnsi"/>
          <w:b/>
          <w:sz w:val="24"/>
          <w:szCs w:val="24"/>
        </w:rPr>
        <w:t xml:space="preserve"> részesült személyek számát:</w:t>
      </w:r>
    </w:p>
    <w:p w:rsidR="005D52DC" w:rsidRPr="00300747" w:rsidRDefault="005D52DC" w:rsidP="00300747">
      <w:pPr>
        <w:spacing w:line="264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2019. évben is fontos hangsúlyt helyeztünk a szervezetbe beosztott személyek képzésére és gyakoroltatására. Főként a riasztási gyakorlatok és a továbbképzések jellemezték a köteles polgári védelmi szervezetek éves tevékenységét. Tettük ezt abból a megfontolásból, hogy ezzel ellenőrzésre került a beosztottak elérhetősége és </w:t>
      </w:r>
      <w:r w:rsidRPr="00300747">
        <w:rPr>
          <w:rFonts w:asciiTheme="majorHAnsi" w:hAnsiTheme="majorHAnsi"/>
          <w:sz w:val="24"/>
          <w:szCs w:val="24"/>
        </w:rPr>
        <w:lastRenderedPageBreak/>
        <w:t>bevethetősége, másrészt tudatosítottuk az érintett állampolgárokban a szervezethez tartozás tényét. 14 településen összesen:</w:t>
      </w:r>
    </w:p>
    <w:p w:rsidR="005D52DC" w:rsidRPr="00300747" w:rsidRDefault="00300747" w:rsidP="005D52DC">
      <w:pPr>
        <w:pStyle w:val="Listaszerbekezds"/>
        <w:numPr>
          <w:ilvl w:val="0"/>
          <w:numId w:val="35"/>
        </w:numPr>
        <w:spacing w:line="264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31 db</w:t>
      </w:r>
      <w:r w:rsidR="005D52DC" w:rsidRPr="00300747">
        <w:rPr>
          <w:rFonts w:asciiTheme="majorHAnsi" w:hAnsiTheme="majorHAnsi"/>
          <w:sz w:val="24"/>
          <w:szCs w:val="24"/>
        </w:rPr>
        <w:t xml:space="preserve"> gyakorlatot hajtottunk végre, </w:t>
      </w:r>
    </w:p>
    <w:p w:rsidR="005D52DC" w:rsidRPr="00300747" w:rsidRDefault="005D52DC" w:rsidP="005D52DC">
      <w:pPr>
        <w:pStyle w:val="Listaszerbekezds"/>
        <w:numPr>
          <w:ilvl w:val="0"/>
          <w:numId w:val="35"/>
        </w:numPr>
        <w:spacing w:line="264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19</w:t>
      </w:r>
      <w:r w:rsidR="00300747">
        <w:rPr>
          <w:rFonts w:asciiTheme="majorHAnsi" w:hAnsiTheme="majorHAnsi"/>
          <w:sz w:val="24"/>
          <w:szCs w:val="24"/>
        </w:rPr>
        <w:t xml:space="preserve"> db</w:t>
      </w:r>
      <w:r w:rsidRPr="00300747">
        <w:rPr>
          <w:rFonts w:asciiTheme="majorHAnsi" w:hAnsiTheme="majorHAnsi"/>
          <w:sz w:val="24"/>
          <w:szCs w:val="24"/>
        </w:rPr>
        <w:t xml:space="preserve"> továbbképzést tartottunk.</w:t>
      </w:r>
    </w:p>
    <w:p w:rsidR="005D52DC" w:rsidRPr="00300747" w:rsidRDefault="005D52DC" w:rsidP="005D52DC">
      <w:pPr>
        <w:spacing w:line="264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300747">
        <w:rPr>
          <w:rFonts w:asciiTheme="majorHAnsi" w:hAnsiTheme="majorHAnsi"/>
          <w:sz w:val="24"/>
          <w:szCs w:val="24"/>
        </w:rPr>
        <w:t>a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 gyakorlatokba és továbbképzésekbe összesen:</w:t>
      </w:r>
    </w:p>
    <w:p w:rsidR="005D52DC" w:rsidRPr="00300747" w:rsidRDefault="00300747" w:rsidP="005D52DC">
      <w:pPr>
        <w:pStyle w:val="Listaszerbekezds"/>
        <w:numPr>
          <w:ilvl w:val="0"/>
          <w:numId w:val="35"/>
        </w:numPr>
        <w:spacing w:line="264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 db</w:t>
      </w:r>
      <w:r w:rsidR="005D52DC" w:rsidRPr="00300747">
        <w:rPr>
          <w:rFonts w:asciiTheme="majorHAnsi" w:hAnsiTheme="majorHAnsi"/>
          <w:sz w:val="24"/>
          <w:szCs w:val="24"/>
        </w:rPr>
        <w:t xml:space="preserve"> önkéntes települési mentőcsoportot,</w:t>
      </w:r>
    </w:p>
    <w:p w:rsidR="005D52DC" w:rsidRPr="00300747" w:rsidRDefault="00300747" w:rsidP="005D52DC">
      <w:pPr>
        <w:pStyle w:val="Listaszerbekezds"/>
        <w:numPr>
          <w:ilvl w:val="0"/>
          <w:numId w:val="35"/>
        </w:numPr>
        <w:spacing w:line="264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 db</w:t>
      </w:r>
      <w:r w:rsidR="005D52DC" w:rsidRPr="00300747">
        <w:rPr>
          <w:rFonts w:asciiTheme="majorHAnsi" w:hAnsiTheme="majorHAnsi"/>
          <w:sz w:val="24"/>
          <w:szCs w:val="24"/>
        </w:rPr>
        <w:t xml:space="preserve"> önkéntes járási mentőcsoportot (Megújító Nemzeti Minősítő Gyakorlat),</w:t>
      </w:r>
    </w:p>
    <w:p w:rsidR="005D52DC" w:rsidRPr="00300747" w:rsidRDefault="005D52DC" w:rsidP="005D52DC">
      <w:pPr>
        <w:pStyle w:val="Listaszerbekezds"/>
        <w:numPr>
          <w:ilvl w:val="0"/>
          <w:numId w:val="35"/>
        </w:numPr>
        <w:spacing w:line="264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300747">
        <w:rPr>
          <w:rFonts w:asciiTheme="majorHAnsi" w:hAnsiTheme="majorHAnsi"/>
          <w:b/>
          <w:i/>
          <w:sz w:val="24"/>
          <w:szCs w:val="24"/>
        </w:rPr>
        <w:t>12 db. települési köteles polgári védelmi szervezetet vontunk be.</w:t>
      </w:r>
    </w:p>
    <w:p w:rsidR="005D52DC" w:rsidRPr="00300747" w:rsidRDefault="005D52DC" w:rsidP="005D52DC">
      <w:pPr>
        <w:pStyle w:val="Listaszerbekezds"/>
        <w:spacing w:line="264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2019. évben a települési köteles polgári védelmi szervezetbe beosztott </w:t>
      </w:r>
      <w:r w:rsidRPr="00300747">
        <w:rPr>
          <w:rFonts w:asciiTheme="majorHAnsi" w:hAnsiTheme="majorHAnsi"/>
          <w:b/>
          <w:sz w:val="24"/>
          <w:szCs w:val="24"/>
        </w:rPr>
        <w:t>állampolgárok 7.3%-a részesült továbbképzésben.</w:t>
      </w:r>
    </w:p>
    <w:p w:rsidR="005D52DC" w:rsidRDefault="005D52DC" w:rsidP="005D52DC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  <w:u w:val="single"/>
        </w:rPr>
      </w:pPr>
      <w:r w:rsidRPr="00300747">
        <w:rPr>
          <w:rFonts w:asciiTheme="majorHAnsi" w:hAnsiTheme="majorHAnsi"/>
          <w:i/>
          <w:sz w:val="24"/>
          <w:szCs w:val="24"/>
          <w:u w:val="single"/>
        </w:rPr>
        <w:t>Kimutatás a 2019 évben végrehajtott gyakorlatokról, továbbképzésekről</w:t>
      </w:r>
    </w:p>
    <w:p w:rsidR="00617ABE" w:rsidRPr="00617ABE" w:rsidRDefault="00617ABE" w:rsidP="00617ABE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</w:t>
      </w:r>
      <w:r w:rsidRPr="00617ABE">
        <w:rPr>
          <w:rFonts w:asciiTheme="majorHAnsi" w:hAnsiTheme="majorHAnsi"/>
          <w:sz w:val="24"/>
          <w:szCs w:val="24"/>
        </w:rPr>
        <w:t>mellékletben</w:t>
      </w:r>
    </w:p>
    <w:p w:rsidR="005D52DC" w:rsidRPr="00300747" w:rsidRDefault="005D52DC" w:rsidP="005D52DC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300747">
        <w:rPr>
          <w:rFonts w:asciiTheme="majorHAnsi" w:hAnsiTheme="majorHAnsi"/>
          <w:b/>
          <w:bCs/>
          <w:sz w:val="24"/>
          <w:szCs w:val="24"/>
        </w:rPr>
        <w:t>Köteles polgári védelmi szervezetek létszám adatai:</w:t>
      </w:r>
    </w:p>
    <w:p w:rsidR="005D52DC" w:rsidRPr="00617ABE" w:rsidRDefault="00617ABE" w:rsidP="00617ABE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617ABE">
        <w:rPr>
          <w:rFonts w:asciiTheme="majorHAnsi" w:hAnsiTheme="majorHAnsi"/>
          <w:sz w:val="24"/>
          <w:szCs w:val="24"/>
        </w:rPr>
        <w:t>*mellékletben</w:t>
      </w:r>
    </w:p>
    <w:p w:rsidR="005D52DC" w:rsidRPr="00300747" w:rsidRDefault="005D52DC" w:rsidP="005D52DC">
      <w:pPr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polgári védelmi szervezetek létrehozásának szempontjai: </w:t>
      </w:r>
    </w:p>
    <w:p w:rsidR="005D52DC" w:rsidRPr="00300747" w:rsidRDefault="005D52DC" w:rsidP="005D52DC">
      <w:pPr>
        <w:pStyle w:val="Listaszerbekezds"/>
        <w:numPr>
          <w:ilvl w:val="0"/>
          <w:numId w:val="33"/>
        </w:numPr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településekre lefolytatott kockázatbecslés eredményeként kimutatott veszélyeztető hatások,</w:t>
      </w:r>
    </w:p>
    <w:p w:rsidR="005D52DC" w:rsidRPr="00300747" w:rsidRDefault="005D52DC" w:rsidP="005D52DC">
      <w:pPr>
        <w:pStyle w:val="Listaszerbekezds"/>
        <w:numPr>
          <w:ilvl w:val="0"/>
          <w:numId w:val="33"/>
        </w:numPr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települések katasztrófavédelmi osztályba sorolása,</w:t>
      </w:r>
    </w:p>
    <w:p w:rsidR="005D52DC" w:rsidRDefault="005D52DC" w:rsidP="005D52DC">
      <w:pPr>
        <w:pStyle w:val="Listaszerbekezds"/>
        <w:numPr>
          <w:ilvl w:val="0"/>
          <w:numId w:val="33"/>
        </w:numPr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veszély-elhárítási tervekben szereplő feladatok végrehajtása.</w:t>
      </w:r>
    </w:p>
    <w:p w:rsidR="00617ABE" w:rsidRPr="00300747" w:rsidRDefault="00617ABE" w:rsidP="00617ABE">
      <w:pPr>
        <w:pStyle w:val="Listaszerbekezds"/>
        <w:jc w:val="both"/>
        <w:rPr>
          <w:rFonts w:asciiTheme="majorHAnsi" w:hAnsiTheme="majorHAnsi"/>
          <w:sz w:val="24"/>
          <w:szCs w:val="24"/>
        </w:rPr>
      </w:pPr>
    </w:p>
    <w:p w:rsidR="005D52DC" w:rsidRDefault="005D52DC" w:rsidP="005D52DC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Önkéntes mentőszervezetek létszámadatai, beavatkozások:</w:t>
      </w:r>
    </w:p>
    <w:p w:rsidR="00617ABE" w:rsidRPr="00617ABE" w:rsidRDefault="00617ABE" w:rsidP="00617ABE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</w:t>
      </w:r>
      <w:r w:rsidRPr="00617ABE">
        <w:rPr>
          <w:rFonts w:asciiTheme="majorHAnsi" w:hAnsiTheme="majorHAnsi"/>
          <w:sz w:val="24"/>
          <w:szCs w:val="24"/>
        </w:rPr>
        <w:t>mellékletben</w:t>
      </w: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2019. évben nem volt olyan káresemény, amely önkéntes mentőcsoport bevonását indokolttá tette volna.</w:t>
      </w: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2DC" w:rsidRPr="00300747" w:rsidRDefault="005D52DC" w:rsidP="005D52DC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Tájékoztató a gazdasági és anyagi szolgáltatási kötelezettségről, lebiztosított eszközökről és szolgáltatásokról:</w:t>
      </w: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D52DC" w:rsidRPr="00300747" w:rsidRDefault="005D52DC" w:rsidP="005D52DC">
      <w:pPr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polgármesteri kijelölő határozatok a technikai eszközök lebiztosítása tárgyában rendelkezésre állnak. A település veszélyeztetettsége alapján a nemzetgazdaságból lebiztosított technikai eszközök adattá</w:t>
      </w:r>
      <w:r w:rsidR="00617ABE">
        <w:rPr>
          <w:rFonts w:asciiTheme="majorHAnsi" w:hAnsiTheme="majorHAnsi"/>
          <w:sz w:val="24"/>
          <w:szCs w:val="24"/>
        </w:rPr>
        <w:t>rát folyamatosan aktualizáltuk.</w:t>
      </w:r>
    </w:p>
    <w:p w:rsidR="005D52DC" w:rsidRPr="00300747" w:rsidRDefault="005D52DC" w:rsidP="005D52DC">
      <w:pPr>
        <w:pStyle w:val="Listaszerbekezds"/>
        <w:numPr>
          <w:ilvl w:val="0"/>
          <w:numId w:val="43"/>
        </w:numPr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Települési közbiztonsági referensek tevékenysége, szakirányítása:</w:t>
      </w:r>
    </w:p>
    <w:p w:rsidR="005D52DC" w:rsidRPr="00300747" w:rsidRDefault="005D52DC" w:rsidP="005D52DC">
      <w:pPr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vonatkozó jogszabályok szerint 5 db I. katasztrófavédelmi sorolású és 10 db II. sorolású településen vannak csatolt munkakörben települési közbiztonsági feladattal megbízott önkormányzati dolgozók, mint katasztrófavédelmi kapcsolattartók. A 14 db III. sorolású településen polgári védelmi ügyintézők látnak el hasonló feladatokat. A referensekkel és polgári védelmi ügyintézőkkel való közvetlen kapcsolattartás a katasztrófavédelmi megbízottak egyik fő feladata. A kapcsolattartás egyik legfontosabb módja a negyedévente összehívásra kerülő referensi értekezlet, melyet a kirendeltség </w:t>
      </w:r>
      <w:r w:rsidRPr="00300747">
        <w:rPr>
          <w:rFonts w:asciiTheme="majorHAnsi" w:hAnsiTheme="majorHAnsi"/>
          <w:sz w:val="24"/>
          <w:szCs w:val="24"/>
        </w:rPr>
        <w:lastRenderedPageBreak/>
        <w:t>szakterületi vezetőinek irányításával hajtottunk végre. A referenseket a jogszabályi lehetőségek figyelembe vételével, több alkalommal is bevontuk az integrált hatósági (megelőzési) feladatok végrehajtásába, elsősorban polgári védelmi. infrastruktúra és kockázati helyszín ellenőrzések területén, valamint, több esetben adtunk át a részükre (a településen történő megjelenítésre) megelőzési szóróanyagot a lakosságot veszélyeztető kockázatokkal kapcsolatban (rendkívüli téli időjárás, CO mérgezés, lakás és szabadtéri tűz, extrém hőség, tömegrendezvény stb.).</w:t>
      </w:r>
    </w:p>
    <w:p w:rsidR="005D52DC" w:rsidRPr="00300747" w:rsidRDefault="005D52DC" w:rsidP="005D52DC">
      <w:pPr>
        <w:tabs>
          <w:tab w:val="left" w:pos="426"/>
        </w:tabs>
        <w:spacing w:after="0" w:line="240" w:lineRule="auto"/>
        <w:rPr>
          <w:rFonts w:asciiTheme="majorHAnsi" w:hAnsiTheme="majorHAnsi"/>
          <w:bCs/>
          <w:i/>
          <w:sz w:val="24"/>
          <w:szCs w:val="24"/>
          <w:u w:val="single"/>
        </w:rPr>
      </w:pPr>
      <w:r w:rsidRPr="00300747">
        <w:rPr>
          <w:rFonts w:asciiTheme="majorHAnsi" w:hAnsiTheme="majorHAnsi"/>
          <w:bCs/>
          <w:i/>
          <w:sz w:val="24"/>
          <w:szCs w:val="24"/>
          <w:u w:val="single"/>
        </w:rPr>
        <w:t>Főbb aktuális feladatok, felkészítések tárgyai:</w:t>
      </w:r>
    </w:p>
    <w:p w:rsidR="005D52DC" w:rsidRPr="00300747" w:rsidRDefault="005D52DC" w:rsidP="005D52DC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5D52DC" w:rsidRPr="00300747" w:rsidRDefault="005D52DC" w:rsidP="005D52DC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a téli időjárással kapcsolatos feladatok, </w:t>
      </w:r>
    </w:p>
    <w:p w:rsidR="005D52DC" w:rsidRPr="00300747" w:rsidRDefault="005D52DC" w:rsidP="005D52DC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a szabadtéri tűzmegelőzés feladatai,</w:t>
      </w:r>
    </w:p>
    <w:p w:rsidR="005D52DC" w:rsidRPr="00300747" w:rsidRDefault="005D52DC" w:rsidP="005D52DC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fűtéstechnikai, kéményhasználati ügyekkel kapcsolatos ismeretek átadása,</w:t>
      </w:r>
    </w:p>
    <w:p w:rsidR="005D52DC" w:rsidRPr="00300747" w:rsidRDefault="005D52DC" w:rsidP="005D52DC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 szabadtéri tömegrendezvények biztosítási feladatai,</w:t>
      </w:r>
    </w:p>
    <w:p w:rsidR="005D52DC" w:rsidRPr="00300747" w:rsidRDefault="005D52DC" w:rsidP="005D52DC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nyári rendkívüli időjárással kapcsolatos feladatok,</w:t>
      </w:r>
    </w:p>
    <w:p w:rsidR="005D52DC" w:rsidRPr="00300747" w:rsidRDefault="005D52DC" w:rsidP="005D52DC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polgári védelmi ellenőrzésekben való közreműködés feladatai,</w:t>
      </w:r>
    </w:p>
    <w:p w:rsidR="005D52DC" w:rsidRPr="00300747" w:rsidRDefault="005D52DC" w:rsidP="005D52DC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a települési önkéntes mentőcsoportok megalakításával kapcsolatos feladatok,</w:t>
      </w:r>
    </w:p>
    <w:p w:rsidR="005D52DC" w:rsidRPr="00300747" w:rsidRDefault="005D52DC" w:rsidP="005D52DC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az ár- és belvízvédelmi felkészülés feladatai,</w:t>
      </w:r>
    </w:p>
    <w:p w:rsidR="005D52DC" w:rsidRPr="00300747" w:rsidRDefault="005D52DC" w:rsidP="005D52DC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a referensek tapasztalatainak megvitatása,</w:t>
      </w:r>
    </w:p>
    <w:p w:rsidR="005D52DC" w:rsidRPr="00300747" w:rsidRDefault="005D52DC" w:rsidP="005D52DC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a veszély-elhárítási tervezés feladatai (HELIOS polgári védelmi nyilvántartó rendszer feltöltése),</w:t>
      </w:r>
    </w:p>
    <w:p w:rsidR="005D52DC" w:rsidRPr="00300747" w:rsidRDefault="005D52DC" w:rsidP="005D52DC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a települési polgári védelmi szervezetek helyzete, továbbképzési feladatai.</w:t>
      </w: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D52DC" w:rsidRPr="00300747" w:rsidRDefault="005D52DC" w:rsidP="005D52DC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A településen kijelölt befogadó-helyek adatai:</w:t>
      </w:r>
    </w:p>
    <w:p w:rsidR="005D52DC" w:rsidRPr="00300747" w:rsidRDefault="005D52DC" w:rsidP="005D52DC">
      <w:pPr>
        <w:spacing w:after="0" w:line="240" w:lineRule="auto"/>
        <w:ind w:left="60"/>
        <w:jc w:val="both"/>
        <w:rPr>
          <w:rFonts w:asciiTheme="majorHAnsi" w:hAnsiTheme="majorHAnsi"/>
          <w:sz w:val="24"/>
          <w:szCs w:val="24"/>
        </w:rPr>
      </w:pPr>
    </w:p>
    <w:p w:rsidR="005D52DC" w:rsidRPr="00300747" w:rsidRDefault="005D52DC" w:rsidP="005D52DC">
      <w:pPr>
        <w:spacing w:after="0" w:line="240" w:lineRule="auto"/>
        <w:ind w:left="60"/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2019. évben a veszély-elhárítási tervrendszer (települési, járási, kirendeltségi terv) aktualizálása megtörtént. Az év során tapasztalt változások a dokumentumokon átvezetésre kerültek. Az adattárak a közbiztonsági referensek és a polgári védelmi ügyintézők bevonásával, két alkalommal pontosítva lettek. Az adattartalmak a HELIOS polgári védelmi nyilvántartó rendszerben is feltöltésre, illetve pontosításra kerültek. A befogadó, illetve melegedő helyként adott esetben igénybe vehető objektumok jegyzéke (intézmény megnevezése, címe, infrastruktúra állapota, kapacitása, kapcsolattartó személy elérhetősége) a tervezés minden szintjén a nyilvántartások alapját képezik.</w:t>
      </w: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D52DC" w:rsidRPr="00300747" w:rsidRDefault="005D52DC" w:rsidP="005D52DC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Kockázatazonosítási eljárás tapasztalatai, a települések katasztrófavédelmi osztályba sorolása;</w:t>
      </w:r>
    </w:p>
    <w:p w:rsidR="001A3EB2" w:rsidRDefault="001A3EB2" w:rsidP="003F3A1C">
      <w:pPr>
        <w:jc w:val="both"/>
        <w:rPr>
          <w:rFonts w:asciiTheme="majorHAnsi" w:hAnsiTheme="majorHAnsi"/>
          <w:sz w:val="24"/>
          <w:szCs w:val="24"/>
        </w:rPr>
      </w:pPr>
    </w:p>
    <w:p w:rsidR="005D52DC" w:rsidRPr="00300747" w:rsidRDefault="005D52DC" w:rsidP="003F3A1C">
      <w:pPr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</w:t>
      </w:r>
      <w:r w:rsidRPr="00300747">
        <w:rPr>
          <w:rFonts w:asciiTheme="majorHAnsi" w:hAnsiTheme="majorHAnsi"/>
          <w:b/>
          <w:sz w:val="24"/>
          <w:szCs w:val="24"/>
        </w:rPr>
        <w:t xml:space="preserve"> </w:t>
      </w:r>
      <w:r w:rsidR="00617ABE" w:rsidRPr="00617ABE">
        <w:rPr>
          <w:rFonts w:asciiTheme="majorHAnsi" w:hAnsiTheme="majorHAnsi"/>
          <w:sz w:val="24"/>
          <w:szCs w:val="24"/>
        </w:rPr>
        <w:t xml:space="preserve">Debreceni HTP </w:t>
      </w:r>
      <w:r w:rsidRPr="00300747">
        <w:rPr>
          <w:rFonts w:asciiTheme="majorHAnsi" w:hAnsiTheme="majorHAnsi"/>
          <w:sz w:val="24"/>
          <w:szCs w:val="24"/>
        </w:rPr>
        <w:t>védelmi igazgatási tevékenysége négy járásra terjed ki, melyek összlakossága 334.096 fő. A települések közül I-es katasztrófavédelmi osztályba sorolt 5 település, II-es sorolású 10 település és III-</w:t>
      </w:r>
      <w:proofErr w:type="spellStart"/>
      <w:r w:rsidRPr="00300747">
        <w:rPr>
          <w:rFonts w:asciiTheme="majorHAnsi" w:hAnsiTheme="majorHAnsi"/>
          <w:sz w:val="24"/>
          <w:szCs w:val="24"/>
        </w:rPr>
        <w:t>as</w:t>
      </w:r>
      <w:proofErr w:type="spellEnd"/>
      <w:r w:rsidRPr="00300747">
        <w:rPr>
          <w:rFonts w:asciiTheme="majorHAnsi" w:hAnsiTheme="majorHAnsi"/>
          <w:sz w:val="24"/>
          <w:szCs w:val="24"/>
        </w:rPr>
        <w:t xml:space="preserve"> sorolású 14 település vo</w:t>
      </w:r>
      <w:r w:rsidR="00617ABE">
        <w:rPr>
          <w:rFonts w:asciiTheme="majorHAnsi" w:hAnsiTheme="majorHAnsi"/>
          <w:sz w:val="24"/>
          <w:szCs w:val="24"/>
        </w:rPr>
        <w:t>lt a tárgyidőszakban.</w:t>
      </w:r>
    </w:p>
    <w:p w:rsidR="005D52DC" w:rsidRPr="00300747" w:rsidRDefault="00617ABE" w:rsidP="005D52D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5D52DC" w:rsidRPr="00300747">
        <w:rPr>
          <w:rFonts w:asciiTheme="majorHAnsi" w:hAnsiTheme="majorHAnsi"/>
          <w:sz w:val="24"/>
          <w:szCs w:val="24"/>
        </w:rPr>
        <w:t>z illetékességi terület lakosságának háromnegyede I. katasztrófavédelmi osztályba sorolt településen lakik, ez közel negyedmillió embert jelent. 2019-ban olyan változás nem történt a települések veszélyeztetettségében, amely indokolttá tette volna valamelyik település besorolásának a megváltoztatását. Erre az éves kockázati tényezők elemzését követően nem is történt javaslattétel.</w:t>
      </w:r>
    </w:p>
    <w:p w:rsidR="005D52DC" w:rsidRPr="00300747" w:rsidRDefault="005D52DC" w:rsidP="005D52DC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300747">
        <w:rPr>
          <w:rFonts w:asciiTheme="majorHAnsi" w:hAnsiTheme="majorHAnsi"/>
          <w:b/>
          <w:bCs/>
          <w:sz w:val="24"/>
          <w:szCs w:val="24"/>
        </w:rPr>
        <w:lastRenderedPageBreak/>
        <w:t>Tervezési feladatok végrehajtásának tapasztalatai:</w:t>
      </w: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2019. évben a veszély-elhárítási tervrendszer (települési, járási, kirendeltségi terv) aktualizálása megtörtént. Az év során tapasztalt változások a dokumentumokon átvezetésre kerültek. Az adattárak a közbiztonsági referensek és a polgári védelmi ügyintézők bevonásával, két alkalommal pontosítva lettek. Az adattartalmak a HELIOS polgári védelmi nyilvántartó rendszerben is feltöltésre, illetve pontosításra kerültek</w:t>
      </w:r>
    </w:p>
    <w:p w:rsidR="005D52DC" w:rsidRPr="00300747" w:rsidRDefault="005D52DC" w:rsidP="005D52DC">
      <w:pPr>
        <w:spacing w:after="0" w:line="240" w:lineRule="auto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D52DC" w:rsidRPr="00300747" w:rsidRDefault="005D52DC" w:rsidP="005D52DC">
      <w:pPr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A Helyi Védelmi Bizottságok munkájában. 2019-ban félévenként 1-1 rendes ülést tartottak a bizottságok, melyeken a katasztrófavédelmi elnökhelyettesek kezdeményezésére megvitatták az aktuális, tárgyidőszakra vonatkozó katasztrófavédelmi felkészülési feladatokat, illetve a testület határozatot hozott ezek végrehajtásáról. A tavaszi időszakban elsősorban az ár-és belvízvédelmi felkészüléssel, az őszi időszakban a téli rendkívüli időjárással, kapcsolatos feladatok végrehajtására, adatbázisok feltöltésére és pontosítására került sor. </w:t>
      </w:r>
      <w:r w:rsidRPr="00300747">
        <w:rPr>
          <w:rFonts w:asciiTheme="majorHAnsi" w:hAnsiTheme="majorHAnsi"/>
          <w:sz w:val="24"/>
          <w:szCs w:val="24"/>
        </w:rPr>
        <w:t>A HVB-k a napirendi pontokat és a határozati javaslatokat megtárgyalták és minden esetben egyhangú, vagy többségi szavazás alapján elfogadták.</w:t>
      </w:r>
    </w:p>
    <w:p w:rsidR="005D52DC" w:rsidRPr="00300747" w:rsidRDefault="005D52DC" w:rsidP="005D52DC">
      <w:pPr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Rendkívüli eseményből adódó ülésre 2019. évben nem került sor.</w:t>
      </w:r>
    </w:p>
    <w:p w:rsidR="005D52DC" w:rsidRPr="00300747" w:rsidRDefault="005D52DC" w:rsidP="005D52DC">
      <w:pPr>
        <w:pStyle w:val="Szvegtrzs"/>
        <w:ind w:left="60"/>
        <w:jc w:val="both"/>
        <w:rPr>
          <w:rFonts w:asciiTheme="majorHAnsi" w:hAnsiTheme="majorHAnsi"/>
        </w:rPr>
      </w:pPr>
      <w:r w:rsidRPr="00300747">
        <w:rPr>
          <w:rFonts w:asciiTheme="majorHAnsi" w:hAnsiTheme="majorHAnsi"/>
        </w:rPr>
        <w:t>10. Lakosság tájékoztatás, közintézményekkel kapcsolattartás, közösségi szolgálat</w:t>
      </w:r>
    </w:p>
    <w:p w:rsidR="005D52DC" w:rsidRPr="00300747" w:rsidRDefault="005D52DC" w:rsidP="005D52DC">
      <w:pPr>
        <w:pStyle w:val="Szvegtrzs"/>
        <w:ind w:left="420"/>
        <w:jc w:val="both"/>
        <w:rPr>
          <w:rFonts w:asciiTheme="majorHAnsi" w:hAnsiTheme="majorHAnsi"/>
        </w:rPr>
      </w:pPr>
    </w:p>
    <w:p w:rsidR="005D52DC" w:rsidRPr="00300747" w:rsidRDefault="005D52DC" w:rsidP="005D52DC">
      <w:pPr>
        <w:spacing w:line="264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katasztrófavédelem komplex feladatrendszerén belül kiemelt célként kezeltük a kirendeltséggel együttműködve a katasztrófavédelmi ismeretek minél szélesebb körű terjesztését, a felelősségtudat erősítését és az önmentő képességek növelését. Katasztrófavédelmi felkészítési tevékenységünk kiterjedt a közigazgatásban, a védelmi igazgatásban dolgozókra, valamint a felnőtt lakosságra is. Emellett kiemelt figyelemmel fordultunk az ifjúság felé. A tájékoztatásban aktívan közreműködtek a katasztrófavédelmi megbízottak, valamint a települési közbiztonsági referensek. Minden hónapban lehetőséget biztosítunk középiskolások részére közösségi szolgálat teljesítésére</w:t>
      </w:r>
    </w:p>
    <w:p w:rsidR="003F3A1C" w:rsidRDefault="003F3A1C" w:rsidP="005D52DC">
      <w:pPr>
        <w:spacing w:after="0" w:line="240" w:lineRule="auto"/>
        <w:jc w:val="center"/>
        <w:rPr>
          <w:rFonts w:asciiTheme="majorHAnsi" w:hAnsiTheme="majorHAnsi"/>
          <w:i/>
          <w:sz w:val="24"/>
          <w:szCs w:val="24"/>
          <w:u w:val="single"/>
        </w:rPr>
      </w:pPr>
    </w:p>
    <w:p w:rsidR="005D52DC" w:rsidRDefault="005D52DC" w:rsidP="003F3A1C">
      <w:pPr>
        <w:spacing w:after="0" w:line="240" w:lineRule="auto"/>
        <w:rPr>
          <w:rFonts w:asciiTheme="majorHAnsi" w:hAnsiTheme="majorHAnsi"/>
          <w:i/>
          <w:sz w:val="24"/>
          <w:szCs w:val="24"/>
          <w:u w:val="single"/>
        </w:rPr>
      </w:pPr>
      <w:r w:rsidRPr="00300747">
        <w:rPr>
          <w:rFonts w:asciiTheme="majorHAnsi" w:hAnsiTheme="majorHAnsi"/>
          <w:i/>
          <w:sz w:val="24"/>
          <w:szCs w:val="24"/>
          <w:u w:val="single"/>
        </w:rPr>
        <w:t>A 2019. évi közösségi szolgálat adatai havi bontásban:</w:t>
      </w:r>
    </w:p>
    <w:p w:rsidR="003F3A1C" w:rsidRPr="003F3A1C" w:rsidRDefault="003F3A1C" w:rsidP="003F3A1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F3A1C">
        <w:rPr>
          <w:rFonts w:asciiTheme="majorHAnsi" w:hAnsiTheme="majorHAnsi"/>
          <w:sz w:val="24"/>
          <w:szCs w:val="24"/>
        </w:rPr>
        <w:t>*mellékletben</w:t>
      </w: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1A3EB2" w:rsidRDefault="005D52DC" w:rsidP="001A3EB2">
      <w:pPr>
        <w:spacing w:line="264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középiskolások felkészítése elsősorban a közösségi szolgálat keretében valósult meg a</w:t>
      </w:r>
      <w:r w:rsidR="003F3A1C">
        <w:rPr>
          <w:rFonts w:asciiTheme="majorHAnsi" w:hAnsiTheme="majorHAnsi"/>
          <w:sz w:val="24"/>
          <w:szCs w:val="24"/>
        </w:rPr>
        <w:t>z alábbi témák feldolgozásával.</w:t>
      </w:r>
      <w:r w:rsidR="001A3EB2">
        <w:rPr>
          <w:rFonts w:asciiTheme="majorHAnsi" w:hAnsiTheme="majorHAnsi"/>
          <w:sz w:val="24"/>
          <w:szCs w:val="24"/>
        </w:rPr>
        <w:t xml:space="preserve"> </w:t>
      </w:r>
      <w:r w:rsidR="003F3A1C">
        <w:rPr>
          <w:rFonts w:asciiTheme="majorHAnsi" w:hAnsiTheme="majorHAnsi"/>
          <w:sz w:val="24"/>
          <w:szCs w:val="24"/>
        </w:rPr>
        <w:t>A</w:t>
      </w:r>
      <w:r w:rsidRPr="00300747">
        <w:rPr>
          <w:rFonts w:asciiTheme="majorHAnsi" w:hAnsiTheme="majorHAnsi"/>
          <w:sz w:val="24"/>
          <w:szCs w:val="24"/>
        </w:rPr>
        <w:t xml:space="preserve">z intézményben betartandó magatartási szabályok, a katasztrófavédelem szervezet- és feladatrendszere, a tanulókra is váró polgári védelmi kötelezettségek, katasztrófák kezelésének esettanulmányai, a mindennapok katasztrófavédelmi kockázatai. </w:t>
      </w:r>
    </w:p>
    <w:p w:rsidR="001A3EB2" w:rsidRDefault="005D52DC" w:rsidP="001A3EB2">
      <w:pPr>
        <w:spacing w:line="264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tárgyév IV. negyedévének egyik fontos feladataként kezeltük a „Ne gyújtsa, gyűjtse!” </w:t>
      </w:r>
      <w:proofErr w:type="gramStart"/>
      <w:r w:rsidRPr="00300747">
        <w:rPr>
          <w:rFonts w:asciiTheme="majorHAnsi" w:hAnsiTheme="majorHAnsi"/>
          <w:sz w:val="24"/>
          <w:szCs w:val="24"/>
        </w:rPr>
        <w:t>akció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 program tovább folytatását. Az oktatás keretén belül a tűzmegelőzéssel és a szelektív hulladékgyűjtéssel kapcsolatos ismeretek átadására került sor.</w:t>
      </w:r>
      <w:r w:rsidR="001A3EB2">
        <w:rPr>
          <w:rFonts w:asciiTheme="majorHAnsi" w:hAnsiTheme="majorHAnsi"/>
          <w:sz w:val="24"/>
          <w:szCs w:val="24"/>
        </w:rPr>
        <w:t xml:space="preserve"> </w:t>
      </w:r>
    </w:p>
    <w:p w:rsidR="005D52DC" w:rsidRPr="00300747" w:rsidRDefault="005D52DC" w:rsidP="001A3EB2">
      <w:pPr>
        <w:spacing w:line="264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lastRenderedPageBreak/>
        <w:t xml:space="preserve">A </w:t>
      </w:r>
      <w:r w:rsidR="003F3A1C" w:rsidRPr="003F3A1C">
        <w:rPr>
          <w:rFonts w:asciiTheme="majorHAnsi" w:hAnsiTheme="majorHAnsi"/>
          <w:sz w:val="24"/>
          <w:szCs w:val="24"/>
        </w:rPr>
        <w:t>Debreceni HTP</w:t>
      </w:r>
      <w:r w:rsidRPr="00300747">
        <w:rPr>
          <w:rFonts w:asciiTheme="majorHAnsi" w:hAnsiTheme="majorHAnsi"/>
          <w:sz w:val="24"/>
          <w:szCs w:val="24"/>
        </w:rPr>
        <w:t xml:space="preserve"> részt vett a BM Országos Katasztrófavédelmi Főigazgatóság a Magyar Polgári Védelmi Szövetséggel együtt a 2018/2019. tanévre is meghirdetett a felmenő rendszerű katasztrófavédelmi ifjúsági verseny helyi versenyének megszervezésében és lebonyolításában.</w:t>
      </w:r>
    </w:p>
    <w:p w:rsidR="005D52DC" w:rsidRDefault="005D52DC" w:rsidP="005D52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11. Felkészüléssel (téli, árvízi) kapcsolatos feladatok végrehajtása:</w:t>
      </w: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2DC" w:rsidRPr="00300747" w:rsidRDefault="005D52DC" w:rsidP="005D52DC">
      <w:pPr>
        <w:spacing w:line="264" w:lineRule="auto"/>
        <w:jc w:val="both"/>
        <w:rPr>
          <w:rFonts w:asciiTheme="majorHAnsi" w:eastAsia="Calibri" w:hAnsiTheme="majorHAnsi"/>
          <w:bCs/>
          <w:sz w:val="24"/>
          <w:szCs w:val="24"/>
        </w:rPr>
      </w:pPr>
      <w:r w:rsidRPr="00300747">
        <w:rPr>
          <w:rFonts w:asciiTheme="majorHAnsi" w:eastAsia="Calibri" w:hAnsiTheme="majorHAnsi"/>
          <w:sz w:val="24"/>
          <w:szCs w:val="24"/>
        </w:rPr>
        <w:t>Tájékoztattuk a települések vezetőit a rendkívüli téli időjárásra való felkészülés feladatairól. Lakossági tájékoztatót adtunk ki kérve, hogy az abban foglaltakat hirdessék ki a helyben szokásos módon. Kiemelt figyelem hárul</w:t>
      </w:r>
      <w:r w:rsidR="003F3A1C">
        <w:rPr>
          <w:rFonts w:asciiTheme="majorHAnsi" w:eastAsia="Calibri" w:hAnsiTheme="majorHAnsi"/>
          <w:sz w:val="24"/>
          <w:szCs w:val="24"/>
        </w:rPr>
        <w:t>t</w:t>
      </w:r>
      <w:r w:rsidRPr="00300747">
        <w:rPr>
          <w:rFonts w:asciiTheme="majorHAnsi" w:eastAsia="Calibri" w:hAnsiTheme="majorHAnsi"/>
          <w:sz w:val="24"/>
          <w:szCs w:val="24"/>
        </w:rPr>
        <w:t xml:space="preserve"> a zsáktelepülések, illetve zsáktelepülés részekkel rendelkező települések polgármestereire. A tájékoztatás egy másik módja a közbiztonsági referensek 2019. évi továbbképzése, </w:t>
      </w:r>
      <w:r w:rsidRPr="00300747">
        <w:rPr>
          <w:rFonts w:asciiTheme="majorHAnsi" w:eastAsia="Calibri" w:hAnsiTheme="majorHAnsi"/>
          <w:bCs/>
          <w:sz w:val="24"/>
          <w:szCs w:val="24"/>
        </w:rPr>
        <w:t xml:space="preserve">amely </w:t>
      </w:r>
      <w:r w:rsidRPr="00300747">
        <w:rPr>
          <w:rFonts w:asciiTheme="majorHAnsi" w:eastAsia="Calibri" w:hAnsiTheme="majorHAnsi"/>
          <w:sz w:val="24"/>
          <w:szCs w:val="24"/>
        </w:rPr>
        <w:t>november hónapban került végrehajtásra. A felkészítésen i</w:t>
      </w:r>
      <w:r w:rsidRPr="00300747">
        <w:rPr>
          <w:rFonts w:asciiTheme="majorHAnsi" w:eastAsia="Calibri" w:hAnsiTheme="majorHAnsi"/>
          <w:bCs/>
          <w:sz w:val="24"/>
          <w:szCs w:val="24"/>
        </w:rPr>
        <w:t xml:space="preserve">smertettük a várható extrém téli időjárási helyzeteket, azok következményeit, elemeztük az eddig bekövetkezett jelentősebb eseményeket és azok kezelését, továbbá az önkormányzatok rendkívüli téli rendkívüli helyzetekkel kapcsolatos feladatait. </w:t>
      </w:r>
      <w:r w:rsidRPr="00300747">
        <w:rPr>
          <w:rFonts w:asciiTheme="majorHAnsi" w:eastAsia="Calibri" w:hAnsiTheme="majorHAnsi"/>
          <w:sz w:val="24"/>
          <w:szCs w:val="24"/>
        </w:rPr>
        <w:t xml:space="preserve">Folyamatos kapcsolatot tartunk a települési közbiztonsági referensekkel, adatpontosítás céljából. Végrehajtottuk a veszély-elhárítási tervek és az adattárak pontosítását, kiemelt figyelemmel a rendkívüli téli időjárási helyzetek kezelésére vonatkozó információkra. A polgármesteri hivatalok részére, az előző évekhez hasonlóan, külön téli helyzetek kezelésére vonatkozó települési adatlapot adtunk ki, melyek helyi adatokkal, információkkal kerültek feltöltésre. </w:t>
      </w:r>
    </w:p>
    <w:p w:rsidR="005D52DC" w:rsidRPr="00300747" w:rsidRDefault="005D52DC" w:rsidP="005D52DC">
      <w:pPr>
        <w:spacing w:line="264" w:lineRule="auto"/>
        <w:jc w:val="both"/>
        <w:rPr>
          <w:rFonts w:asciiTheme="majorHAnsi" w:eastAsia="Calibri" w:hAnsiTheme="majorHAnsi"/>
          <w:sz w:val="24"/>
          <w:szCs w:val="24"/>
        </w:rPr>
      </w:pPr>
      <w:r w:rsidRPr="00300747">
        <w:rPr>
          <w:rFonts w:asciiTheme="majorHAnsi" w:eastAsia="Calibri" w:hAnsiTheme="majorHAnsi"/>
          <w:sz w:val="24"/>
          <w:szCs w:val="24"/>
        </w:rPr>
        <w:t>Ár-, belvízi helyzetek kezelésében legfontosabb együttműködő partnerünk a TIVIZIG. Kapcsolatot alakítottunk ki a helyi ár- belvízvédekezést irányító TIVIZIG szakaszmérnökségekkel, valamint a társszervek helyi szerveivel a településeken jelentkező védekezési, mentési és logisztikai feladatok előkészítése érdekében. Szükség szerint, de legalább évente egyszer az illetékességi területünkön működő TIVIZIG Hajdúszoboszlói és Berettyóújfalui Szakaszmérnökségeivel együttműködve tájékoztatjuk a veszélyeztetett települések polgármestereit a várható ár- és belvíz kialakulásáról, részükre javaslatot készítünk az ár- és belvízvédekezés során végrehajtandó feladatokról a helyi sajátosságok és lehetőségek figyelembevételével. Részben önállóan, részben a települési önkormányzatokkal és a TIVIZIG szakaszmérnökségeivel való együttműködésben végezzük az ár- és belvíz elleni védekezéshez kapcsolódó kiemelten veszélyes helyek megelőző szemrevételezését, valamint a települési belvízelvezető rendszerek felülvizsgálatát. Árvízvédelmi szempontból a járások területén a Berettyó-menti Esztár, Kismarja és Pocsaj települések veszélyeztetettek leginkább. Részben veszélyeztetett Nádudvar település, mely a Hortobágy-Berettyó főcsatorna lezárásakor ki van téve a Hortobágy kistáj területén felgyülemlő felszíni vizek veszélyeztető hatásainak.</w:t>
      </w:r>
    </w:p>
    <w:p w:rsidR="005D52DC" w:rsidRPr="00300747" w:rsidRDefault="005D52DC" w:rsidP="005D52DC">
      <w:pPr>
        <w:pStyle w:val="Listaszerbekezds"/>
        <w:numPr>
          <w:ilvl w:val="0"/>
          <w:numId w:val="47"/>
        </w:numPr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Lakosságvédelmi intézkedések bevezetését igénylő eseménykezelések</w:t>
      </w:r>
    </w:p>
    <w:p w:rsidR="005D52DC" w:rsidRPr="00300747" w:rsidRDefault="005D52DC" w:rsidP="005D52DC">
      <w:pPr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2019. év </w:t>
      </w:r>
      <w:proofErr w:type="gramStart"/>
      <w:r w:rsidRPr="00300747">
        <w:rPr>
          <w:rFonts w:asciiTheme="majorHAnsi" w:hAnsiTheme="majorHAnsi"/>
          <w:sz w:val="24"/>
          <w:szCs w:val="24"/>
        </w:rPr>
        <w:t>február</w:t>
      </w:r>
      <w:r w:rsidR="002C3A52">
        <w:rPr>
          <w:rFonts w:asciiTheme="majorHAnsi" w:hAnsiTheme="majorHAnsi"/>
          <w:sz w:val="24"/>
          <w:szCs w:val="24"/>
        </w:rPr>
        <w:t>jában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 Debrecen</w:t>
      </w:r>
      <w:r w:rsidR="002C3A52">
        <w:rPr>
          <w:rFonts w:asciiTheme="majorHAnsi" w:hAnsiTheme="majorHAnsi"/>
          <w:sz w:val="24"/>
          <w:szCs w:val="24"/>
        </w:rPr>
        <w:t>ben</w:t>
      </w:r>
      <w:r w:rsidRPr="00300747">
        <w:rPr>
          <w:rFonts w:asciiTheme="majorHAnsi" w:hAnsiTheme="majorHAnsi"/>
          <w:sz w:val="24"/>
          <w:szCs w:val="24"/>
        </w:rPr>
        <w:t xml:space="preserve"> egy építési telken mélyépítési munkálatot végeztek, melynek következtében a telek szomszédságában lévő 2 épületben repedések keletkeztek. Az egyik épületben 4 lakás volt, </w:t>
      </w:r>
      <w:r w:rsidR="002C3A52">
        <w:rPr>
          <w:rFonts w:asciiTheme="majorHAnsi" w:hAnsiTheme="majorHAnsi"/>
          <w:sz w:val="24"/>
          <w:szCs w:val="24"/>
        </w:rPr>
        <w:t>ahol hatan laktak</w:t>
      </w:r>
      <w:r w:rsidRPr="00300747">
        <w:rPr>
          <w:rFonts w:asciiTheme="majorHAnsi" w:hAnsiTheme="majorHAnsi"/>
          <w:sz w:val="24"/>
          <w:szCs w:val="24"/>
        </w:rPr>
        <w:t xml:space="preserve">. </w:t>
      </w:r>
      <w:r w:rsidR="002C3A52">
        <w:rPr>
          <w:rFonts w:asciiTheme="majorHAnsi" w:hAnsiTheme="majorHAnsi"/>
          <w:sz w:val="24"/>
          <w:szCs w:val="24"/>
        </w:rPr>
        <w:t>Ők a lakásokat</w:t>
      </w:r>
      <w:r w:rsidRPr="00300747">
        <w:rPr>
          <w:rFonts w:asciiTheme="majorHAnsi" w:hAnsiTheme="majorHAnsi"/>
          <w:sz w:val="24"/>
          <w:szCs w:val="24"/>
        </w:rPr>
        <w:t xml:space="preserve"> saját </w:t>
      </w:r>
      <w:proofErr w:type="spellStart"/>
      <w:r w:rsidRPr="00300747">
        <w:rPr>
          <w:rFonts w:asciiTheme="majorHAnsi" w:hAnsiTheme="majorHAnsi"/>
          <w:sz w:val="24"/>
          <w:szCs w:val="24"/>
        </w:rPr>
        <w:lastRenderedPageBreak/>
        <w:t>felelősség</w:t>
      </w:r>
      <w:r w:rsidR="002C3A52">
        <w:rPr>
          <w:rFonts w:asciiTheme="majorHAnsi" w:hAnsiTheme="majorHAnsi"/>
          <w:sz w:val="24"/>
          <w:szCs w:val="24"/>
        </w:rPr>
        <w:t>ükr</w:t>
      </w:r>
      <w:proofErr w:type="spellEnd"/>
      <w:r w:rsidR="002C3A52">
        <w:rPr>
          <w:rFonts w:asciiTheme="majorHAnsi" w:hAnsiTheme="majorHAnsi"/>
          <w:sz w:val="24"/>
          <w:szCs w:val="24"/>
        </w:rPr>
        <w:t xml:space="preserve">, nem hagyták </w:t>
      </w:r>
      <w:r w:rsidRPr="00300747">
        <w:rPr>
          <w:rFonts w:asciiTheme="majorHAnsi" w:hAnsiTheme="majorHAnsi"/>
          <w:sz w:val="24"/>
          <w:szCs w:val="24"/>
        </w:rPr>
        <w:t>e</w:t>
      </w:r>
      <w:r w:rsidR="002C3A52">
        <w:rPr>
          <w:rFonts w:asciiTheme="majorHAnsi" w:hAnsiTheme="majorHAnsi"/>
          <w:sz w:val="24"/>
          <w:szCs w:val="24"/>
        </w:rPr>
        <w:t>l.</w:t>
      </w:r>
      <w:r w:rsidRPr="00300747">
        <w:rPr>
          <w:rFonts w:asciiTheme="majorHAnsi" w:hAnsiTheme="majorHAnsi"/>
          <w:sz w:val="24"/>
          <w:szCs w:val="24"/>
        </w:rPr>
        <w:t xml:space="preserve"> A másik épületben </w:t>
      </w:r>
      <w:r w:rsidR="002C3A52">
        <w:rPr>
          <w:rFonts w:asciiTheme="majorHAnsi" w:hAnsiTheme="majorHAnsi"/>
          <w:sz w:val="24"/>
          <w:szCs w:val="24"/>
        </w:rPr>
        <w:t>tartózkodó öt ember</w:t>
      </w:r>
      <w:r w:rsidRPr="00300747">
        <w:rPr>
          <w:rFonts w:asciiTheme="majorHAnsi" w:hAnsiTheme="majorHAnsi"/>
          <w:sz w:val="24"/>
          <w:szCs w:val="24"/>
        </w:rPr>
        <w:t xml:space="preserve"> elhagyta</w:t>
      </w:r>
      <w:r w:rsidR="002C3A52">
        <w:rPr>
          <w:rFonts w:asciiTheme="majorHAnsi" w:hAnsiTheme="majorHAnsi"/>
          <w:sz w:val="24"/>
          <w:szCs w:val="24"/>
        </w:rPr>
        <w:t xml:space="preserve"> a</w:t>
      </w:r>
      <w:r w:rsidRPr="00300747">
        <w:rPr>
          <w:rFonts w:asciiTheme="majorHAnsi" w:hAnsiTheme="majorHAnsi"/>
          <w:sz w:val="24"/>
          <w:szCs w:val="24"/>
        </w:rPr>
        <w:t xml:space="preserve"> lakást, </w:t>
      </w:r>
      <w:r w:rsidR="002C3A52">
        <w:rPr>
          <w:rFonts w:asciiTheme="majorHAnsi" w:hAnsiTheme="majorHAnsi"/>
          <w:sz w:val="24"/>
          <w:szCs w:val="24"/>
        </w:rPr>
        <w:t xml:space="preserve">ők </w:t>
      </w:r>
      <w:r w:rsidRPr="00300747">
        <w:rPr>
          <w:rFonts w:asciiTheme="majorHAnsi" w:hAnsiTheme="majorHAnsi"/>
          <w:sz w:val="24"/>
          <w:szCs w:val="24"/>
        </w:rPr>
        <w:t>rokonok</w:t>
      </w:r>
      <w:r w:rsidR="002C3A52">
        <w:rPr>
          <w:rFonts w:asciiTheme="majorHAnsi" w:hAnsiTheme="majorHAnsi"/>
          <w:sz w:val="24"/>
          <w:szCs w:val="24"/>
        </w:rPr>
        <w:t>hoz költöztek</w:t>
      </w:r>
      <w:r w:rsidRPr="00300747">
        <w:rPr>
          <w:rFonts w:asciiTheme="majorHAnsi" w:hAnsiTheme="majorHAnsi"/>
          <w:sz w:val="24"/>
          <w:szCs w:val="24"/>
        </w:rPr>
        <w:t xml:space="preserve">. Az </w:t>
      </w:r>
      <w:r w:rsidR="002C3A52">
        <w:rPr>
          <w:rFonts w:asciiTheme="majorHAnsi" w:hAnsiTheme="majorHAnsi"/>
          <w:sz w:val="24"/>
          <w:szCs w:val="24"/>
        </w:rPr>
        <w:t xml:space="preserve">áram és a </w:t>
      </w:r>
      <w:proofErr w:type="gramStart"/>
      <w:r w:rsidR="002C3A52">
        <w:rPr>
          <w:rFonts w:asciiTheme="majorHAnsi" w:hAnsiTheme="majorHAnsi"/>
          <w:sz w:val="24"/>
          <w:szCs w:val="24"/>
        </w:rPr>
        <w:t>gáz szolgáltató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 részéről nem történt kizárás így az áramszolgáltatás és a gázszolgáltatás folyamatos maradt. A rendőrségtől bűnügyi helyszínelők, helyszíni szemlét végeztek. A kárhelyszínen volt továbbá az önkormányzati aljegyző illetve a Debreceni Járási Hivatal Építésügyi Hatósági Osztály vezetője. </w:t>
      </w:r>
    </w:p>
    <w:p w:rsidR="005D52DC" w:rsidRPr="00300747" w:rsidRDefault="005D52DC" w:rsidP="005D52DC">
      <w:pPr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Április hónapban a Debrecen</w:t>
      </w:r>
      <w:r w:rsidR="002C3A52">
        <w:rPr>
          <w:rFonts w:asciiTheme="majorHAnsi" w:hAnsiTheme="majorHAnsi"/>
          <w:sz w:val="24"/>
          <w:szCs w:val="24"/>
        </w:rPr>
        <w:t>ben</w:t>
      </w:r>
      <w:r w:rsidRPr="00300747">
        <w:rPr>
          <w:rFonts w:asciiTheme="majorHAnsi" w:hAnsiTheme="majorHAnsi"/>
          <w:sz w:val="24"/>
          <w:szCs w:val="24"/>
        </w:rPr>
        <w:t xml:space="preserve"> egy 8x8 méteres tégla falazatú fa födémű cserép fedésű családi ház tetőszerkezete az épület födémére omlott. Személyi sérülés nem történt. Az E</w:t>
      </w:r>
      <w:proofErr w:type="gramStart"/>
      <w:r w:rsidRPr="00300747">
        <w:rPr>
          <w:rFonts w:asciiTheme="majorHAnsi" w:hAnsiTheme="majorHAnsi"/>
          <w:sz w:val="24"/>
          <w:szCs w:val="24"/>
        </w:rPr>
        <w:t>.ON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 az épület feszültségmentesítését az utcai oszlopon lévő légvezetéknél elvégezte. A HBMKH Építésügyi és Örökségvédelmi hivatal munkatársai megállapították, hogy az ingatlan lakhatatlan, életveszélyes. Az épületben lakó 4 felnőtt és egy kiskorú elhelyezése az önkormányzat közreműködésével, lakosságvédelmi intézkedés keretin belül </w:t>
      </w:r>
      <w:r w:rsidR="002C3A52" w:rsidRPr="002C3A52">
        <w:rPr>
          <w:rFonts w:asciiTheme="majorHAnsi" w:hAnsiTheme="majorHAnsi"/>
          <w:sz w:val="24"/>
          <w:szCs w:val="24"/>
        </w:rPr>
        <w:t>történt meg</w:t>
      </w:r>
      <w:r w:rsidRPr="00300747">
        <w:rPr>
          <w:rFonts w:asciiTheme="majorHAnsi" w:hAnsiTheme="majorHAnsi"/>
          <w:sz w:val="24"/>
          <w:szCs w:val="24"/>
        </w:rPr>
        <w:t xml:space="preserve">. </w:t>
      </w:r>
    </w:p>
    <w:p w:rsidR="005D52DC" w:rsidRPr="00300747" w:rsidRDefault="005D52DC" w:rsidP="005D52DC">
      <w:pPr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13. Bel-és külterületi vízelvezetők ellenőrzése</w:t>
      </w:r>
    </w:p>
    <w:p w:rsidR="005D52DC" w:rsidRPr="00300747" w:rsidRDefault="005D52DC" w:rsidP="005D52DC">
      <w:pPr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2019-ben is elvégeztük a településeken a csapadékvíz-elvezető rendszerek felülvizsgálatát. </w:t>
      </w:r>
      <w:proofErr w:type="gramStart"/>
      <w:r w:rsidRPr="00300747">
        <w:rPr>
          <w:rFonts w:asciiTheme="majorHAnsi" w:hAnsiTheme="majorHAnsi"/>
          <w:sz w:val="24"/>
          <w:szCs w:val="24"/>
        </w:rPr>
        <w:t>Az  ellenőrzések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 során  azt tapasztaltuk, hogy a települések évről évre egyre nagyobb gondot fordítanak a csapadékvíz-elvezető rendszerek karbantartására. Az elmúlt évben csökkent a közfoglalkoztatottak száma, a kevesebb létszámmal egyelőre a települések meg tudják oldani a csapadékvíz-elvezető rendszerek karbantartását, tisztítását. Jelentősen segíti az önkormányzatok ez irányú tevékenyégét a vízelvezető rendszerek felújítására kiírt pályázatok is.</w:t>
      </w:r>
    </w:p>
    <w:p w:rsidR="005D52DC" w:rsidRPr="00300747" w:rsidRDefault="005D52DC" w:rsidP="005D52DC">
      <w:pPr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>14. Tájékoztató a vis maior igények benyújtásának indokoltságáról és a benyújtott igényekről:</w:t>
      </w:r>
    </w:p>
    <w:p w:rsidR="005D52DC" w:rsidRPr="00300747" w:rsidRDefault="005D52DC" w:rsidP="005D52DC">
      <w:pPr>
        <w:pStyle w:val="Listaszerbekezds"/>
        <w:ind w:left="360" w:firstLine="141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Nemleges</w:t>
      </w:r>
    </w:p>
    <w:p w:rsidR="005D52DC" w:rsidRPr="00300747" w:rsidRDefault="005D52DC" w:rsidP="005D52DC">
      <w:pPr>
        <w:jc w:val="both"/>
        <w:rPr>
          <w:rFonts w:asciiTheme="majorHAnsi" w:hAnsiTheme="majorHAnsi"/>
          <w:b/>
          <w:noProof/>
          <w:sz w:val="24"/>
          <w:szCs w:val="24"/>
        </w:rPr>
      </w:pPr>
      <w:r w:rsidRPr="00300747">
        <w:rPr>
          <w:rFonts w:asciiTheme="majorHAnsi" w:hAnsiTheme="majorHAnsi"/>
          <w:b/>
          <w:noProof/>
          <w:sz w:val="24"/>
          <w:szCs w:val="24"/>
        </w:rPr>
        <w:t>XI.  Gyakorlatok</w:t>
      </w:r>
    </w:p>
    <w:p w:rsidR="005D52DC" w:rsidRPr="00300747" w:rsidRDefault="005D52DC" w:rsidP="005D52DC">
      <w:pPr>
        <w:jc w:val="both"/>
        <w:rPr>
          <w:rFonts w:asciiTheme="majorHAnsi" w:hAnsiTheme="majorHAnsi"/>
          <w:noProof/>
          <w:sz w:val="24"/>
          <w:szCs w:val="24"/>
        </w:rPr>
      </w:pPr>
      <w:r w:rsidRPr="00300747">
        <w:rPr>
          <w:rFonts w:asciiTheme="majorHAnsi" w:hAnsiTheme="majorHAnsi"/>
          <w:noProof/>
          <w:sz w:val="24"/>
          <w:szCs w:val="24"/>
        </w:rPr>
        <w:t>A 2019. évben  öt településen került sor külső védelmi tervgyakorlat végrehajtására.</w:t>
      </w:r>
    </w:p>
    <w:p w:rsidR="005D52DC" w:rsidRPr="00300747" w:rsidRDefault="005D52DC" w:rsidP="005D52DC">
      <w:pPr>
        <w:jc w:val="both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300747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A jogszabály értelmében, azon településeken ahol felső küszöbértékű veszélyes ipari létesítmény található a településnek rendelkeznie kell külső védelmi tervvel, mely tartalmazza a veszélyeztető hatásokat, azok várható mértékét, az ellene való védekezés módszereit, illetve az ehhez szükséges irányító és végrehajtó szervezetek felhasználható erő- és eszközigényét, kapcsolattartó elérhetőségeit és a végrehajtandó feladatokat. A védelmi terv emellett kiterjed a lakosság riasztására, tájékoztatására, kitelepítésére, kimenekítésére és elhelyezésére” </w:t>
      </w:r>
    </w:p>
    <w:p w:rsidR="005D52DC" w:rsidRPr="00300747" w:rsidRDefault="00AC3E8C" w:rsidP="005D52DC">
      <w:pPr>
        <w:jc w:val="both"/>
        <w:rPr>
          <w:rFonts w:asciiTheme="majorHAnsi" w:eastAsia="BatangChe" w:hAnsiTheme="majorHAnsi"/>
          <w:i/>
          <w:sz w:val="24"/>
          <w:szCs w:val="24"/>
        </w:rPr>
      </w:pPr>
      <w:r>
        <w:rPr>
          <w:rFonts w:asciiTheme="majorHAnsi" w:eastAsia="BatangChe" w:hAnsiTheme="majorHAnsi"/>
          <w:sz w:val="24"/>
          <w:szCs w:val="24"/>
        </w:rPr>
        <w:t xml:space="preserve">A tervek </w:t>
      </w:r>
      <w:r w:rsidR="005D52DC" w:rsidRPr="00300747">
        <w:rPr>
          <w:rFonts w:asciiTheme="majorHAnsi" w:eastAsia="BatangChe" w:hAnsiTheme="majorHAnsi"/>
          <w:sz w:val="24"/>
          <w:szCs w:val="24"/>
        </w:rPr>
        <w:t xml:space="preserve">a </w:t>
      </w:r>
      <w:r w:rsidRPr="00AC3E8C">
        <w:rPr>
          <w:rFonts w:asciiTheme="majorHAnsi" w:eastAsia="BatangChe" w:hAnsiTheme="majorHAnsi"/>
          <w:sz w:val="24"/>
          <w:szCs w:val="24"/>
        </w:rPr>
        <w:t xml:space="preserve">jogszabályi előírásoknak </w:t>
      </w:r>
      <w:r w:rsidR="001A3EB2" w:rsidRPr="00AC3E8C">
        <w:rPr>
          <w:rFonts w:asciiTheme="majorHAnsi" w:eastAsia="BatangChe" w:hAnsiTheme="majorHAnsi"/>
          <w:sz w:val="24"/>
          <w:szCs w:val="24"/>
        </w:rPr>
        <w:t>megfelelően elkészültek</w:t>
      </w:r>
      <w:r w:rsidR="005D52DC" w:rsidRPr="00300747">
        <w:rPr>
          <w:rFonts w:asciiTheme="majorHAnsi" w:eastAsia="BatangChe" w:hAnsiTheme="majorHAnsi"/>
          <w:sz w:val="24"/>
          <w:szCs w:val="24"/>
        </w:rPr>
        <w:t>.</w:t>
      </w:r>
    </w:p>
    <w:p w:rsidR="005D52DC" w:rsidRPr="00300747" w:rsidRDefault="005D52DC" w:rsidP="005D52DC">
      <w:pPr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A terv készítése és a gyakorlatok során figyelembe vettük a katasztrófavédelmi veszély-elhárítási tervhez kapcsolódóan rögzített feladatokat, valamint az érintett gazdálkodó szervezetek telephelyein, üzemeiben folyó veszélyes anyagokkal kapcsolatos kockázatokat és egyeztetéseket folytattunk a kárelhárításba bevont igazgatási és együttműködő szervezetekkel is.</w:t>
      </w:r>
    </w:p>
    <w:p w:rsidR="005D52DC" w:rsidRPr="00300747" w:rsidRDefault="005D52DC" w:rsidP="005D52DC">
      <w:pPr>
        <w:spacing w:line="240" w:lineRule="auto"/>
        <w:ind w:left="720"/>
        <w:contextualSpacing/>
        <w:jc w:val="center"/>
        <w:rPr>
          <w:rFonts w:asciiTheme="majorHAnsi" w:hAnsiTheme="majorHAnsi"/>
          <w:i/>
          <w:noProof/>
          <w:sz w:val="24"/>
          <w:szCs w:val="24"/>
          <w:u w:val="single"/>
        </w:rPr>
      </w:pPr>
      <w:r w:rsidRPr="00300747">
        <w:rPr>
          <w:rFonts w:asciiTheme="majorHAnsi" w:hAnsiTheme="majorHAnsi"/>
          <w:i/>
          <w:noProof/>
          <w:sz w:val="24"/>
          <w:szCs w:val="24"/>
          <w:u w:val="single"/>
        </w:rPr>
        <w:lastRenderedPageBreak/>
        <w:t>Az 2019. év folyamán végrehajtott KVT gyakorlatok:</w:t>
      </w:r>
    </w:p>
    <w:p w:rsidR="005D52DC" w:rsidRPr="00300747" w:rsidRDefault="005D52DC" w:rsidP="005D52DC">
      <w:pPr>
        <w:spacing w:line="240" w:lineRule="auto"/>
        <w:ind w:left="720"/>
        <w:contextualSpacing/>
        <w:jc w:val="center"/>
        <w:rPr>
          <w:rFonts w:asciiTheme="majorHAnsi" w:hAnsiTheme="majorHAnsi"/>
          <w:i/>
          <w:noProof/>
          <w:sz w:val="24"/>
          <w:szCs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86"/>
        <w:gridCol w:w="2952"/>
        <w:gridCol w:w="2976"/>
      </w:tblGrid>
      <w:tr w:rsidR="005D52DC" w:rsidRPr="00300747" w:rsidTr="00674E43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/>
                <w:bCs/>
                <w:sz w:val="24"/>
                <w:szCs w:val="24"/>
              </w:rPr>
              <w:t>Külső védelmi tervgyakorlatok 2019-ben</w:t>
            </w:r>
          </w:p>
        </w:tc>
      </w:tr>
      <w:tr w:rsidR="005D52DC" w:rsidRPr="00300747" w:rsidTr="00674E43">
        <w:tc>
          <w:tcPr>
            <w:tcW w:w="3286" w:type="dxa"/>
            <w:shd w:val="clear" w:color="auto" w:fill="FFFFFF" w:themeFill="background1"/>
            <w:vAlign w:val="center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/>
                <w:bCs/>
                <w:sz w:val="24"/>
                <w:szCs w:val="24"/>
              </w:rPr>
              <w:t>Település</w:t>
            </w:r>
          </w:p>
        </w:tc>
        <w:tc>
          <w:tcPr>
            <w:tcW w:w="2952" w:type="dxa"/>
            <w:shd w:val="clear" w:color="auto" w:fill="FFFFFF" w:themeFill="background1"/>
            <w:vAlign w:val="center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/>
                <w:bCs/>
                <w:sz w:val="24"/>
                <w:szCs w:val="24"/>
              </w:rPr>
              <w:t>A gyakorlat időpontja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/>
                <w:sz w:val="24"/>
                <w:szCs w:val="24"/>
              </w:rPr>
              <w:t>A gyakorlat</w:t>
            </w:r>
            <w:r w:rsidRPr="0030074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típusa</w:t>
            </w:r>
          </w:p>
        </w:tc>
      </w:tr>
      <w:tr w:rsidR="005D52DC" w:rsidRPr="00300747" w:rsidTr="00674E43">
        <w:tc>
          <w:tcPr>
            <w:tcW w:w="3286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Nagyhegyes</w:t>
            </w:r>
          </w:p>
        </w:tc>
        <w:tc>
          <w:tcPr>
            <w:tcW w:w="2952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2019. 05. 06.</w:t>
            </w:r>
          </w:p>
        </w:tc>
        <w:tc>
          <w:tcPr>
            <w:tcW w:w="2976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Részleges</w:t>
            </w:r>
          </w:p>
        </w:tc>
      </w:tr>
      <w:tr w:rsidR="005D52DC" w:rsidRPr="00300747" w:rsidTr="00674E43">
        <w:tc>
          <w:tcPr>
            <w:tcW w:w="3286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Nádudvar</w:t>
            </w:r>
          </w:p>
        </w:tc>
        <w:tc>
          <w:tcPr>
            <w:tcW w:w="2952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2019. 06. 20.</w:t>
            </w:r>
          </w:p>
        </w:tc>
        <w:tc>
          <w:tcPr>
            <w:tcW w:w="2976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Részleges</w:t>
            </w:r>
          </w:p>
        </w:tc>
      </w:tr>
      <w:tr w:rsidR="005D52DC" w:rsidRPr="00300747" w:rsidTr="00674E43">
        <w:tc>
          <w:tcPr>
            <w:tcW w:w="3286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Hajdúszoboszló</w:t>
            </w:r>
          </w:p>
        </w:tc>
        <w:tc>
          <w:tcPr>
            <w:tcW w:w="2952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2019. 09. 24.</w:t>
            </w:r>
          </w:p>
        </w:tc>
        <w:tc>
          <w:tcPr>
            <w:tcW w:w="2976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Részleges</w:t>
            </w:r>
          </w:p>
        </w:tc>
      </w:tr>
      <w:tr w:rsidR="005D52DC" w:rsidRPr="00300747" w:rsidTr="00674E43">
        <w:tc>
          <w:tcPr>
            <w:tcW w:w="3286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Debrecen</w:t>
            </w:r>
          </w:p>
        </w:tc>
        <w:tc>
          <w:tcPr>
            <w:tcW w:w="2952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2019. 12. 10.</w:t>
            </w:r>
          </w:p>
        </w:tc>
        <w:tc>
          <w:tcPr>
            <w:tcW w:w="2976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Részleges</w:t>
            </w:r>
          </w:p>
        </w:tc>
      </w:tr>
      <w:tr w:rsidR="005D52DC" w:rsidRPr="00300747" w:rsidTr="00674E43">
        <w:tc>
          <w:tcPr>
            <w:tcW w:w="3286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Derecske</w:t>
            </w:r>
          </w:p>
        </w:tc>
        <w:tc>
          <w:tcPr>
            <w:tcW w:w="2952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2019. 12. 18.</w:t>
            </w:r>
          </w:p>
        </w:tc>
        <w:tc>
          <w:tcPr>
            <w:tcW w:w="2976" w:type="dxa"/>
            <w:shd w:val="clear" w:color="auto" w:fill="FFFFFF" w:themeFill="background1"/>
          </w:tcPr>
          <w:p w:rsidR="005D52DC" w:rsidRPr="00300747" w:rsidRDefault="005D52DC" w:rsidP="00674E4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300747">
              <w:rPr>
                <w:rFonts w:asciiTheme="majorHAnsi" w:hAnsiTheme="majorHAnsi"/>
                <w:bCs/>
                <w:sz w:val="24"/>
                <w:szCs w:val="24"/>
              </w:rPr>
              <w:t>Részleges</w:t>
            </w:r>
          </w:p>
        </w:tc>
      </w:tr>
    </w:tbl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noProof/>
          <w:sz w:val="24"/>
          <w:szCs w:val="24"/>
        </w:rPr>
      </w:pP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noProof/>
          <w:sz w:val="24"/>
          <w:szCs w:val="24"/>
        </w:rPr>
      </w:pPr>
    </w:p>
    <w:p w:rsidR="005D52DC" w:rsidRPr="00300747" w:rsidRDefault="005D52DC" w:rsidP="005D52DC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A megszerzett tudás fejlesztését és azok gyakorlati alkalmazási képességének szinten</w:t>
      </w:r>
      <w:r w:rsidR="00AC3E8C">
        <w:rPr>
          <w:rFonts w:asciiTheme="majorHAnsi" w:hAnsiTheme="majorHAnsi"/>
          <w:bCs/>
          <w:sz w:val="24"/>
          <w:szCs w:val="24"/>
        </w:rPr>
        <w:t xml:space="preserve"> </w:t>
      </w:r>
      <w:r w:rsidRPr="00300747">
        <w:rPr>
          <w:rFonts w:asciiTheme="majorHAnsi" w:hAnsiTheme="majorHAnsi"/>
          <w:bCs/>
          <w:sz w:val="24"/>
          <w:szCs w:val="24"/>
        </w:rPr>
        <w:t>tartásához mind a hivatásos katasztrófavédelmi mind a polgári védelmi szervezetek állománya rendszeres gyakorlatokon vesz részt. A hivatásos katasztrófavédelmi munkatársak részéről kiemelt szerepet kapnak a gyakorlatokon a katasztrófavédelmi operatív szervekbe és a helyi védelmi bizottságok munkaszerveibe delegált munkatárs</w:t>
      </w:r>
      <w:r w:rsidR="00AC3E8C">
        <w:rPr>
          <w:rFonts w:asciiTheme="majorHAnsi" w:hAnsiTheme="majorHAnsi"/>
          <w:bCs/>
          <w:sz w:val="24"/>
          <w:szCs w:val="24"/>
        </w:rPr>
        <w:t xml:space="preserve">ak, ahol nélkülözhetetlen a </w:t>
      </w:r>
      <w:proofErr w:type="spellStart"/>
      <w:r w:rsidR="00AC3E8C">
        <w:rPr>
          <w:rFonts w:asciiTheme="majorHAnsi" w:hAnsiTheme="majorHAnsi"/>
          <w:bCs/>
          <w:sz w:val="24"/>
          <w:szCs w:val="24"/>
        </w:rPr>
        <w:t>Mar</w:t>
      </w:r>
      <w:r w:rsidRPr="00300747">
        <w:rPr>
          <w:rFonts w:asciiTheme="majorHAnsi" w:hAnsiTheme="majorHAnsi"/>
          <w:bCs/>
          <w:sz w:val="24"/>
          <w:szCs w:val="24"/>
        </w:rPr>
        <w:t>a</w:t>
      </w:r>
      <w:r w:rsidR="00AC3E8C">
        <w:rPr>
          <w:rFonts w:asciiTheme="majorHAnsi" w:hAnsiTheme="majorHAnsi"/>
          <w:bCs/>
          <w:sz w:val="24"/>
          <w:szCs w:val="24"/>
        </w:rPr>
        <w:t>t</w:t>
      </w:r>
      <w:r w:rsidRPr="00300747">
        <w:rPr>
          <w:rFonts w:asciiTheme="majorHAnsi" w:hAnsiTheme="majorHAnsi"/>
          <w:bCs/>
          <w:sz w:val="24"/>
          <w:szCs w:val="24"/>
        </w:rPr>
        <w:t>hon</w:t>
      </w:r>
      <w:proofErr w:type="spellEnd"/>
      <w:r w:rsidRPr="00300747">
        <w:rPr>
          <w:rFonts w:asciiTheme="majorHAnsi" w:hAnsiTheme="majorHAnsi"/>
          <w:bCs/>
          <w:sz w:val="24"/>
          <w:szCs w:val="24"/>
        </w:rPr>
        <w:t xml:space="preserve"> Terra kommunikációs rendszer kezelésének magas szintű ismerete. Ebből a szempontból a 2019. év fontos eseménye az új </w:t>
      </w:r>
      <w:proofErr w:type="spellStart"/>
      <w:r w:rsidRPr="00300747">
        <w:rPr>
          <w:rFonts w:asciiTheme="majorHAnsi" w:hAnsiTheme="majorHAnsi"/>
          <w:bCs/>
          <w:sz w:val="24"/>
          <w:szCs w:val="24"/>
        </w:rPr>
        <w:t>Marathon</w:t>
      </w:r>
      <w:proofErr w:type="spellEnd"/>
      <w:r w:rsidRPr="00300747">
        <w:rPr>
          <w:rFonts w:asciiTheme="majorHAnsi" w:hAnsiTheme="majorHAnsi"/>
          <w:bCs/>
          <w:sz w:val="24"/>
          <w:szCs w:val="24"/>
        </w:rPr>
        <w:t xml:space="preserve"> Terra 3 </w:t>
      </w:r>
      <w:proofErr w:type="gramStart"/>
      <w:r w:rsidRPr="00300747">
        <w:rPr>
          <w:rFonts w:asciiTheme="majorHAnsi" w:hAnsiTheme="majorHAnsi"/>
          <w:bCs/>
          <w:sz w:val="24"/>
          <w:szCs w:val="24"/>
        </w:rPr>
        <w:t>rendszer különböző</w:t>
      </w:r>
      <w:proofErr w:type="gramEnd"/>
      <w:r w:rsidRPr="00300747">
        <w:rPr>
          <w:rFonts w:asciiTheme="majorHAnsi" w:hAnsiTheme="majorHAnsi"/>
          <w:bCs/>
          <w:sz w:val="24"/>
          <w:szCs w:val="24"/>
        </w:rPr>
        <w:t xml:space="preserve"> verzióinak tesztelése és a végső változat rendszerbeállításával kapcsolatos gyakorlások. A </w:t>
      </w:r>
      <w:proofErr w:type="spellStart"/>
      <w:r w:rsidRPr="00300747">
        <w:rPr>
          <w:rFonts w:asciiTheme="majorHAnsi" w:hAnsiTheme="majorHAnsi"/>
          <w:bCs/>
          <w:sz w:val="24"/>
          <w:szCs w:val="24"/>
        </w:rPr>
        <w:t>Marathon</w:t>
      </w:r>
      <w:proofErr w:type="spellEnd"/>
      <w:r w:rsidRPr="00300747">
        <w:rPr>
          <w:rFonts w:asciiTheme="majorHAnsi" w:hAnsiTheme="majorHAnsi"/>
          <w:bCs/>
          <w:sz w:val="24"/>
          <w:szCs w:val="24"/>
        </w:rPr>
        <w:t xml:space="preserve"> Terra alkalmazása részben kommunikációs, részben káresemény elhárítási szakmai gyakorlat formájában valósultak meg az alábbiak szerint:</w:t>
      </w:r>
    </w:p>
    <w:p w:rsidR="00AC3E8C" w:rsidRDefault="00AC3E8C" w:rsidP="005D52DC">
      <w:pPr>
        <w:spacing w:line="240" w:lineRule="auto"/>
        <w:ind w:left="720"/>
        <w:contextualSpacing/>
        <w:jc w:val="center"/>
        <w:rPr>
          <w:rFonts w:asciiTheme="majorHAnsi" w:hAnsiTheme="majorHAnsi"/>
          <w:bCs/>
          <w:sz w:val="24"/>
          <w:szCs w:val="24"/>
        </w:rPr>
      </w:pPr>
    </w:p>
    <w:p w:rsidR="00AC3E8C" w:rsidRDefault="005D52DC" w:rsidP="00AC3E8C">
      <w:pPr>
        <w:spacing w:line="240" w:lineRule="auto"/>
        <w:contextualSpacing/>
        <w:rPr>
          <w:rFonts w:asciiTheme="majorHAnsi" w:hAnsiTheme="majorHAnsi"/>
          <w:i/>
          <w:noProof/>
          <w:sz w:val="24"/>
          <w:szCs w:val="24"/>
          <w:u w:val="single"/>
        </w:rPr>
      </w:pPr>
      <w:r w:rsidRPr="00300747">
        <w:rPr>
          <w:rFonts w:asciiTheme="majorHAnsi" w:hAnsiTheme="majorHAnsi"/>
          <w:i/>
          <w:noProof/>
          <w:sz w:val="24"/>
          <w:szCs w:val="24"/>
          <w:u w:val="single"/>
        </w:rPr>
        <w:t>Az 2019. év folyamán végrehajtott törzsvezetési gyakorlatok:</w:t>
      </w:r>
    </w:p>
    <w:p w:rsidR="005D52DC" w:rsidRPr="00AC3E8C" w:rsidRDefault="00AC3E8C" w:rsidP="00AC3E8C">
      <w:pPr>
        <w:spacing w:line="240" w:lineRule="auto"/>
        <w:contextualSpacing/>
        <w:rPr>
          <w:rFonts w:asciiTheme="majorHAnsi" w:hAnsiTheme="majorHAnsi"/>
          <w:i/>
          <w:noProof/>
          <w:sz w:val="24"/>
          <w:szCs w:val="24"/>
        </w:rPr>
      </w:pPr>
      <w:r w:rsidRPr="00AC3E8C">
        <w:rPr>
          <w:rFonts w:asciiTheme="majorHAnsi" w:hAnsiTheme="majorHAnsi"/>
          <w:i/>
          <w:noProof/>
          <w:sz w:val="24"/>
          <w:szCs w:val="24"/>
        </w:rPr>
        <w:t>*</w:t>
      </w:r>
      <w:r w:rsidRPr="00AC3E8C">
        <w:rPr>
          <w:rFonts w:asciiTheme="majorHAnsi" w:hAnsiTheme="majorHAnsi"/>
          <w:bCs/>
          <w:i/>
          <w:sz w:val="24"/>
          <w:szCs w:val="24"/>
        </w:rPr>
        <w:t>mellékletben</w:t>
      </w:r>
    </w:p>
    <w:p w:rsidR="005D52DC" w:rsidRPr="00300747" w:rsidRDefault="005D52DC" w:rsidP="005D52DC">
      <w:pPr>
        <w:spacing w:after="0" w:line="240" w:lineRule="auto"/>
        <w:jc w:val="both"/>
        <w:rPr>
          <w:rFonts w:asciiTheme="majorHAnsi" w:hAnsiTheme="majorHAnsi"/>
          <w:noProof/>
          <w:sz w:val="24"/>
          <w:szCs w:val="24"/>
        </w:rPr>
      </w:pPr>
    </w:p>
    <w:p w:rsidR="005D52DC" w:rsidRDefault="005D52DC" w:rsidP="001A3EB2">
      <w:pPr>
        <w:pStyle w:val="Listaszerbekezds"/>
        <w:ind w:left="0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b/>
          <w:sz w:val="24"/>
          <w:szCs w:val="24"/>
        </w:rPr>
        <w:t xml:space="preserve">XII. </w:t>
      </w:r>
      <w:r w:rsidRPr="00300747">
        <w:rPr>
          <w:rFonts w:asciiTheme="majorHAnsi" w:hAnsiTheme="majorHAnsi"/>
          <w:b/>
          <w:bCs/>
          <w:sz w:val="24"/>
          <w:szCs w:val="24"/>
        </w:rPr>
        <w:t>Társszervekkel való együttműködés tapasztalatai, értékelése /rendőrség, mentőszolgálat, egyebek</w:t>
      </w:r>
      <w:r w:rsidRPr="00300747">
        <w:rPr>
          <w:rFonts w:asciiTheme="majorHAnsi" w:hAnsiTheme="majorHAnsi"/>
          <w:sz w:val="24"/>
          <w:szCs w:val="24"/>
        </w:rPr>
        <w:t>/</w:t>
      </w:r>
    </w:p>
    <w:p w:rsidR="00AC3E8C" w:rsidRPr="00300747" w:rsidRDefault="00AC3E8C" w:rsidP="00AC3E8C">
      <w:pPr>
        <w:pStyle w:val="Listaszerbekezds"/>
        <w:jc w:val="both"/>
        <w:rPr>
          <w:rFonts w:asciiTheme="majorHAnsi" w:hAnsiTheme="majorHAnsi"/>
          <w:sz w:val="24"/>
          <w:szCs w:val="24"/>
        </w:rPr>
      </w:pPr>
    </w:p>
    <w:p w:rsidR="005D52DC" w:rsidRDefault="005D52DC" w:rsidP="005D52D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A társszervek együttműködésének gyakorlását szolgálja a jogszabályi kötelezettség szerint iparbiztonsági kockázatok által veszélyeztetett, Külső Védelmi Terv készítésére kötelezett településeken minden évben megrendezett KVT gyakorlatok. Ezek a gyakorlatok egyben a településen érvényesülő veszélyeztetés tudatosítását és egy esetlegesen bekövetkező ipari baleset hatékony szakszerű kezelésre történő felkészítését is szolgálja a résztvevő szervek – rendőrség, mentőszolgálat, de főleg a közigazgatásban dolgozó munkatársak vonatkozásában.  </w:t>
      </w:r>
    </w:p>
    <w:p w:rsidR="00AC3E8C" w:rsidRPr="00300747" w:rsidRDefault="00AC3E8C" w:rsidP="00AC3E8C">
      <w:pPr>
        <w:pStyle w:val="Listaszerbekezds"/>
        <w:jc w:val="both"/>
        <w:rPr>
          <w:rFonts w:asciiTheme="majorHAnsi" w:hAnsiTheme="majorHAnsi"/>
          <w:bCs/>
          <w:sz w:val="24"/>
          <w:szCs w:val="24"/>
        </w:rPr>
      </w:pPr>
    </w:p>
    <w:p w:rsidR="005D52DC" w:rsidRPr="00300747" w:rsidRDefault="005D52DC" w:rsidP="00AC3E8C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  <w:b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</w:t>
      </w:r>
      <w:r w:rsidR="00AC3E8C" w:rsidRPr="00AC3E8C">
        <w:rPr>
          <w:rFonts w:asciiTheme="majorHAnsi" w:hAnsiTheme="majorHAnsi"/>
          <w:sz w:val="24"/>
          <w:szCs w:val="24"/>
        </w:rPr>
        <w:t>Debreceni HTP</w:t>
      </w:r>
      <w:r w:rsidRPr="00300747">
        <w:rPr>
          <w:rFonts w:asciiTheme="majorHAnsi" w:hAnsiTheme="majorHAnsi"/>
          <w:sz w:val="24"/>
          <w:szCs w:val="24"/>
        </w:rPr>
        <w:t xml:space="preserve"> a helyi szervekkel, társszervekkel a települési önkormányzatokkal, a karitatív szervezetekkel, önkéntes mentőcsoportokkal, az egyházakkal, a médiával és a védelmi igazgatás rendszerében résztvevőkkel folyamatos és jól működő kapcsolatrendszert működtet. A szervezeti együttműködést erősítették káreseményeknél végrehajtott egymás munkáját segítő és támogató gyors és hatékony beavatkozások. Több alkalommal láttunk el </w:t>
      </w:r>
      <w:r w:rsidRPr="00300747">
        <w:rPr>
          <w:rFonts w:asciiTheme="majorHAnsi" w:hAnsiTheme="majorHAnsi"/>
          <w:sz w:val="24"/>
          <w:szCs w:val="24"/>
        </w:rPr>
        <w:lastRenderedPageBreak/>
        <w:t xml:space="preserve">közösen rendezvény biztosítási feladatokat kiemelve a város nagyrendezvényeit is. Részt vettünk egymás továbbképzésein, gyakorlatain, hivatalos rendezvényein. </w:t>
      </w:r>
    </w:p>
    <w:p w:rsidR="00067ABB" w:rsidRPr="00300747" w:rsidRDefault="00067ABB" w:rsidP="00364925">
      <w:pPr>
        <w:spacing w:after="0" w:line="240" w:lineRule="auto"/>
        <w:jc w:val="both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t>XI</w:t>
      </w:r>
      <w:r w:rsidR="005D52DC" w:rsidRPr="0030074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300747">
        <w:rPr>
          <w:rFonts w:asciiTheme="majorHAnsi" w:hAnsiTheme="majorHAnsi" w:cs="Times New Roman"/>
          <w:b/>
          <w:bCs/>
          <w:sz w:val="24"/>
          <w:szCs w:val="24"/>
        </w:rPr>
        <w:t xml:space="preserve">I. HTP működésének tárgyi feltételei </w:t>
      </w:r>
    </w:p>
    <w:p w:rsidR="00585D1A" w:rsidRPr="00300747" w:rsidRDefault="00585D1A" w:rsidP="00585D1A">
      <w:p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>Megújult Hajdú-Bihar Megyei Katasztrófavédelmi Igazgatóság épülete az „Energetikai korszerűsítés a Hajdú-Bihar Megyei Igazgatóság Tűzoltósági épületein” elnevezésű KEOP-5.6.0/12-2014-0021 számú pályázat keretében. A felújítás során a külső nyílászárók cseréjét, külső homlokzat szigetelését, festését, külső és belső világítás korszerűsítését, fűtési rendszer korszerűsítését, napkollektorok és napelemek telepítését, illetve a „C” épület tetőszigetelését végezték el. Az elvégzett munkák hatására sokkal kevesebb energia kerül felhasználásra az üzemeltetés során.</w:t>
      </w:r>
    </w:p>
    <w:p w:rsidR="00067ABB" w:rsidRPr="00300747" w:rsidRDefault="00067ABB" w:rsidP="00364925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t>X</w:t>
      </w:r>
      <w:r w:rsidR="00332186" w:rsidRPr="0030074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="005D52DC" w:rsidRPr="00300747">
        <w:rPr>
          <w:rFonts w:asciiTheme="majorHAnsi" w:hAnsiTheme="majorHAnsi" w:cs="Times New Roman"/>
          <w:b/>
          <w:bCs/>
          <w:sz w:val="24"/>
          <w:szCs w:val="24"/>
        </w:rPr>
        <w:t>V</w:t>
      </w:r>
      <w:r w:rsidRPr="00300747">
        <w:rPr>
          <w:rFonts w:asciiTheme="majorHAnsi" w:hAnsiTheme="majorHAnsi" w:cs="Times New Roman"/>
          <w:b/>
          <w:bCs/>
          <w:sz w:val="24"/>
          <w:szCs w:val="24"/>
        </w:rPr>
        <w:t>. Sporttevékenység</w:t>
      </w:r>
      <w:r w:rsidR="00472D13" w:rsidRPr="00300747">
        <w:rPr>
          <w:rFonts w:asciiTheme="majorHAnsi" w:hAnsiTheme="majorHAnsi" w:cs="Times New Roman"/>
          <w:b/>
          <w:bCs/>
          <w:sz w:val="24"/>
          <w:szCs w:val="24"/>
        </w:rPr>
        <w:t>, kapcsolattartás a lakossággal:</w:t>
      </w:r>
    </w:p>
    <w:p w:rsidR="00A939D2" w:rsidRPr="00300747" w:rsidRDefault="00A939D2" w:rsidP="00364925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271287" w:rsidRPr="00300747" w:rsidRDefault="00271287" w:rsidP="009A010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A lakosság katasztrófavédelmi felkészítésében kiemelt figyelemmel kezeltük az ifjúság felkészítését is. </w:t>
      </w:r>
      <w:r w:rsidRPr="00300747">
        <w:rPr>
          <w:rFonts w:asciiTheme="majorHAnsi" w:hAnsiTheme="majorHAnsi"/>
          <w:sz w:val="24"/>
          <w:szCs w:val="24"/>
        </w:rPr>
        <w:t xml:space="preserve">A Debreceni HTP rendszeresen fogad iskolai és óvodai csoportokat a laktanya, a tűzoltói munka és a tűzoltó technika bemutatására. </w:t>
      </w:r>
    </w:p>
    <w:p w:rsidR="00271287" w:rsidRPr="00300747" w:rsidRDefault="00271287" w:rsidP="009A010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bCs/>
          <w:sz w:val="24"/>
          <w:szCs w:val="24"/>
        </w:rPr>
        <w:t xml:space="preserve">Az ifjúságfelkészítés fontos formája az ifjúsági közösségi szolgálat. </w:t>
      </w:r>
      <w:r w:rsidRPr="00300747">
        <w:rPr>
          <w:rFonts w:asciiTheme="majorHAnsi" w:hAnsiTheme="majorHAnsi"/>
          <w:sz w:val="24"/>
          <w:szCs w:val="24"/>
        </w:rPr>
        <w:t xml:space="preserve">Az év folyamán arra törekedtünk, hogy biztosítsuk azt az optimális foglalkoztatottságot, ami még nem zavaró a parancsnokság és az őrsök napi feladatvégzésében, egyúttal az együttműködésben érintett iskolákból jelentkező minél nagyobb létszámú diáknak biztosítva ezzel a szolgálati lehetőséget. </w:t>
      </w:r>
    </w:p>
    <w:p w:rsidR="00271287" w:rsidRPr="00300747" w:rsidRDefault="00271287" w:rsidP="009A010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Ezeken túl az év folyamán folyamatosan tartottunk felkészítést általános iskolások és óvodás csoportok részére is, az életkoruknak megfelelő tartalommal és módszertannal. Csak a „Nyitott szertárkapuk” eseményen több mint ezer fő vett részt.</w:t>
      </w:r>
    </w:p>
    <w:p w:rsidR="00A939D2" w:rsidRPr="00300747" w:rsidRDefault="00A939D2" w:rsidP="009A0105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„Ne gyújtsa, gyűjtse!” </w:t>
      </w:r>
      <w:proofErr w:type="gramStart"/>
      <w:r w:rsidRPr="00300747">
        <w:rPr>
          <w:rFonts w:asciiTheme="majorHAnsi" w:hAnsiTheme="majorHAnsi"/>
          <w:sz w:val="24"/>
          <w:szCs w:val="24"/>
        </w:rPr>
        <w:t>kampány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 során 18 füstérzékelőt adtunk át. A programot 4 lakossági fórum (466 fő részvételével) 20 iskolai előadás (870 fő részvételével) és 3 egyéb rendezvény (75 fő részvételével) során ismertettük.</w:t>
      </w:r>
    </w:p>
    <w:p w:rsidR="00FB0F5E" w:rsidRPr="00300747" w:rsidRDefault="00A939D2" w:rsidP="00FB0F5E">
      <w:pPr>
        <w:pStyle w:val="Csakszveg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</w:t>
      </w:r>
      <w:r w:rsidR="00AC3E8C" w:rsidRPr="00AC3E8C">
        <w:rPr>
          <w:rFonts w:asciiTheme="majorHAnsi" w:hAnsiTheme="majorHAnsi"/>
          <w:sz w:val="24"/>
          <w:szCs w:val="24"/>
        </w:rPr>
        <w:t xml:space="preserve">Debreceni HTP </w:t>
      </w:r>
      <w:r w:rsidRPr="00300747">
        <w:rPr>
          <w:rFonts w:asciiTheme="majorHAnsi" w:hAnsiTheme="majorHAnsi"/>
          <w:sz w:val="24"/>
          <w:szCs w:val="24"/>
        </w:rPr>
        <w:t xml:space="preserve">csapata </w:t>
      </w:r>
      <w:r w:rsidR="008363F3" w:rsidRPr="00300747">
        <w:rPr>
          <w:rFonts w:asciiTheme="majorHAnsi" w:hAnsiTheme="majorHAnsi"/>
          <w:sz w:val="24"/>
          <w:szCs w:val="24"/>
        </w:rPr>
        <w:t>Karcagon</w:t>
      </w:r>
      <w:r w:rsidRPr="00300747">
        <w:rPr>
          <w:rFonts w:asciiTheme="majorHAnsi" w:hAnsiTheme="majorHAnsi"/>
          <w:sz w:val="24"/>
          <w:szCs w:val="24"/>
        </w:rPr>
        <w:t>, az Országos Műszaki-Mentő Ve</w:t>
      </w:r>
      <w:r w:rsidR="00631640" w:rsidRPr="00300747">
        <w:rPr>
          <w:rFonts w:asciiTheme="majorHAnsi" w:hAnsiTheme="majorHAnsi"/>
          <w:sz w:val="24"/>
          <w:szCs w:val="24"/>
        </w:rPr>
        <w:t>télkedőn</w:t>
      </w:r>
      <w:r w:rsidR="008363F3" w:rsidRPr="00300747">
        <w:rPr>
          <w:rFonts w:asciiTheme="majorHAnsi" w:hAnsiTheme="majorHAnsi"/>
          <w:sz w:val="24"/>
          <w:szCs w:val="24"/>
        </w:rPr>
        <w:t xml:space="preserve"> 8</w:t>
      </w:r>
      <w:r w:rsidRPr="00300747">
        <w:rPr>
          <w:rFonts w:asciiTheme="majorHAnsi" w:hAnsiTheme="majorHAnsi"/>
          <w:sz w:val="24"/>
          <w:szCs w:val="24"/>
        </w:rPr>
        <w:t>. helyezést ért el.</w:t>
      </w:r>
    </w:p>
    <w:p w:rsidR="00FB0F5E" w:rsidRPr="00300747" w:rsidRDefault="00FB0F5E" w:rsidP="00FB0F5E">
      <w:pPr>
        <w:pStyle w:val="Csakszveg"/>
        <w:rPr>
          <w:rFonts w:asciiTheme="majorHAnsi" w:hAnsiTheme="majorHAnsi"/>
          <w:b/>
          <w:bCs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</w:t>
      </w:r>
      <w:r w:rsidRPr="00300747">
        <w:rPr>
          <w:rFonts w:asciiTheme="majorHAnsi" w:eastAsia="Times New Roman" w:hAnsiTheme="majorHAnsi" w:cs="Times New Roman"/>
          <w:bCs/>
          <w:sz w:val="24"/>
          <w:szCs w:val="24"/>
          <w:lang w:eastAsia="hu-HU"/>
        </w:rPr>
        <w:t xml:space="preserve"> </w:t>
      </w:r>
      <w:r w:rsidRPr="00300747">
        <w:rPr>
          <w:rFonts w:asciiTheme="majorHAnsi" w:hAnsiTheme="majorHAnsi"/>
          <w:bCs/>
          <w:sz w:val="24"/>
          <w:szCs w:val="24"/>
        </w:rPr>
        <w:t>Székesfehérváron megrendezésre kerülő XV. Gróf Széchenyi Ödön Országos Tűzoltósport-versenyen kismotorfecskendő-szerelés kategória 2. helyezést, horoglétra szerelés 6. és 8. egyéni helyezést, összetett csapat</w:t>
      </w:r>
      <w:r w:rsidR="00AC3E8C">
        <w:rPr>
          <w:rFonts w:asciiTheme="majorHAnsi" w:hAnsiTheme="majorHAnsi"/>
          <w:bCs/>
          <w:sz w:val="24"/>
          <w:szCs w:val="24"/>
        </w:rPr>
        <w:t>ban</w:t>
      </w:r>
      <w:r w:rsidRPr="00300747">
        <w:rPr>
          <w:rFonts w:asciiTheme="majorHAnsi" w:hAnsiTheme="majorHAnsi"/>
          <w:bCs/>
          <w:sz w:val="24"/>
          <w:szCs w:val="24"/>
        </w:rPr>
        <w:t xml:space="preserve"> 6. helyezés</w:t>
      </w:r>
      <w:r w:rsidR="00AC3E8C">
        <w:rPr>
          <w:rFonts w:asciiTheme="majorHAnsi" w:hAnsiTheme="majorHAnsi"/>
          <w:bCs/>
          <w:sz w:val="24"/>
          <w:szCs w:val="24"/>
        </w:rPr>
        <w:t>t értünk el</w:t>
      </w:r>
      <w:r w:rsidRPr="00300747">
        <w:rPr>
          <w:rFonts w:asciiTheme="majorHAnsi" w:hAnsiTheme="majorHAnsi"/>
          <w:bCs/>
          <w:sz w:val="24"/>
          <w:szCs w:val="24"/>
        </w:rPr>
        <w:t xml:space="preserve">. </w:t>
      </w:r>
    </w:p>
    <w:p w:rsidR="00463CDD" w:rsidRPr="00300747" w:rsidRDefault="00153054" w:rsidP="003B53BB">
      <w:pPr>
        <w:pStyle w:val="Csakszveg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BM OKF </w:t>
      </w:r>
      <w:r w:rsidR="00631640" w:rsidRPr="00300747">
        <w:rPr>
          <w:rFonts w:asciiTheme="majorHAnsi" w:hAnsiTheme="majorHAnsi"/>
          <w:sz w:val="24"/>
          <w:szCs w:val="24"/>
        </w:rPr>
        <w:t>Országos Pontszerző Bajnokságon több sportágban delegáltunk versenyz</w:t>
      </w:r>
      <w:r w:rsidR="00DA6EE9" w:rsidRPr="00300747">
        <w:rPr>
          <w:rFonts w:asciiTheme="majorHAnsi" w:hAnsiTheme="majorHAnsi"/>
          <w:sz w:val="24"/>
          <w:szCs w:val="24"/>
        </w:rPr>
        <w:t xml:space="preserve">őket </w:t>
      </w:r>
      <w:r w:rsidR="00403F1C" w:rsidRPr="00300747">
        <w:rPr>
          <w:rFonts w:asciiTheme="majorHAnsi" w:hAnsiTheme="majorHAnsi"/>
          <w:sz w:val="24"/>
          <w:szCs w:val="24"/>
        </w:rPr>
        <w:t>(</w:t>
      </w:r>
      <w:r w:rsidR="00631640" w:rsidRPr="00300747">
        <w:rPr>
          <w:rFonts w:asciiTheme="majorHAnsi" w:hAnsiTheme="majorHAnsi"/>
          <w:sz w:val="24"/>
          <w:szCs w:val="24"/>
        </w:rPr>
        <w:t xml:space="preserve">úszóbajnokság, terepfutó bajnokság, atlétikai bajnokság, </w:t>
      </w:r>
      <w:proofErr w:type="spellStart"/>
      <w:r w:rsidR="00631640" w:rsidRPr="00300747">
        <w:rPr>
          <w:rFonts w:asciiTheme="majorHAnsi" w:hAnsiTheme="majorHAnsi"/>
          <w:sz w:val="24"/>
          <w:szCs w:val="24"/>
        </w:rPr>
        <w:t>fekvenyomó</w:t>
      </w:r>
      <w:proofErr w:type="spellEnd"/>
      <w:r w:rsidR="00631640" w:rsidRPr="00300747">
        <w:rPr>
          <w:rFonts w:asciiTheme="majorHAnsi" w:hAnsiTheme="majorHAnsi"/>
          <w:sz w:val="24"/>
          <w:szCs w:val="24"/>
        </w:rPr>
        <w:t xml:space="preserve"> bajnokság</w:t>
      </w:r>
      <w:r w:rsidR="008E65C1" w:rsidRPr="00300747">
        <w:rPr>
          <w:rFonts w:asciiTheme="majorHAnsi" w:hAnsiTheme="majorHAnsi"/>
          <w:sz w:val="24"/>
          <w:szCs w:val="24"/>
        </w:rPr>
        <w:t>, favágó bajnokság</w:t>
      </w:r>
      <w:r w:rsidR="00631640" w:rsidRPr="00300747">
        <w:rPr>
          <w:rFonts w:asciiTheme="majorHAnsi" w:hAnsiTheme="majorHAnsi"/>
          <w:sz w:val="24"/>
          <w:szCs w:val="24"/>
        </w:rPr>
        <w:t>)</w:t>
      </w:r>
      <w:r w:rsidR="00DA6EE9" w:rsidRPr="00300747">
        <w:rPr>
          <w:rFonts w:asciiTheme="majorHAnsi" w:hAnsiTheme="majorHAnsi"/>
          <w:sz w:val="24"/>
          <w:szCs w:val="24"/>
        </w:rPr>
        <w:t>.</w:t>
      </w:r>
      <w:r w:rsidR="00547C74" w:rsidRPr="00300747">
        <w:rPr>
          <w:rFonts w:asciiTheme="majorHAnsi" w:hAnsiTheme="majorHAnsi"/>
          <w:sz w:val="24"/>
          <w:szCs w:val="24"/>
        </w:rPr>
        <w:t xml:space="preserve"> </w:t>
      </w:r>
      <w:r w:rsidR="003B53BB" w:rsidRPr="00300747">
        <w:rPr>
          <w:rFonts w:asciiTheme="majorHAnsi" w:hAnsiTheme="majorHAnsi"/>
          <w:sz w:val="24"/>
          <w:szCs w:val="24"/>
        </w:rPr>
        <w:t xml:space="preserve">Ezeken a versenyeken több alkalommal értünk el jó helyezéseket: </w:t>
      </w:r>
    </w:p>
    <w:p w:rsidR="003B53BB" w:rsidRPr="00300747" w:rsidRDefault="003B53BB" w:rsidP="003B53BB">
      <w:pPr>
        <w:pStyle w:val="Csakszveg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Szentesen a BM Országos Úszóbajnokságon egyéni 3.</w:t>
      </w:r>
      <w:r w:rsidR="00BC0479" w:rsidRPr="00300747">
        <w:rPr>
          <w:rFonts w:asciiTheme="majorHAnsi" w:hAnsiTheme="majorHAnsi"/>
          <w:sz w:val="24"/>
          <w:szCs w:val="24"/>
        </w:rPr>
        <w:t>,</w:t>
      </w:r>
      <w:r w:rsidRPr="00300747">
        <w:rPr>
          <w:rFonts w:asciiTheme="majorHAnsi" w:hAnsiTheme="majorHAnsi"/>
          <w:sz w:val="24"/>
          <w:szCs w:val="24"/>
        </w:rPr>
        <w:t xml:space="preserve"> 8.</w:t>
      </w:r>
      <w:r w:rsidR="00BC0479" w:rsidRPr="00300747">
        <w:rPr>
          <w:rFonts w:asciiTheme="majorHAnsi" w:hAnsiTheme="majorHAnsi"/>
          <w:sz w:val="24"/>
          <w:szCs w:val="24"/>
        </w:rPr>
        <w:t>,</w:t>
      </w:r>
      <w:r w:rsidRPr="00300747">
        <w:rPr>
          <w:rFonts w:asciiTheme="majorHAnsi" w:hAnsiTheme="majorHAnsi"/>
          <w:sz w:val="24"/>
          <w:szCs w:val="24"/>
        </w:rPr>
        <w:t xml:space="preserve"> és 11. helyezést értek el </w:t>
      </w:r>
      <w:proofErr w:type="gramStart"/>
      <w:r w:rsidRPr="00300747">
        <w:rPr>
          <w:rFonts w:asciiTheme="majorHAnsi" w:hAnsiTheme="majorHAnsi"/>
          <w:sz w:val="24"/>
          <w:szCs w:val="24"/>
        </w:rPr>
        <w:t>kollégáink</w:t>
      </w:r>
      <w:proofErr w:type="gramEnd"/>
      <w:r w:rsidRPr="00300747">
        <w:rPr>
          <w:rFonts w:asciiTheme="majorHAnsi" w:hAnsiTheme="majorHAnsi"/>
          <w:sz w:val="24"/>
          <w:szCs w:val="24"/>
        </w:rPr>
        <w:t xml:space="preserve">. </w:t>
      </w:r>
    </w:p>
    <w:p w:rsidR="003B53BB" w:rsidRPr="00300747" w:rsidRDefault="003B53BB" w:rsidP="003B53BB">
      <w:pPr>
        <w:pStyle w:val="Csakszveg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Országos tűzoltó favágó verseny 5. helyezés csapatban (</w:t>
      </w:r>
      <w:proofErr w:type="spellStart"/>
      <w:r w:rsidRPr="00300747">
        <w:rPr>
          <w:rFonts w:asciiTheme="majorHAnsi" w:hAnsiTheme="majorHAnsi"/>
          <w:sz w:val="24"/>
          <w:szCs w:val="24"/>
        </w:rPr>
        <w:t>Varló</w:t>
      </w:r>
      <w:proofErr w:type="spellEnd"/>
      <w:r w:rsidRPr="00300747">
        <w:rPr>
          <w:rFonts w:asciiTheme="majorHAnsi" w:hAnsiTheme="majorHAnsi"/>
          <w:sz w:val="24"/>
          <w:szCs w:val="24"/>
        </w:rPr>
        <w:t>, 2019.07.02.).</w:t>
      </w:r>
    </w:p>
    <w:p w:rsidR="003B53BB" w:rsidRPr="00300747" w:rsidRDefault="003B53BB" w:rsidP="003B53BB">
      <w:pPr>
        <w:pStyle w:val="Csakszveg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Atlétikai verseny</w:t>
      </w:r>
      <w:r w:rsidR="008E65C1" w:rsidRPr="00300747">
        <w:rPr>
          <w:rFonts w:asciiTheme="majorHAnsi" w:hAnsiTheme="majorHAnsi"/>
          <w:sz w:val="24"/>
          <w:szCs w:val="24"/>
        </w:rPr>
        <w:t>en</w:t>
      </w:r>
      <w:r w:rsidRPr="00300747">
        <w:rPr>
          <w:rFonts w:asciiTheme="majorHAnsi" w:hAnsiTheme="majorHAnsi"/>
          <w:sz w:val="24"/>
          <w:szCs w:val="24"/>
        </w:rPr>
        <w:t xml:space="preserve"> 100 m-es síkfutásban egyéni 4. helyezés.</w:t>
      </w:r>
    </w:p>
    <w:p w:rsidR="003B53BB" w:rsidRPr="00300747" w:rsidRDefault="003B53BB" w:rsidP="003B53BB">
      <w:pPr>
        <w:pStyle w:val="Csakszveg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Atlétikai bajnokságon súlylökésben </w:t>
      </w:r>
      <w:r w:rsidR="008E65C1" w:rsidRPr="00300747">
        <w:rPr>
          <w:rFonts w:asciiTheme="majorHAnsi" w:hAnsiTheme="majorHAnsi"/>
          <w:sz w:val="24"/>
          <w:szCs w:val="24"/>
        </w:rPr>
        <w:t>1</w:t>
      </w:r>
      <w:r w:rsidRPr="00300747">
        <w:rPr>
          <w:rFonts w:asciiTheme="majorHAnsi" w:hAnsiTheme="majorHAnsi"/>
          <w:sz w:val="24"/>
          <w:szCs w:val="24"/>
        </w:rPr>
        <w:t>. hel</w:t>
      </w:r>
      <w:r w:rsidR="008E65C1" w:rsidRPr="00300747">
        <w:rPr>
          <w:rFonts w:asciiTheme="majorHAnsi" w:hAnsiTheme="majorHAnsi"/>
          <w:sz w:val="24"/>
          <w:szCs w:val="24"/>
        </w:rPr>
        <w:t>y, kézigránát hajításban 2</w:t>
      </w:r>
      <w:r w:rsidRPr="00300747">
        <w:rPr>
          <w:rFonts w:asciiTheme="majorHAnsi" w:hAnsiTheme="majorHAnsi"/>
          <w:sz w:val="24"/>
          <w:szCs w:val="24"/>
        </w:rPr>
        <w:t>. hely.</w:t>
      </w:r>
    </w:p>
    <w:p w:rsidR="003B53BB" w:rsidRPr="00300747" w:rsidRDefault="003B53BB" w:rsidP="003B53BB">
      <w:pPr>
        <w:pStyle w:val="Csakszveg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FLOORBALL Férfi OB I. országos 4. helyezés csapatban.</w:t>
      </w:r>
    </w:p>
    <w:p w:rsidR="003B53BB" w:rsidRPr="00300747" w:rsidRDefault="003B53BB" w:rsidP="003B53BB">
      <w:pPr>
        <w:pStyle w:val="Csakszveg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Tűzoltó horgász verseny,</w:t>
      </w:r>
      <w:r w:rsidR="008E65C1" w:rsidRPr="00300747">
        <w:rPr>
          <w:rFonts w:asciiTheme="majorHAnsi" w:hAnsiTheme="majorHAnsi"/>
          <w:sz w:val="24"/>
          <w:szCs w:val="24"/>
        </w:rPr>
        <w:t xml:space="preserve"> Püspökladány 1</w:t>
      </w:r>
      <w:r w:rsidRPr="00300747">
        <w:rPr>
          <w:rFonts w:asciiTheme="majorHAnsi" w:hAnsiTheme="majorHAnsi"/>
          <w:sz w:val="24"/>
          <w:szCs w:val="24"/>
        </w:rPr>
        <w:t>. helyezés.</w:t>
      </w:r>
    </w:p>
    <w:p w:rsidR="003B53BB" w:rsidRPr="00300747" w:rsidRDefault="003B53BB" w:rsidP="003B53BB">
      <w:pPr>
        <w:pStyle w:val="Csakszveg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Debrecen HTP állománya az idén negyedik alkalommal lett a III. legsportosabb tűzoltóság az országban.</w:t>
      </w:r>
    </w:p>
    <w:p w:rsidR="00A939D2" w:rsidRPr="00300747" w:rsidRDefault="00A939D2" w:rsidP="00364925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067ABB" w:rsidRPr="00300747" w:rsidRDefault="00067ABB" w:rsidP="00364925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300747">
        <w:rPr>
          <w:rFonts w:asciiTheme="majorHAnsi" w:hAnsiTheme="majorHAnsi" w:cs="Times New Roman"/>
          <w:b/>
          <w:bCs/>
          <w:sz w:val="24"/>
          <w:szCs w:val="24"/>
        </w:rPr>
        <w:t xml:space="preserve">XV. </w:t>
      </w:r>
      <w:proofErr w:type="gramStart"/>
      <w:r w:rsidRPr="00300747">
        <w:rPr>
          <w:rFonts w:asciiTheme="majorHAnsi" w:hAnsiTheme="majorHAnsi" w:cs="Times New Roman"/>
          <w:b/>
          <w:bCs/>
          <w:sz w:val="24"/>
          <w:szCs w:val="24"/>
        </w:rPr>
        <w:t>A</w:t>
      </w:r>
      <w:proofErr w:type="gramEnd"/>
      <w:r w:rsidRPr="00300747">
        <w:rPr>
          <w:rFonts w:asciiTheme="majorHAnsi" w:hAnsiTheme="majorHAnsi" w:cs="Times New Roman"/>
          <w:b/>
          <w:bCs/>
          <w:sz w:val="24"/>
          <w:szCs w:val="24"/>
        </w:rPr>
        <w:t xml:space="preserve"> következő év feladatai</w:t>
      </w:r>
    </w:p>
    <w:p w:rsidR="005064D2" w:rsidRPr="00300747" w:rsidRDefault="005064D2" w:rsidP="005064D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 xml:space="preserve">a sérüléssel, halálesettel járó tűzesetek számának csökkentése; </w:t>
      </w:r>
    </w:p>
    <w:p w:rsidR="005064D2" w:rsidRPr="00300747" w:rsidRDefault="005064D2" w:rsidP="005064D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lastRenderedPageBreak/>
        <w:t>a polgári védelmi szervezetek katasztrófavédelmi készségeinek és képességeinek továbbfejlesztése és a valós kockázatoknak megfelelő gyakorlati felkészítésének folytatása;</w:t>
      </w:r>
    </w:p>
    <w:p w:rsidR="005064D2" w:rsidRPr="00300747" w:rsidRDefault="005064D2" w:rsidP="00364925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/>
          <w:sz w:val="24"/>
          <w:szCs w:val="24"/>
        </w:rPr>
        <w:t>a lakosság katasztrófák veszélyeire és kialakulásuk esetén követendő magatartási szabályokra való felkészítésének folytatása</w:t>
      </w:r>
    </w:p>
    <w:p w:rsidR="005064D2" w:rsidRPr="00300747" w:rsidRDefault="005064D2" w:rsidP="005064D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00747">
        <w:rPr>
          <w:rFonts w:asciiTheme="majorHAnsi" w:hAnsiTheme="majorHAnsi" w:cs="Times New Roman"/>
          <w:sz w:val="24"/>
          <w:szCs w:val="24"/>
        </w:rPr>
        <w:t>toborzás hatékonyságának növelése;</w:t>
      </w:r>
    </w:p>
    <w:p w:rsidR="000F462C" w:rsidRPr="001A3EB2" w:rsidRDefault="005064D2" w:rsidP="00364925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A3EB2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Pr="001A3EB2">
        <w:rPr>
          <w:rFonts w:asciiTheme="majorHAnsi" w:hAnsiTheme="majorHAnsi"/>
          <w:sz w:val="24"/>
          <w:szCs w:val="24"/>
        </w:rPr>
        <w:t>Heros</w:t>
      </w:r>
      <w:proofErr w:type="spellEnd"/>
      <w:r w:rsidRPr="001A3EB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EB2">
        <w:rPr>
          <w:rFonts w:asciiTheme="majorHAnsi" w:hAnsiTheme="majorHAnsi"/>
          <w:sz w:val="24"/>
          <w:szCs w:val="24"/>
        </w:rPr>
        <w:t>Aquarex</w:t>
      </w:r>
      <w:proofErr w:type="spellEnd"/>
      <w:r w:rsidRPr="001A3EB2">
        <w:rPr>
          <w:rFonts w:asciiTheme="majorHAnsi" w:hAnsiTheme="majorHAnsi"/>
          <w:sz w:val="24"/>
          <w:szCs w:val="24"/>
        </w:rPr>
        <w:t xml:space="preserve"> S10 típusú vízszállító gépjármű kezelői létszámának növelése</w:t>
      </w:r>
    </w:p>
    <w:sectPr w:rsidR="000F462C" w:rsidRPr="001A3EB2" w:rsidSect="00AC3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855"/>
    <w:multiLevelType w:val="hybridMultilevel"/>
    <w:tmpl w:val="B1B044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83556"/>
    <w:multiLevelType w:val="hybridMultilevel"/>
    <w:tmpl w:val="B2F63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3BC"/>
    <w:multiLevelType w:val="hybridMultilevel"/>
    <w:tmpl w:val="2D1011D0"/>
    <w:lvl w:ilvl="0" w:tplc="C09E0ED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6B2"/>
    <w:multiLevelType w:val="hybridMultilevel"/>
    <w:tmpl w:val="1232737E"/>
    <w:lvl w:ilvl="0" w:tplc="722C8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C5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22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E1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B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6D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5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65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92236"/>
    <w:multiLevelType w:val="hybridMultilevel"/>
    <w:tmpl w:val="2ABA95FE"/>
    <w:lvl w:ilvl="0" w:tplc="FB3CA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A5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4E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E6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6D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30B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40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C0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01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042FD"/>
    <w:multiLevelType w:val="hybridMultilevel"/>
    <w:tmpl w:val="0E5A09A2"/>
    <w:lvl w:ilvl="0" w:tplc="13D662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BBB7E34"/>
    <w:multiLevelType w:val="hybridMultilevel"/>
    <w:tmpl w:val="C86A1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D0FE4"/>
    <w:multiLevelType w:val="hybridMultilevel"/>
    <w:tmpl w:val="82B03A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196F67"/>
    <w:multiLevelType w:val="hybridMultilevel"/>
    <w:tmpl w:val="8C66BD94"/>
    <w:lvl w:ilvl="0" w:tplc="3C888372">
      <w:start w:val="8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7F6419F"/>
    <w:multiLevelType w:val="hybridMultilevel"/>
    <w:tmpl w:val="5400FBFC"/>
    <w:lvl w:ilvl="0" w:tplc="899C9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70C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E4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A9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62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0A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49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60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2A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B33AF"/>
    <w:multiLevelType w:val="hybridMultilevel"/>
    <w:tmpl w:val="4ABECD9E"/>
    <w:lvl w:ilvl="0" w:tplc="CFC676DC">
      <w:start w:val="206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BA76246"/>
    <w:multiLevelType w:val="hybridMultilevel"/>
    <w:tmpl w:val="BA3E8FF8"/>
    <w:lvl w:ilvl="0" w:tplc="722C8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C5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22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E1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B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6D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5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65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E41EF2"/>
    <w:multiLevelType w:val="hybridMultilevel"/>
    <w:tmpl w:val="DE784EF6"/>
    <w:lvl w:ilvl="0" w:tplc="B8DC5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068" w:hanging="360"/>
      </w:pPr>
    </w:lvl>
    <w:lvl w:ilvl="2" w:tplc="040E001B" w:tentative="1">
      <w:start w:val="1"/>
      <w:numFmt w:val="lowerRoman"/>
      <w:lvlText w:val="%3."/>
      <w:lvlJc w:val="right"/>
      <w:pPr>
        <w:ind w:left="1788" w:hanging="180"/>
      </w:pPr>
    </w:lvl>
    <w:lvl w:ilvl="3" w:tplc="040E000F" w:tentative="1">
      <w:start w:val="1"/>
      <w:numFmt w:val="decimal"/>
      <w:lvlText w:val="%4."/>
      <w:lvlJc w:val="left"/>
      <w:pPr>
        <w:ind w:left="2508" w:hanging="360"/>
      </w:pPr>
    </w:lvl>
    <w:lvl w:ilvl="4" w:tplc="040E0019" w:tentative="1">
      <w:start w:val="1"/>
      <w:numFmt w:val="lowerLetter"/>
      <w:lvlText w:val="%5."/>
      <w:lvlJc w:val="left"/>
      <w:pPr>
        <w:ind w:left="3228" w:hanging="360"/>
      </w:pPr>
    </w:lvl>
    <w:lvl w:ilvl="5" w:tplc="040E001B" w:tentative="1">
      <w:start w:val="1"/>
      <w:numFmt w:val="lowerRoman"/>
      <w:lvlText w:val="%6."/>
      <w:lvlJc w:val="right"/>
      <w:pPr>
        <w:ind w:left="3948" w:hanging="180"/>
      </w:pPr>
    </w:lvl>
    <w:lvl w:ilvl="6" w:tplc="040E000F" w:tentative="1">
      <w:start w:val="1"/>
      <w:numFmt w:val="decimal"/>
      <w:lvlText w:val="%7."/>
      <w:lvlJc w:val="left"/>
      <w:pPr>
        <w:ind w:left="4668" w:hanging="360"/>
      </w:pPr>
    </w:lvl>
    <w:lvl w:ilvl="7" w:tplc="040E0019" w:tentative="1">
      <w:start w:val="1"/>
      <w:numFmt w:val="lowerLetter"/>
      <w:lvlText w:val="%8."/>
      <w:lvlJc w:val="left"/>
      <w:pPr>
        <w:ind w:left="5388" w:hanging="360"/>
      </w:pPr>
    </w:lvl>
    <w:lvl w:ilvl="8" w:tplc="040E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3" w15:restartNumberingAfterBreak="0">
    <w:nsid w:val="3D0408A9"/>
    <w:multiLevelType w:val="hybridMultilevel"/>
    <w:tmpl w:val="40FEAA12"/>
    <w:lvl w:ilvl="0" w:tplc="722C8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DC5F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1D2285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5FE18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F6B2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926DD5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F66EF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AA55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E0659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6D654C2"/>
    <w:multiLevelType w:val="hybridMultilevel"/>
    <w:tmpl w:val="B1B044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B526EC"/>
    <w:multiLevelType w:val="hybridMultilevel"/>
    <w:tmpl w:val="DE784EF6"/>
    <w:lvl w:ilvl="0" w:tplc="B8DC5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068" w:hanging="360"/>
      </w:pPr>
    </w:lvl>
    <w:lvl w:ilvl="2" w:tplc="040E001B" w:tentative="1">
      <w:start w:val="1"/>
      <w:numFmt w:val="lowerRoman"/>
      <w:lvlText w:val="%3."/>
      <w:lvlJc w:val="right"/>
      <w:pPr>
        <w:ind w:left="1788" w:hanging="180"/>
      </w:pPr>
    </w:lvl>
    <w:lvl w:ilvl="3" w:tplc="040E000F" w:tentative="1">
      <w:start w:val="1"/>
      <w:numFmt w:val="decimal"/>
      <w:lvlText w:val="%4."/>
      <w:lvlJc w:val="left"/>
      <w:pPr>
        <w:ind w:left="2508" w:hanging="360"/>
      </w:pPr>
    </w:lvl>
    <w:lvl w:ilvl="4" w:tplc="040E0019" w:tentative="1">
      <w:start w:val="1"/>
      <w:numFmt w:val="lowerLetter"/>
      <w:lvlText w:val="%5."/>
      <w:lvlJc w:val="left"/>
      <w:pPr>
        <w:ind w:left="3228" w:hanging="360"/>
      </w:pPr>
    </w:lvl>
    <w:lvl w:ilvl="5" w:tplc="040E001B" w:tentative="1">
      <w:start w:val="1"/>
      <w:numFmt w:val="lowerRoman"/>
      <w:lvlText w:val="%6."/>
      <w:lvlJc w:val="right"/>
      <w:pPr>
        <w:ind w:left="3948" w:hanging="180"/>
      </w:pPr>
    </w:lvl>
    <w:lvl w:ilvl="6" w:tplc="040E000F" w:tentative="1">
      <w:start w:val="1"/>
      <w:numFmt w:val="decimal"/>
      <w:lvlText w:val="%7."/>
      <w:lvlJc w:val="left"/>
      <w:pPr>
        <w:ind w:left="4668" w:hanging="360"/>
      </w:pPr>
    </w:lvl>
    <w:lvl w:ilvl="7" w:tplc="040E0019" w:tentative="1">
      <w:start w:val="1"/>
      <w:numFmt w:val="lowerLetter"/>
      <w:lvlText w:val="%8."/>
      <w:lvlJc w:val="left"/>
      <w:pPr>
        <w:ind w:left="5388" w:hanging="360"/>
      </w:pPr>
    </w:lvl>
    <w:lvl w:ilvl="8" w:tplc="040E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 w15:restartNumberingAfterBreak="0">
    <w:nsid w:val="48010E9D"/>
    <w:multiLevelType w:val="hybridMultilevel"/>
    <w:tmpl w:val="8A683A28"/>
    <w:lvl w:ilvl="0" w:tplc="80885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EB1E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2A602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A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00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49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EBC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E1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EA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1F7800"/>
    <w:multiLevelType w:val="hybridMultilevel"/>
    <w:tmpl w:val="7134772A"/>
    <w:lvl w:ilvl="0" w:tplc="37F4F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5A95"/>
    <w:multiLevelType w:val="hybridMultilevel"/>
    <w:tmpl w:val="38825B36"/>
    <w:lvl w:ilvl="0" w:tplc="722C8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C5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22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E1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B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6D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5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65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BE0251"/>
    <w:multiLevelType w:val="hybridMultilevel"/>
    <w:tmpl w:val="1598CC64"/>
    <w:lvl w:ilvl="0" w:tplc="722C8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C5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22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E1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B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6D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5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65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57C82"/>
    <w:multiLevelType w:val="hybridMultilevel"/>
    <w:tmpl w:val="B50AC384"/>
    <w:lvl w:ilvl="0" w:tplc="13D662E2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D69713C"/>
    <w:multiLevelType w:val="hybridMultilevel"/>
    <w:tmpl w:val="DE784EF6"/>
    <w:lvl w:ilvl="0" w:tplc="B8DC5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068" w:hanging="360"/>
      </w:pPr>
    </w:lvl>
    <w:lvl w:ilvl="2" w:tplc="040E001B" w:tentative="1">
      <w:start w:val="1"/>
      <w:numFmt w:val="lowerRoman"/>
      <w:lvlText w:val="%3."/>
      <w:lvlJc w:val="right"/>
      <w:pPr>
        <w:ind w:left="1788" w:hanging="180"/>
      </w:pPr>
    </w:lvl>
    <w:lvl w:ilvl="3" w:tplc="040E000F" w:tentative="1">
      <w:start w:val="1"/>
      <w:numFmt w:val="decimal"/>
      <w:lvlText w:val="%4."/>
      <w:lvlJc w:val="left"/>
      <w:pPr>
        <w:ind w:left="2508" w:hanging="360"/>
      </w:pPr>
    </w:lvl>
    <w:lvl w:ilvl="4" w:tplc="040E0019" w:tentative="1">
      <w:start w:val="1"/>
      <w:numFmt w:val="lowerLetter"/>
      <w:lvlText w:val="%5."/>
      <w:lvlJc w:val="left"/>
      <w:pPr>
        <w:ind w:left="3228" w:hanging="360"/>
      </w:pPr>
    </w:lvl>
    <w:lvl w:ilvl="5" w:tplc="040E001B" w:tentative="1">
      <w:start w:val="1"/>
      <w:numFmt w:val="lowerRoman"/>
      <w:lvlText w:val="%6."/>
      <w:lvlJc w:val="right"/>
      <w:pPr>
        <w:ind w:left="3948" w:hanging="180"/>
      </w:pPr>
    </w:lvl>
    <w:lvl w:ilvl="6" w:tplc="040E000F" w:tentative="1">
      <w:start w:val="1"/>
      <w:numFmt w:val="decimal"/>
      <w:lvlText w:val="%7."/>
      <w:lvlJc w:val="left"/>
      <w:pPr>
        <w:ind w:left="4668" w:hanging="360"/>
      </w:pPr>
    </w:lvl>
    <w:lvl w:ilvl="7" w:tplc="040E0019" w:tentative="1">
      <w:start w:val="1"/>
      <w:numFmt w:val="lowerLetter"/>
      <w:lvlText w:val="%8."/>
      <w:lvlJc w:val="left"/>
      <w:pPr>
        <w:ind w:left="5388" w:hanging="360"/>
      </w:pPr>
    </w:lvl>
    <w:lvl w:ilvl="8" w:tplc="040E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4E8758E0"/>
    <w:multiLevelType w:val="hybridMultilevel"/>
    <w:tmpl w:val="63B6AB0A"/>
    <w:lvl w:ilvl="0" w:tplc="3C888372">
      <w:start w:val="8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2681795"/>
    <w:multiLevelType w:val="hybridMultilevel"/>
    <w:tmpl w:val="DE784EF6"/>
    <w:lvl w:ilvl="0" w:tplc="B8DC5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068" w:hanging="360"/>
      </w:pPr>
    </w:lvl>
    <w:lvl w:ilvl="2" w:tplc="040E001B" w:tentative="1">
      <w:start w:val="1"/>
      <w:numFmt w:val="lowerRoman"/>
      <w:lvlText w:val="%3."/>
      <w:lvlJc w:val="right"/>
      <w:pPr>
        <w:ind w:left="1788" w:hanging="180"/>
      </w:pPr>
    </w:lvl>
    <w:lvl w:ilvl="3" w:tplc="040E000F" w:tentative="1">
      <w:start w:val="1"/>
      <w:numFmt w:val="decimal"/>
      <w:lvlText w:val="%4."/>
      <w:lvlJc w:val="left"/>
      <w:pPr>
        <w:ind w:left="2508" w:hanging="360"/>
      </w:pPr>
    </w:lvl>
    <w:lvl w:ilvl="4" w:tplc="040E0019" w:tentative="1">
      <w:start w:val="1"/>
      <w:numFmt w:val="lowerLetter"/>
      <w:lvlText w:val="%5."/>
      <w:lvlJc w:val="left"/>
      <w:pPr>
        <w:ind w:left="3228" w:hanging="360"/>
      </w:pPr>
    </w:lvl>
    <w:lvl w:ilvl="5" w:tplc="040E001B" w:tentative="1">
      <w:start w:val="1"/>
      <w:numFmt w:val="lowerRoman"/>
      <w:lvlText w:val="%6."/>
      <w:lvlJc w:val="right"/>
      <w:pPr>
        <w:ind w:left="3948" w:hanging="180"/>
      </w:pPr>
    </w:lvl>
    <w:lvl w:ilvl="6" w:tplc="040E000F" w:tentative="1">
      <w:start w:val="1"/>
      <w:numFmt w:val="decimal"/>
      <w:lvlText w:val="%7."/>
      <w:lvlJc w:val="left"/>
      <w:pPr>
        <w:ind w:left="4668" w:hanging="360"/>
      </w:pPr>
    </w:lvl>
    <w:lvl w:ilvl="7" w:tplc="040E0019" w:tentative="1">
      <w:start w:val="1"/>
      <w:numFmt w:val="lowerLetter"/>
      <w:lvlText w:val="%8."/>
      <w:lvlJc w:val="left"/>
      <w:pPr>
        <w:ind w:left="5388" w:hanging="360"/>
      </w:pPr>
    </w:lvl>
    <w:lvl w:ilvl="8" w:tplc="040E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4" w15:restartNumberingAfterBreak="0">
    <w:nsid w:val="53287E5D"/>
    <w:multiLevelType w:val="hybridMultilevel"/>
    <w:tmpl w:val="C7B4E3C2"/>
    <w:lvl w:ilvl="0" w:tplc="482634B6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57407618"/>
    <w:multiLevelType w:val="hybridMultilevel"/>
    <w:tmpl w:val="3A44D42C"/>
    <w:lvl w:ilvl="0" w:tplc="28FCA610">
      <w:start w:val="1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59CB135D"/>
    <w:multiLevelType w:val="hybridMultilevel"/>
    <w:tmpl w:val="12C6B0AE"/>
    <w:lvl w:ilvl="0" w:tplc="762043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E6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89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EA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2C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4A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C3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69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8D6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B29FD"/>
    <w:multiLevelType w:val="hybridMultilevel"/>
    <w:tmpl w:val="8BCEFC6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9A3976"/>
    <w:multiLevelType w:val="hybridMultilevel"/>
    <w:tmpl w:val="5A46B1EE"/>
    <w:lvl w:ilvl="0" w:tplc="7D8CC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AD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C2C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24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66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49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46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4CC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23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F0065F"/>
    <w:multiLevelType w:val="hybridMultilevel"/>
    <w:tmpl w:val="4F4E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243A9"/>
    <w:multiLevelType w:val="hybridMultilevel"/>
    <w:tmpl w:val="AA32A99E"/>
    <w:lvl w:ilvl="0" w:tplc="383CE8EE">
      <w:start w:val="19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64D05E6D"/>
    <w:multiLevelType w:val="hybridMultilevel"/>
    <w:tmpl w:val="19F63434"/>
    <w:lvl w:ilvl="0" w:tplc="13D662E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677368C"/>
    <w:multiLevelType w:val="hybridMultilevel"/>
    <w:tmpl w:val="0E5A09A2"/>
    <w:lvl w:ilvl="0" w:tplc="13D662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6AD3AFA"/>
    <w:multiLevelType w:val="hybridMultilevel"/>
    <w:tmpl w:val="FB0CAA42"/>
    <w:lvl w:ilvl="0" w:tplc="722C8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C5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22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E1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B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6D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5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65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501BBE"/>
    <w:multiLevelType w:val="hybridMultilevel"/>
    <w:tmpl w:val="D5DA9C2E"/>
    <w:lvl w:ilvl="0" w:tplc="FB3CA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A5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4E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E6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6D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30B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40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C0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01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A5609B"/>
    <w:multiLevelType w:val="hybridMultilevel"/>
    <w:tmpl w:val="AD18F9B2"/>
    <w:lvl w:ilvl="0" w:tplc="C04A6FCE">
      <w:numFmt w:val="bullet"/>
      <w:lvlText w:val="-"/>
      <w:lvlJc w:val="left"/>
      <w:pPr>
        <w:ind w:left="420" w:hanging="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72D0F"/>
    <w:multiLevelType w:val="hybridMultilevel"/>
    <w:tmpl w:val="1598CC64"/>
    <w:lvl w:ilvl="0" w:tplc="722C8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C5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22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E1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B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6D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5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65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B97624"/>
    <w:multiLevelType w:val="hybridMultilevel"/>
    <w:tmpl w:val="0BD4163C"/>
    <w:lvl w:ilvl="0" w:tplc="42A62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E9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27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209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68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0C67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E89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2B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26A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1A0DC4"/>
    <w:multiLevelType w:val="hybridMultilevel"/>
    <w:tmpl w:val="83B4F908"/>
    <w:lvl w:ilvl="0" w:tplc="722C8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C5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22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E1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B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6D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6E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5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659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461333"/>
    <w:multiLevelType w:val="hybridMultilevel"/>
    <w:tmpl w:val="92761F9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B27A1"/>
    <w:multiLevelType w:val="hybridMultilevel"/>
    <w:tmpl w:val="EB76BA88"/>
    <w:lvl w:ilvl="0" w:tplc="7A0CB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6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A1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25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E89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788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C6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E5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C97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7E4D9D"/>
    <w:multiLevelType w:val="hybridMultilevel"/>
    <w:tmpl w:val="99DAEEF2"/>
    <w:lvl w:ilvl="0" w:tplc="4A1ED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03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4C8A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29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24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C3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68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6C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881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813924"/>
    <w:multiLevelType w:val="hybridMultilevel"/>
    <w:tmpl w:val="468CD07C"/>
    <w:lvl w:ilvl="0" w:tplc="FB3CA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A5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4E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E6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6D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30B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40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C0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01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1B327D"/>
    <w:multiLevelType w:val="hybridMultilevel"/>
    <w:tmpl w:val="5A248DF4"/>
    <w:lvl w:ilvl="0" w:tplc="DB3E9D6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4" w15:restartNumberingAfterBreak="0">
    <w:nsid w:val="79AB55C3"/>
    <w:multiLevelType w:val="hybridMultilevel"/>
    <w:tmpl w:val="D862C6F6"/>
    <w:lvl w:ilvl="0" w:tplc="6772E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D83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6E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63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60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E9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8C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29C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A9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676DB9"/>
    <w:multiLevelType w:val="hybridMultilevel"/>
    <w:tmpl w:val="DE784EF6"/>
    <w:lvl w:ilvl="0" w:tplc="B8DC5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6" w15:restartNumberingAfterBreak="0">
    <w:nsid w:val="7F6C2EC3"/>
    <w:multiLevelType w:val="hybridMultilevel"/>
    <w:tmpl w:val="DE784EF6"/>
    <w:lvl w:ilvl="0" w:tplc="B8DC5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8"/>
  </w:num>
  <w:num w:numId="2">
    <w:abstractNumId w:val="40"/>
  </w:num>
  <w:num w:numId="3">
    <w:abstractNumId w:val="42"/>
  </w:num>
  <w:num w:numId="4">
    <w:abstractNumId w:val="37"/>
  </w:num>
  <w:num w:numId="5">
    <w:abstractNumId w:val="41"/>
  </w:num>
  <w:num w:numId="6">
    <w:abstractNumId w:val="38"/>
  </w:num>
  <w:num w:numId="7">
    <w:abstractNumId w:val="16"/>
  </w:num>
  <w:num w:numId="8">
    <w:abstractNumId w:val="26"/>
  </w:num>
  <w:num w:numId="9">
    <w:abstractNumId w:val="9"/>
  </w:num>
  <w:num w:numId="10">
    <w:abstractNumId w:val="44"/>
  </w:num>
  <w:num w:numId="11">
    <w:abstractNumId w:val="15"/>
  </w:num>
  <w:num w:numId="12">
    <w:abstractNumId w:val="46"/>
  </w:num>
  <w:num w:numId="13">
    <w:abstractNumId w:val="45"/>
  </w:num>
  <w:num w:numId="14">
    <w:abstractNumId w:val="21"/>
  </w:num>
  <w:num w:numId="15">
    <w:abstractNumId w:val="23"/>
  </w:num>
  <w:num w:numId="16">
    <w:abstractNumId w:val="12"/>
  </w:num>
  <w:num w:numId="17">
    <w:abstractNumId w:val="3"/>
  </w:num>
  <w:num w:numId="18">
    <w:abstractNumId w:val="13"/>
  </w:num>
  <w:num w:numId="19">
    <w:abstractNumId w:val="33"/>
  </w:num>
  <w:num w:numId="20">
    <w:abstractNumId w:val="18"/>
  </w:num>
  <w:num w:numId="21">
    <w:abstractNumId w:val="11"/>
  </w:num>
  <w:num w:numId="22">
    <w:abstractNumId w:val="19"/>
  </w:num>
  <w:num w:numId="23">
    <w:abstractNumId w:val="36"/>
  </w:num>
  <w:num w:numId="24">
    <w:abstractNumId w:val="43"/>
  </w:num>
  <w:num w:numId="25">
    <w:abstractNumId w:val="34"/>
  </w:num>
  <w:num w:numId="26">
    <w:abstractNumId w:val="4"/>
  </w:num>
  <w:num w:numId="27">
    <w:abstractNumId w:val="39"/>
  </w:num>
  <w:num w:numId="28">
    <w:abstractNumId w:val="2"/>
  </w:num>
  <w:num w:numId="29">
    <w:abstractNumId w:val="0"/>
  </w:num>
  <w:num w:numId="30">
    <w:abstractNumId w:val="6"/>
  </w:num>
  <w:num w:numId="31">
    <w:abstractNumId w:val="14"/>
  </w:num>
  <w:num w:numId="32">
    <w:abstractNumId w:val="5"/>
  </w:num>
  <w:num w:numId="33">
    <w:abstractNumId w:val="1"/>
  </w:num>
  <w:num w:numId="34">
    <w:abstractNumId w:val="35"/>
  </w:num>
  <w:num w:numId="35">
    <w:abstractNumId w:val="27"/>
  </w:num>
  <w:num w:numId="36">
    <w:abstractNumId w:val="30"/>
  </w:num>
  <w:num w:numId="37">
    <w:abstractNumId w:val="7"/>
  </w:num>
  <w:num w:numId="38">
    <w:abstractNumId w:val="17"/>
  </w:num>
  <w:num w:numId="39">
    <w:abstractNumId w:val="29"/>
  </w:num>
  <w:num w:numId="40">
    <w:abstractNumId w:val="10"/>
  </w:num>
  <w:num w:numId="41">
    <w:abstractNumId w:val="32"/>
  </w:num>
  <w:num w:numId="42">
    <w:abstractNumId w:val="31"/>
  </w:num>
  <w:num w:numId="43">
    <w:abstractNumId w:val="20"/>
  </w:num>
  <w:num w:numId="44">
    <w:abstractNumId w:val="8"/>
  </w:num>
  <w:num w:numId="45">
    <w:abstractNumId w:val="25"/>
  </w:num>
  <w:num w:numId="46">
    <w:abstractNumId w:val="2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ABB"/>
    <w:rsid w:val="00010C8B"/>
    <w:rsid w:val="0001381B"/>
    <w:rsid w:val="000318AB"/>
    <w:rsid w:val="000654FF"/>
    <w:rsid w:val="00067ABB"/>
    <w:rsid w:val="00071CC7"/>
    <w:rsid w:val="00075D68"/>
    <w:rsid w:val="000C2574"/>
    <w:rsid w:val="000D22BE"/>
    <w:rsid w:val="000D64D0"/>
    <w:rsid w:val="000F282B"/>
    <w:rsid w:val="000F462C"/>
    <w:rsid w:val="00113757"/>
    <w:rsid w:val="00124F65"/>
    <w:rsid w:val="00125BD4"/>
    <w:rsid w:val="00130949"/>
    <w:rsid w:val="0014794F"/>
    <w:rsid w:val="00153054"/>
    <w:rsid w:val="001769DB"/>
    <w:rsid w:val="00182041"/>
    <w:rsid w:val="001A3EB2"/>
    <w:rsid w:val="001C2C10"/>
    <w:rsid w:val="001C6E5C"/>
    <w:rsid w:val="001D5592"/>
    <w:rsid w:val="00213F9F"/>
    <w:rsid w:val="00227B74"/>
    <w:rsid w:val="00235A5F"/>
    <w:rsid w:val="00237DDF"/>
    <w:rsid w:val="00254A3D"/>
    <w:rsid w:val="002577F3"/>
    <w:rsid w:val="00263F33"/>
    <w:rsid w:val="00271287"/>
    <w:rsid w:val="00277A5E"/>
    <w:rsid w:val="002A1816"/>
    <w:rsid w:val="002B4D96"/>
    <w:rsid w:val="002C3A52"/>
    <w:rsid w:val="002D1B7D"/>
    <w:rsid w:val="002D75AF"/>
    <w:rsid w:val="002D79BF"/>
    <w:rsid w:val="00300747"/>
    <w:rsid w:val="0032297C"/>
    <w:rsid w:val="00332186"/>
    <w:rsid w:val="0033282C"/>
    <w:rsid w:val="00350836"/>
    <w:rsid w:val="00352D02"/>
    <w:rsid w:val="00364925"/>
    <w:rsid w:val="0036752D"/>
    <w:rsid w:val="00377A77"/>
    <w:rsid w:val="003813BE"/>
    <w:rsid w:val="00381577"/>
    <w:rsid w:val="00383534"/>
    <w:rsid w:val="003840E1"/>
    <w:rsid w:val="003863D5"/>
    <w:rsid w:val="003A53C3"/>
    <w:rsid w:val="003B53BB"/>
    <w:rsid w:val="003D454C"/>
    <w:rsid w:val="003E618D"/>
    <w:rsid w:val="003F3A1C"/>
    <w:rsid w:val="004003B8"/>
    <w:rsid w:val="004029E3"/>
    <w:rsid w:val="00403F1C"/>
    <w:rsid w:val="00420441"/>
    <w:rsid w:val="0042647A"/>
    <w:rsid w:val="00436D36"/>
    <w:rsid w:val="004467DF"/>
    <w:rsid w:val="00452733"/>
    <w:rsid w:val="00463CDD"/>
    <w:rsid w:val="00472A29"/>
    <w:rsid w:val="00472D13"/>
    <w:rsid w:val="00482350"/>
    <w:rsid w:val="004A2D01"/>
    <w:rsid w:val="004B272A"/>
    <w:rsid w:val="004C64FF"/>
    <w:rsid w:val="004E6655"/>
    <w:rsid w:val="005064D2"/>
    <w:rsid w:val="00512194"/>
    <w:rsid w:val="0051609F"/>
    <w:rsid w:val="00516156"/>
    <w:rsid w:val="005213E2"/>
    <w:rsid w:val="005239F4"/>
    <w:rsid w:val="0052731B"/>
    <w:rsid w:val="00540B53"/>
    <w:rsid w:val="00545D68"/>
    <w:rsid w:val="00547C74"/>
    <w:rsid w:val="0055356D"/>
    <w:rsid w:val="005600B7"/>
    <w:rsid w:val="005638F1"/>
    <w:rsid w:val="00585D1A"/>
    <w:rsid w:val="0058625F"/>
    <w:rsid w:val="00587C3D"/>
    <w:rsid w:val="00595974"/>
    <w:rsid w:val="005B019F"/>
    <w:rsid w:val="005C1C11"/>
    <w:rsid w:val="005D0AD0"/>
    <w:rsid w:val="005D3B7F"/>
    <w:rsid w:val="005D52DC"/>
    <w:rsid w:val="005D6D8F"/>
    <w:rsid w:val="005F2364"/>
    <w:rsid w:val="00617ABE"/>
    <w:rsid w:val="00631640"/>
    <w:rsid w:val="00636EAF"/>
    <w:rsid w:val="0063726F"/>
    <w:rsid w:val="006525A2"/>
    <w:rsid w:val="006541B0"/>
    <w:rsid w:val="00664912"/>
    <w:rsid w:val="00674E43"/>
    <w:rsid w:val="00683BA1"/>
    <w:rsid w:val="00685751"/>
    <w:rsid w:val="006C6BE8"/>
    <w:rsid w:val="006C7DEF"/>
    <w:rsid w:val="006D093C"/>
    <w:rsid w:val="006D5C54"/>
    <w:rsid w:val="006D6284"/>
    <w:rsid w:val="006E2FA7"/>
    <w:rsid w:val="00701318"/>
    <w:rsid w:val="00726720"/>
    <w:rsid w:val="00726CFA"/>
    <w:rsid w:val="00736276"/>
    <w:rsid w:val="00741BC0"/>
    <w:rsid w:val="00756A5C"/>
    <w:rsid w:val="00772F42"/>
    <w:rsid w:val="007740E6"/>
    <w:rsid w:val="00782225"/>
    <w:rsid w:val="00797A38"/>
    <w:rsid w:val="007B3CE4"/>
    <w:rsid w:val="007C317D"/>
    <w:rsid w:val="008000B9"/>
    <w:rsid w:val="00822D33"/>
    <w:rsid w:val="008363F3"/>
    <w:rsid w:val="008441BE"/>
    <w:rsid w:val="00846AAD"/>
    <w:rsid w:val="00854187"/>
    <w:rsid w:val="0088082D"/>
    <w:rsid w:val="0088535C"/>
    <w:rsid w:val="00894C66"/>
    <w:rsid w:val="008956B5"/>
    <w:rsid w:val="008A19A3"/>
    <w:rsid w:val="008A7740"/>
    <w:rsid w:val="008B25D6"/>
    <w:rsid w:val="008B3C71"/>
    <w:rsid w:val="008B5A40"/>
    <w:rsid w:val="008C2519"/>
    <w:rsid w:val="008E65C1"/>
    <w:rsid w:val="008E6E1D"/>
    <w:rsid w:val="008E7CB4"/>
    <w:rsid w:val="008F2439"/>
    <w:rsid w:val="00912562"/>
    <w:rsid w:val="009142C3"/>
    <w:rsid w:val="00925340"/>
    <w:rsid w:val="00930AAF"/>
    <w:rsid w:val="00936134"/>
    <w:rsid w:val="00937671"/>
    <w:rsid w:val="00941F0D"/>
    <w:rsid w:val="009548B3"/>
    <w:rsid w:val="00967CA3"/>
    <w:rsid w:val="00967F29"/>
    <w:rsid w:val="00980478"/>
    <w:rsid w:val="00982CE9"/>
    <w:rsid w:val="00986925"/>
    <w:rsid w:val="00993F9D"/>
    <w:rsid w:val="009A0105"/>
    <w:rsid w:val="009A379A"/>
    <w:rsid w:val="009C51CD"/>
    <w:rsid w:val="009C6B1C"/>
    <w:rsid w:val="009D41C3"/>
    <w:rsid w:val="009D6FEA"/>
    <w:rsid w:val="009F1ABD"/>
    <w:rsid w:val="009F633E"/>
    <w:rsid w:val="00A14326"/>
    <w:rsid w:val="00A1528D"/>
    <w:rsid w:val="00A21B6D"/>
    <w:rsid w:val="00A35F03"/>
    <w:rsid w:val="00A67C53"/>
    <w:rsid w:val="00A75616"/>
    <w:rsid w:val="00A85332"/>
    <w:rsid w:val="00A8783F"/>
    <w:rsid w:val="00A939D2"/>
    <w:rsid w:val="00A94D55"/>
    <w:rsid w:val="00AA4268"/>
    <w:rsid w:val="00AA7D30"/>
    <w:rsid w:val="00AB2AAA"/>
    <w:rsid w:val="00AC3E8C"/>
    <w:rsid w:val="00AD3B98"/>
    <w:rsid w:val="00AE1BAB"/>
    <w:rsid w:val="00AF5CA1"/>
    <w:rsid w:val="00B21C03"/>
    <w:rsid w:val="00B23337"/>
    <w:rsid w:val="00B24016"/>
    <w:rsid w:val="00B3285F"/>
    <w:rsid w:val="00B56752"/>
    <w:rsid w:val="00B62F0A"/>
    <w:rsid w:val="00B6564F"/>
    <w:rsid w:val="00B74C63"/>
    <w:rsid w:val="00B92F22"/>
    <w:rsid w:val="00BA7FE2"/>
    <w:rsid w:val="00BB03D3"/>
    <w:rsid w:val="00BC0479"/>
    <w:rsid w:val="00BE28D4"/>
    <w:rsid w:val="00BE5CCF"/>
    <w:rsid w:val="00C474F7"/>
    <w:rsid w:val="00C5236D"/>
    <w:rsid w:val="00C52EA5"/>
    <w:rsid w:val="00C67CD3"/>
    <w:rsid w:val="00C81BB3"/>
    <w:rsid w:val="00CA2331"/>
    <w:rsid w:val="00CB01B2"/>
    <w:rsid w:val="00CB0660"/>
    <w:rsid w:val="00CB3D08"/>
    <w:rsid w:val="00CB6AA9"/>
    <w:rsid w:val="00CC25AB"/>
    <w:rsid w:val="00CC54A0"/>
    <w:rsid w:val="00CE1F09"/>
    <w:rsid w:val="00CE50B0"/>
    <w:rsid w:val="00CE6EB5"/>
    <w:rsid w:val="00D273D3"/>
    <w:rsid w:val="00D37472"/>
    <w:rsid w:val="00D37640"/>
    <w:rsid w:val="00D40EF0"/>
    <w:rsid w:val="00D443BC"/>
    <w:rsid w:val="00D5021D"/>
    <w:rsid w:val="00D615DE"/>
    <w:rsid w:val="00D624E2"/>
    <w:rsid w:val="00D63F89"/>
    <w:rsid w:val="00D770C6"/>
    <w:rsid w:val="00D77815"/>
    <w:rsid w:val="00D77FC4"/>
    <w:rsid w:val="00D94135"/>
    <w:rsid w:val="00DA68A8"/>
    <w:rsid w:val="00DA6EE9"/>
    <w:rsid w:val="00DB3771"/>
    <w:rsid w:val="00DB3EAB"/>
    <w:rsid w:val="00DB67DA"/>
    <w:rsid w:val="00DF646C"/>
    <w:rsid w:val="00E112BF"/>
    <w:rsid w:val="00E15ABE"/>
    <w:rsid w:val="00E21D57"/>
    <w:rsid w:val="00E27868"/>
    <w:rsid w:val="00E47855"/>
    <w:rsid w:val="00E72EDA"/>
    <w:rsid w:val="00E7719A"/>
    <w:rsid w:val="00E823D2"/>
    <w:rsid w:val="00E90DCF"/>
    <w:rsid w:val="00E90EC8"/>
    <w:rsid w:val="00E9174B"/>
    <w:rsid w:val="00E93C59"/>
    <w:rsid w:val="00EB7695"/>
    <w:rsid w:val="00EC382A"/>
    <w:rsid w:val="00EC6682"/>
    <w:rsid w:val="00F16444"/>
    <w:rsid w:val="00F216BA"/>
    <w:rsid w:val="00F26BBF"/>
    <w:rsid w:val="00F35A0F"/>
    <w:rsid w:val="00F43709"/>
    <w:rsid w:val="00F546D5"/>
    <w:rsid w:val="00F73914"/>
    <w:rsid w:val="00F766E1"/>
    <w:rsid w:val="00FA1F7C"/>
    <w:rsid w:val="00FA6D0C"/>
    <w:rsid w:val="00FB0F5E"/>
    <w:rsid w:val="00FE034C"/>
    <w:rsid w:val="00FF1C5C"/>
    <w:rsid w:val="00FF6AB6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61CD"/>
  <w15:docId w15:val="{CF0F6ED4-D04D-405F-8B83-B1DE1814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7A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067ABB"/>
    <w:pPr>
      <w:ind w:left="720"/>
      <w:contextualSpacing/>
    </w:pPr>
  </w:style>
  <w:style w:type="paragraph" w:customStyle="1" w:styleId="Default">
    <w:name w:val="Default"/>
    <w:uiPriority w:val="99"/>
    <w:rsid w:val="00254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4A3D"/>
    <w:rPr>
      <w:rFonts w:ascii="Tahoma" w:hAnsi="Tahoma" w:cs="Tahoma"/>
      <w:sz w:val="16"/>
      <w:szCs w:val="16"/>
    </w:rPr>
  </w:style>
  <w:style w:type="paragraph" w:styleId="lfej">
    <w:name w:val="header"/>
    <w:aliases w:val="Draft,Char2"/>
    <w:basedOn w:val="Norml"/>
    <w:link w:val="lfejChar"/>
    <w:uiPriority w:val="99"/>
    <w:rsid w:val="0073627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lfejChar">
    <w:name w:val="Élőfej Char"/>
    <w:aliases w:val="Draft Char,Char2 Char"/>
    <w:basedOn w:val="Bekezdsalapbettpusa"/>
    <w:link w:val="lfej"/>
    <w:uiPriority w:val="99"/>
    <w:rsid w:val="00736276"/>
    <w:rPr>
      <w:rFonts w:ascii="Calibri" w:eastAsia="Times New Roman" w:hAnsi="Calibri" w:cs="Times New Roman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3B53BB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B53BB"/>
    <w:rPr>
      <w:rFonts w:ascii="Consolas" w:eastAsia="Calibri" w:hAnsi="Consolas" w:cs="Consolas"/>
      <w:sz w:val="21"/>
      <w:szCs w:val="21"/>
    </w:rPr>
  </w:style>
  <w:style w:type="paragraph" w:styleId="llb">
    <w:name w:val="footer"/>
    <w:basedOn w:val="Norml"/>
    <w:link w:val="llbChar"/>
    <w:uiPriority w:val="99"/>
    <w:rsid w:val="005D52D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D52DC"/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uiPriority w:val="99"/>
    <w:rsid w:val="005D52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D52D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Kpalrs">
    <w:name w:val="caption"/>
    <w:basedOn w:val="Norml"/>
    <w:next w:val="Norml"/>
    <w:unhideWhenUsed/>
    <w:qFormat/>
    <w:rsid w:val="005D52D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D52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52DC"/>
    <w:pPr>
      <w:spacing w:line="240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52DC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52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52DC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5D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83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2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3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4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7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8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4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695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991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976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532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025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5299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28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48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309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41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379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097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039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99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107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156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65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32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027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6009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594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3111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447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16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285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283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200">
          <w:marLeft w:val="152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8.%20&#233;vi%20jelent&#233;s\KAP%20Stat%202012%20j&#243;%20t&#225;bl&#225;k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8.%20&#233;vi%20jelent&#233;s\KAP%20Stat%202012%20j&#243;%20t&#225;bl&#225;k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8.%20&#233;vi%20jelent&#233;s\KAP%20Stat%202012%20j&#243;%20t&#225;bl&#225;k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hajdusrv00\debrecen\db_ht\kozos\&#201;ves%20&#233;s%20f&#233;l&#233;ves%20jelent&#233;sek,%20Besz&#225;mol&#243;k\2020\&#233;ves%20besz&#225;mol&#243;\KAP%20Stat%202019%20j&#243;%20t&#225;bl&#225;k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8.%20&#233;vi%20jelent&#233;s\KAP%20Stat%202012%20j&#243;%20t&#225;bl&#225;k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8.%20&#233;vi%20jelent&#233;s\KAP%20Stat%202012%20j&#243;%20t&#225;bl&#225;k.xls!Munka1!Objektum%204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'Káreset fajtája, tipusa'!$B$1</c:f>
              <c:strCache>
                <c:ptCount val="1"/>
                <c:pt idx="0">
                  <c:v>Tűzeset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'Káreset fajtája, tipusa'!$A$2:$A$7</c:f>
              <c:strCache>
                <c:ptCount val="6"/>
                <c:pt idx="0">
                  <c:v>Vonulás</c:v>
                </c:pt>
                <c:pt idx="1">
                  <c:v>Beavatkozást igénylő</c:v>
                </c:pt>
                <c:pt idx="2">
                  <c:v>Kiérkezés előtt felszámolt</c:v>
                </c:pt>
                <c:pt idx="3">
                  <c:v>Utólagos</c:v>
                </c:pt>
                <c:pt idx="4">
                  <c:v>Téves</c:v>
                </c:pt>
                <c:pt idx="5">
                  <c:v>Szándékosan Megtévesztő</c:v>
                </c:pt>
              </c:strCache>
            </c:strRef>
          </c:cat>
          <c:val>
            <c:numRef>
              <c:f>'Káreset fajtája, tipusa'!$B$2:$B$7</c:f>
              <c:numCache>
                <c:formatCode>General</c:formatCode>
                <c:ptCount val="6"/>
                <c:pt idx="0">
                  <c:v>1182</c:v>
                </c:pt>
                <c:pt idx="1">
                  <c:v>505</c:v>
                </c:pt>
                <c:pt idx="2">
                  <c:v>81</c:v>
                </c:pt>
                <c:pt idx="3">
                  <c:v>41</c:v>
                </c:pt>
                <c:pt idx="4">
                  <c:v>532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67-4A65-A134-E7FA9D2F4E2E}"/>
            </c:ext>
          </c:extLst>
        </c:ser>
        <c:ser>
          <c:idx val="1"/>
          <c:order val="1"/>
          <c:tx>
            <c:strRef>
              <c:f>'Káreset fajtája, tipusa'!$C$1</c:f>
              <c:strCache>
                <c:ptCount val="1"/>
                <c:pt idx="0">
                  <c:v>Műszaki Mentés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'Káreset fajtája, tipusa'!$A$2:$A$7</c:f>
              <c:strCache>
                <c:ptCount val="6"/>
                <c:pt idx="0">
                  <c:v>Vonulás</c:v>
                </c:pt>
                <c:pt idx="1">
                  <c:v>Beavatkozást igénylő</c:v>
                </c:pt>
                <c:pt idx="2">
                  <c:v>Kiérkezés előtt felszámolt</c:v>
                </c:pt>
                <c:pt idx="3">
                  <c:v>Utólagos</c:v>
                </c:pt>
                <c:pt idx="4">
                  <c:v>Téves</c:v>
                </c:pt>
                <c:pt idx="5">
                  <c:v>Szándékosan Megtévesztő</c:v>
                </c:pt>
              </c:strCache>
            </c:strRef>
          </c:cat>
          <c:val>
            <c:numRef>
              <c:f>'Káreset fajtája, tipusa'!$C$2:$C$7</c:f>
              <c:numCache>
                <c:formatCode>General</c:formatCode>
                <c:ptCount val="6"/>
                <c:pt idx="0">
                  <c:v>1181</c:v>
                </c:pt>
                <c:pt idx="1">
                  <c:v>952</c:v>
                </c:pt>
                <c:pt idx="2">
                  <c:v>72</c:v>
                </c:pt>
                <c:pt idx="3">
                  <c:v>0</c:v>
                </c:pt>
                <c:pt idx="4">
                  <c:v>157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67-4A65-A134-E7FA9D2F4E2E}"/>
            </c:ext>
          </c:extLst>
        </c:ser>
        <c:ser>
          <c:idx val="2"/>
          <c:order val="2"/>
          <c:tx>
            <c:strRef>
              <c:f>'Káreset fajtája, tipusa'!$D$1</c:f>
              <c:strCache>
                <c:ptCount val="1"/>
                <c:pt idx="0">
                  <c:v>Összesen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'Káreset fajtája, tipusa'!$A$2:$A$7</c:f>
              <c:strCache>
                <c:ptCount val="6"/>
                <c:pt idx="0">
                  <c:v>Vonulás</c:v>
                </c:pt>
                <c:pt idx="1">
                  <c:v>Beavatkozást igénylő</c:v>
                </c:pt>
                <c:pt idx="2">
                  <c:v>Kiérkezés előtt felszámolt</c:v>
                </c:pt>
                <c:pt idx="3">
                  <c:v>Utólagos</c:v>
                </c:pt>
                <c:pt idx="4">
                  <c:v>Téves</c:v>
                </c:pt>
                <c:pt idx="5">
                  <c:v>Szándékosan Megtévesztő</c:v>
                </c:pt>
              </c:strCache>
            </c:strRef>
          </c:cat>
          <c:val>
            <c:numRef>
              <c:f>'Káreset fajtája, tipusa'!$D$2:$D$7</c:f>
              <c:numCache>
                <c:formatCode>General</c:formatCode>
                <c:ptCount val="6"/>
                <c:pt idx="0">
                  <c:v>2363</c:v>
                </c:pt>
                <c:pt idx="1">
                  <c:v>1457</c:v>
                </c:pt>
                <c:pt idx="2">
                  <c:v>153</c:v>
                </c:pt>
                <c:pt idx="3">
                  <c:v>41</c:v>
                </c:pt>
                <c:pt idx="4">
                  <c:v>689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67-4A65-A134-E7FA9D2F4E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916352"/>
        <c:axId val="112917888"/>
        <c:axId val="0"/>
      </c:bar3DChart>
      <c:catAx>
        <c:axId val="11291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2917888"/>
        <c:crosses val="autoZero"/>
        <c:auto val="1"/>
        <c:lblAlgn val="ctr"/>
        <c:lblOffset val="100"/>
        <c:noMultiLvlLbl val="0"/>
      </c:catAx>
      <c:valAx>
        <c:axId val="11291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9163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'Káreset fajtája, tipusa'!$B$1</c:f>
              <c:strCache>
                <c:ptCount val="1"/>
                <c:pt idx="0">
                  <c:v>Tűzeset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'Káreset fajtája, tipusa'!$A$2:$A$7</c:f>
              <c:strCache>
                <c:ptCount val="6"/>
                <c:pt idx="0">
                  <c:v>Vonulás</c:v>
                </c:pt>
                <c:pt idx="1">
                  <c:v>Beavatkozást igénylő</c:v>
                </c:pt>
                <c:pt idx="2">
                  <c:v>Kiérkezés előtt felszámolt</c:v>
                </c:pt>
                <c:pt idx="3">
                  <c:v>Utólagos</c:v>
                </c:pt>
                <c:pt idx="4">
                  <c:v>Téves</c:v>
                </c:pt>
                <c:pt idx="5">
                  <c:v>Szándékosan Megtévesztő</c:v>
                </c:pt>
              </c:strCache>
            </c:strRef>
          </c:cat>
          <c:val>
            <c:numRef>
              <c:f>'Káreset fajtája, tipusa'!$B$2:$B$7</c:f>
              <c:numCache>
                <c:formatCode>General</c:formatCode>
                <c:ptCount val="6"/>
                <c:pt idx="0">
                  <c:v>1152</c:v>
                </c:pt>
                <c:pt idx="1">
                  <c:v>565</c:v>
                </c:pt>
                <c:pt idx="2">
                  <c:v>103</c:v>
                </c:pt>
                <c:pt idx="3">
                  <c:v>0</c:v>
                </c:pt>
                <c:pt idx="4">
                  <c:v>467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AD-4AF7-8CF7-D7B679EFA790}"/>
            </c:ext>
          </c:extLst>
        </c:ser>
        <c:ser>
          <c:idx val="1"/>
          <c:order val="1"/>
          <c:tx>
            <c:strRef>
              <c:f>'Káreset fajtája, tipusa'!$C$1</c:f>
              <c:strCache>
                <c:ptCount val="1"/>
                <c:pt idx="0">
                  <c:v>Műszaki Mentés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'Káreset fajtája, tipusa'!$A$2:$A$7</c:f>
              <c:strCache>
                <c:ptCount val="6"/>
                <c:pt idx="0">
                  <c:v>Vonulás</c:v>
                </c:pt>
                <c:pt idx="1">
                  <c:v>Beavatkozást igénylő</c:v>
                </c:pt>
                <c:pt idx="2">
                  <c:v>Kiérkezés előtt felszámolt</c:v>
                </c:pt>
                <c:pt idx="3">
                  <c:v>Utólagos</c:v>
                </c:pt>
                <c:pt idx="4">
                  <c:v>Téves</c:v>
                </c:pt>
                <c:pt idx="5">
                  <c:v>Szándékosan Megtévesztő</c:v>
                </c:pt>
              </c:strCache>
            </c:strRef>
          </c:cat>
          <c:val>
            <c:numRef>
              <c:f>'Káreset fajtája, tipusa'!$C$2:$C$7</c:f>
              <c:numCache>
                <c:formatCode>General</c:formatCode>
                <c:ptCount val="6"/>
                <c:pt idx="0">
                  <c:v>1459</c:v>
                </c:pt>
                <c:pt idx="1">
                  <c:v>1103</c:v>
                </c:pt>
                <c:pt idx="2">
                  <c:v>138</c:v>
                </c:pt>
                <c:pt idx="3">
                  <c:v>0</c:v>
                </c:pt>
                <c:pt idx="4">
                  <c:v>216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AD-4AF7-8CF7-D7B679EFA790}"/>
            </c:ext>
          </c:extLst>
        </c:ser>
        <c:ser>
          <c:idx val="2"/>
          <c:order val="2"/>
          <c:tx>
            <c:strRef>
              <c:f>'Káreset fajtája, tipusa'!$D$1</c:f>
              <c:strCache>
                <c:ptCount val="1"/>
                <c:pt idx="0">
                  <c:v>Összesen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'Káreset fajtája, tipusa'!$A$2:$A$7</c:f>
              <c:strCache>
                <c:ptCount val="6"/>
                <c:pt idx="0">
                  <c:v>Vonulás</c:v>
                </c:pt>
                <c:pt idx="1">
                  <c:v>Beavatkozást igénylő</c:v>
                </c:pt>
                <c:pt idx="2">
                  <c:v>Kiérkezés előtt felszámolt</c:v>
                </c:pt>
                <c:pt idx="3">
                  <c:v>Utólagos</c:v>
                </c:pt>
                <c:pt idx="4">
                  <c:v>Téves</c:v>
                </c:pt>
                <c:pt idx="5">
                  <c:v>Szándékosan Megtévesztő</c:v>
                </c:pt>
              </c:strCache>
            </c:strRef>
          </c:cat>
          <c:val>
            <c:numRef>
              <c:f>'Káreset fajtája, tipusa'!$D$2:$D$7</c:f>
              <c:numCache>
                <c:formatCode>General</c:formatCode>
                <c:ptCount val="6"/>
                <c:pt idx="0">
                  <c:v>2611</c:v>
                </c:pt>
                <c:pt idx="1">
                  <c:v>1668</c:v>
                </c:pt>
                <c:pt idx="2">
                  <c:v>241</c:v>
                </c:pt>
                <c:pt idx="3">
                  <c:v>0</c:v>
                </c:pt>
                <c:pt idx="4">
                  <c:v>683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AD-4AF7-8CF7-D7B679EFA7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860096"/>
        <c:axId val="83870080"/>
        <c:axId val="0"/>
      </c:bar3DChart>
      <c:catAx>
        <c:axId val="8386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870080"/>
        <c:crosses val="autoZero"/>
        <c:auto val="1"/>
        <c:lblAlgn val="ctr"/>
        <c:lblOffset val="100"/>
        <c:noMultiLvlLbl val="0"/>
      </c:catAx>
      <c:valAx>
        <c:axId val="8387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8600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'Káreset fajtája, tipusa'!$B$1</c:f>
              <c:strCache>
                <c:ptCount val="1"/>
                <c:pt idx="0">
                  <c:v>Tűzeset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'Káreset fajtája, tipusa'!$A$2:$A$7</c:f>
              <c:strCache>
                <c:ptCount val="6"/>
                <c:pt idx="0">
                  <c:v>Vonulás</c:v>
                </c:pt>
                <c:pt idx="1">
                  <c:v>Beavatkozást igénylő</c:v>
                </c:pt>
                <c:pt idx="2">
                  <c:v>Kiérkezés előtt felszámolt</c:v>
                </c:pt>
                <c:pt idx="3">
                  <c:v>Utólagos</c:v>
                </c:pt>
                <c:pt idx="4">
                  <c:v>Téves</c:v>
                </c:pt>
                <c:pt idx="5">
                  <c:v>Szándékosan Megtévesztő</c:v>
                </c:pt>
              </c:strCache>
            </c:strRef>
          </c:cat>
          <c:val>
            <c:numRef>
              <c:f>'Káreset fajtája, tipusa'!$B$2:$B$7</c:f>
              <c:numCache>
                <c:formatCode>General</c:formatCode>
                <c:ptCount val="6"/>
                <c:pt idx="0">
                  <c:v>1152</c:v>
                </c:pt>
                <c:pt idx="1">
                  <c:v>565</c:v>
                </c:pt>
                <c:pt idx="2">
                  <c:v>103</c:v>
                </c:pt>
                <c:pt idx="3">
                  <c:v>0</c:v>
                </c:pt>
                <c:pt idx="4">
                  <c:v>467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DD-40B6-8B9A-175788C325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3262976"/>
        <c:axId val="113264512"/>
      </c:barChart>
      <c:catAx>
        <c:axId val="11326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264512"/>
        <c:crosses val="autoZero"/>
        <c:auto val="1"/>
        <c:lblAlgn val="ctr"/>
        <c:lblOffset val="100"/>
        <c:noMultiLvlLbl val="0"/>
      </c:catAx>
      <c:valAx>
        <c:axId val="113264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2629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hu-HU"/>
              <a:t>Tűzeset keletkezési helyszín, jelleg alapján</a:t>
            </a:r>
          </a:p>
        </c:rich>
      </c:tx>
      <c:layout>
        <c:manualLayout>
          <c:xMode val="edge"/>
          <c:yMode val="edge"/>
          <c:x val="0.19083996179866827"/>
          <c:y val="1.16822429906541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59543549647579"/>
          <c:y val="0.21261682242990654"/>
          <c:w val="0.85623516051800153"/>
          <c:h val="0.4228971962616823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5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'Tűzeset fajtája'!$A$2:$A$13</c:f>
              <c:strCache>
                <c:ptCount val="12"/>
                <c:pt idx="0">
                  <c:v>Egészségügyi létesítmény</c:v>
                </c:pt>
                <c:pt idx="1">
                  <c:v>Ipari termelési létesítmény</c:v>
                </c:pt>
                <c:pt idx="2">
                  <c:v>Kereskedelmi létesítmény</c:v>
                </c:pt>
                <c:pt idx="3">
                  <c:v>Közlekedési eszköz</c:v>
                </c:pt>
                <c:pt idx="4">
                  <c:v>Mezőgazdasági tároló létesítmény</c:v>
                </c:pt>
                <c:pt idx="5">
                  <c:v>Nevelési oktatási létesítmény</c:v>
                </c:pt>
                <c:pt idx="6">
                  <c:v>Otthon jellegű létesítmény</c:v>
                </c:pt>
                <c:pt idx="7">
                  <c:v>Szálloda jellegű létesítmény</c:v>
                </c:pt>
                <c:pt idx="8">
                  <c:v>Tárolási létesítmény</c:v>
                </c:pt>
                <c:pt idx="9">
                  <c:v>Szabad terület</c:v>
                </c:pt>
                <c:pt idx="10">
                  <c:v>Panel épület</c:v>
                </c:pt>
                <c:pt idx="11">
                  <c:v>Kéménytűz</c:v>
                </c:pt>
              </c:strCache>
            </c:strRef>
          </c:cat>
          <c:val>
            <c:numRef>
              <c:f>'Tűzeset fajtája'!$B$2:$B$13</c:f>
              <c:numCache>
                <c:formatCode>General</c:formatCode>
                <c:ptCount val="12"/>
                <c:pt idx="0">
                  <c:v>4</c:v>
                </c:pt>
                <c:pt idx="1">
                  <c:v>3</c:v>
                </c:pt>
                <c:pt idx="2">
                  <c:v>9</c:v>
                </c:pt>
                <c:pt idx="3">
                  <c:v>8</c:v>
                </c:pt>
                <c:pt idx="4">
                  <c:v>18</c:v>
                </c:pt>
                <c:pt idx="5">
                  <c:v>3</c:v>
                </c:pt>
                <c:pt idx="6">
                  <c:v>211</c:v>
                </c:pt>
                <c:pt idx="7">
                  <c:v>2</c:v>
                </c:pt>
                <c:pt idx="8">
                  <c:v>20</c:v>
                </c:pt>
                <c:pt idx="9">
                  <c:v>267</c:v>
                </c:pt>
                <c:pt idx="10">
                  <c:v>34</c:v>
                </c:pt>
                <c:pt idx="1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A1-412F-B46A-66273DB5E68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277184"/>
        <c:axId val="117047296"/>
      </c:barChart>
      <c:catAx>
        <c:axId val="11327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117047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70472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11327718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hu-HU"/>
              <a:t>Műszaki mentés eset jellege szerint</a:t>
            </a:r>
          </a:p>
        </c:rich>
      </c:tx>
      <c:layout>
        <c:manualLayout>
          <c:xMode val="edge"/>
          <c:yMode val="edge"/>
          <c:x val="0.34605638035703634"/>
          <c:y val="3.095260151304618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707447105905152E-2"/>
          <c:y val="0.15000034877313281"/>
          <c:w val="0.8104335768944525"/>
          <c:h val="0.59285852134142758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FF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'Káreset fajtája'!$A$1:$A$18</c:f>
              <c:strCache>
                <c:ptCount val="18"/>
                <c:pt idx="0">
                  <c:v>Állatbaleset</c:v>
                </c:pt>
                <c:pt idx="1">
                  <c:v>Elemi csapás - viharkár</c:v>
                </c:pt>
                <c:pt idx="2">
                  <c:v>Életmentés</c:v>
                </c:pt>
                <c:pt idx="3">
                  <c:v>Eltünt személy keresése</c:v>
                </c:pt>
                <c:pt idx="4">
                  <c:v>Épületomlás, magasépület baleset</c:v>
                </c:pt>
                <c:pt idx="5">
                  <c:v>Fakidőlés</c:v>
                </c:pt>
                <c:pt idx="6">
                  <c:v>Gázszivárgás</c:v>
                </c:pt>
                <c:pt idx="7">
                  <c:v>Halott kiemelés</c:v>
                </c:pt>
                <c:pt idx="8">
                  <c:v>Közlekedési eszközből kifolyt üzemanyag</c:v>
                </c:pt>
                <c:pt idx="9">
                  <c:v>Közúti baleset </c:v>
                </c:pt>
                <c:pt idx="10">
                  <c:v>Omlásveszély</c:v>
                </c:pt>
                <c:pt idx="11">
                  <c:v>Rovar (méh/darázs)</c:v>
                </c:pt>
                <c:pt idx="12">
                  <c:v>Szénmonoxid mérgezés</c:v>
                </c:pt>
                <c:pt idx="13">
                  <c:v>Villamos baleset</c:v>
                </c:pt>
                <c:pt idx="14">
                  <c:v>Vasúti, mozdony baleset</c:v>
                </c:pt>
                <c:pt idx="15">
                  <c:v>Veszélyes anyagok</c:v>
                </c:pt>
                <c:pt idx="16">
                  <c:v>Vízkárok</c:v>
                </c:pt>
                <c:pt idx="17">
                  <c:v>Egyéb</c:v>
                </c:pt>
              </c:strCache>
            </c:strRef>
          </c:cat>
          <c:val>
            <c:numRef>
              <c:f>'Káreset fajtája'!$B$1:$B$18</c:f>
              <c:numCache>
                <c:formatCode>General</c:formatCode>
                <c:ptCount val="18"/>
                <c:pt idx="0">
                  <c:v>21</c:v>
                </c:pt>
                <c:pt idx="1">
                  <c:v>328</c:v>
                </c:pt>
                <c:pt idx="2">
                  <c:v>241</c:v>
                </c:pt>
                <c:pt idx="3">
                  <c:v>7</c:v>
                </c:pt>
                <c:pt idx="4">
                  <c:v>15</c:v>
                </c:pt>
                <c:pt idx="5">
                  <c:v>271</c:v>
                </c:pt>
                <c:pt idx="6">
                  <c:v>60</c:v>
                </c:pt>
                <c:pt idx="7">
                  <c:v>3</c:v>
                </c:pt>
                <c:pt idx="8">
                  <c:v>7</c:v>
                </c:pt>
                <c:pt idx="9">
                  <c:v>220</c:v>
                </c:pt>
                <c:pt idx="10">
                  <c:v>19</c:v>
                </c:pt>
                <c:pt idx="11">
                  <c:v>9</c:v>
                </c:pt>
                <c:pt idx="12">
                  <c:v>55</c:v>
                </c:pt>
                <c:pt idx="13">
                  <c:v>3</c:v>
                </c:pt>
                <c:pt idx="14">
                  <c:v>9</c:v>
                </c:pt>
                <c:pt idx="15">
                  <c:v>7</c:v>
                </c:pt>
                <c:pt idx="16">
                  <c:v>84</c:v>
                </c:pt>
                <c:pt idx="17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96-4D28-ACDC-A424D6283F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072256"/>
        <c:axId val="117073792"/>
        <c:axId val="0"/>
      </c:bar3DChart>
      <c:catAx>
        <c:axId val="11707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073792"/>
        <c:crosses val="autoZero"/>
        <c:auto val="1"/>
        <c:lblAlgn val="ctr"/>
        <c:lblOffset val="100"/>
        <c:noMultiLvlLbl val="0"/>
      </c:catAx>
      <c:valAx>
        <c:axId val="11707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0722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hu-HU"/>
              <a:t>A beavatkozások során történt sérülések, halálozások</a:t>
            </a:r>
          </a:p>
        </c:rich>
      </c:tx>
      <c:layout>
        <c:manualLayout>
          <c:xMode val="edge"/>
          <c:yMode val="edge"/>
          <c:x val="0.11666666666666672"/>
          <c:y val="3.819444444444444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00000000000008E-2"/>
          <c:y val="0.18750000000000039"/>
          <c:w val="0.53125"/>
          <c:h val="0.611111111111111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'[KAP Stat 2012 jó táblák - Munkalap]Halálozás'!$A$2</c:f>
              <c:strCache>
                <c:ptCount val="1"/>
                <c:pt idx="0">
                  <c:v>Sérült személyek száma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'[KAP Stat 2012 jó táblák - Munkalap]Halálozás'!$B$1:$D$1</c:f>
              <c:strCache>
                <c:ptCount val="3"/>
                <c:pt idx="0">
                  <c:v>Tűzeset</c:v>
                </c:pt>
                <c:pt idx="1">
                  <c:v>Műszaki Mentés</c:v>
                </c:pt>
                <c:pt idx="2">
                  <c:v>Összesen</c:v>
                </c:pt>
              </c:strCache>
            </c:strRef>
          </c:cat>
          <c:val>
            <c:numRef>
              <c:f>'[KAP Stat 2012 jó táblák - Munkalap]Halálozás'!$B$2:$D$2</c:f>
              <c:numCache>
                <c:formatCode>General</c:formatCode>
                <c:ptCount val="3"/>
                <c:pt idx="0">
                  <c:v>15</c:v>
                </c:pt>
                <c:pt idx="1">
                  <c:v>115</c:v>
                </c:pt>
                <c:pt idx="2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BE-4147-9CC2-E4134FF98E71}"/>
            </c:ext>
          </c:extLst>
        </c:ser>
        <c:ser>
          <c:idx val="1"/>
          <c:order val="1"/>
          <c:tx>
            <c:strRef>
              <c:f>'[KAP Stat 2012 jó táblák - Munkalap]Halálozás'!$A$3</c:f>
              <c:strCache>
                <c:ptCount val="1"/>
                <c:pt idx="0">
                  <c:v>Megmentett személyek száma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'[KAP Stat 2012 jó táblák - Munkalap]Halálozás'!$B$1:$D$1</c:f>
              <c:strCache>
                <c:ptCount val="3"/>
                <c:pt idx="0">
                  <c:v>Tűzeset</c:v>
                </c:pt>
                <c:pt idx="1">
                  <c:v>Műszaki Mentés</c:v>
                </c:pt>
                <c:pt idx="2">
                  <c:v>Összesen</c:v>
                </c:pt>
              </c:strCache>
            </c:strRef>
          </c:cat>
          <c:val>
            <c:numRef>
              <c:f>'[KAP Stat 2012 jó táblák - Munkalap]Halálozás'!$B$3:$D$3</c:f>
              <c:numCache>
                <c:formatCode>General</c:formatCode>
                <c:ptCount val="3"/>
                <c:pt idx="0">
                  <c:v>6</c:v>
                </c:pt>
                <c:pt idx="1">
                  <c:v>48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BE-4147-9CC2-E4134FF98E71}"/>
            </c:ext>
          </c:extLst>
        </c:ser>
        <c:ser>
          <c:idx val="2"/>
          <c:order val="2"/>
          <c:tx>
            <c:strRef>
              <c:f>'[KAP Stat 2012 jó táblák - Munkalap]Halálozás'!$A$4</c:f>
              <c:strCache>
                <c:ptCount val="1"/>
                <c:pt idx="0">
                  <c:v>Elhunyt személyek száma</c:v>
                </c:pt>
              </c:strCache>
            </c:strRef>
          </c:tx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'[KAP Stat 2012 jó táblák - Munkalap]Halálozás'!$B$1:$D$1</c:f>
              <c:strCache>
                <c:ptCount val="3"/>
                <c:pt idx="0">
                  <c:v>Tűzeset</c:v>
                </c:pt>
                <c:pt idx="1">
                  <c:v>Műszaki Mentés</c:v>
                </c:pt>
                <c:pt idx="2">
                  <c:v>Összesen</c:v>
                </c:pt>
              </c:strCache>
            </c:strRef>
          </c:cat>
          <c:val>
            <c:numRef>
              <c:f>'[KAP Stat 2012 jó táblák - Munkalap]Halálozás'!$B$4:$D$4</c:f>
              <c:numCache>
                <c:formatCode>General</c:formatCode>
                <c:ptCount val="3"/>
                <c:pt idx="0">
                  <c:v>1</c:v>
                </c:pt>
                <c:pt idx="1">
                  <c:v>10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BE-4147-9CC2-E4134FF98E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183616"/>
        <c:axId val="117185152"/>
        <c:axId val="0"/>
      </c:bar3DChart>
      <c:catAx>
        <c:axId val="11718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185152"/>
        <c:crosses val="autoZero"/>
        <c:auto val="1"/>
        <c:lblAlgn val="ctr"/>
        <c:lblOffset val="100"/>
        <c:noMultiLvlLbl val="0"/>
      </c:catAx>
      <c:valAx>
        <c:axId val="117185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1836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00000000000018"/>
          <c:y val="0.28819444444444442"/>
          <c:w val="0.33125000000000032"/>
          <c:h val="0.4166666666666675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16618-5FD3-4D00-92EE-05FFF8D4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23</Pages>
  <Words>5976</Words>
  <Characters>41236</Characters>
  <Application>Microsoft Office Word</Application>
  <DocSecurity>0</DocSecurity>
  <Lines>343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Nagy Imre</dc:creator>
  <cp:lastModifiedBy>Dr. Korpos Szabolcs</cp:lastModifiedBy>
  <cp:revision>19</cp:revision>
  <cp:lastPrinted>2019-05-27T07:26:00Z</cp:lastPrinted>
  <dcterms:created xsi:type="dcterms:W3CDTF">2020-03-10T08:41:00Z</dcterms:created>
  <dcterms:modified xsi:type="dcterms:W3CDTF">2020-06-19T09:45:00Z</dcterms:modified>
</cp:coreProperties>
</file>