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88" w:rsidRPr="00F80DEE" w:rsidRDefault="00EA1988" w:rsidP="00EA1988">
      <w:pPr>
        <w:jc w:val="center"/>
        <w:rPr>
          <w:rFonts w:ascii="Arial" w:hAnsi="Arial" w:cs="Arial"/>
          <w:b/>
          <w:u w:val="single"/>
        </w:rPr>
      </w:pPr>
      <w:bookmarkStart w:id="0" w:name="_Toc456008471"/>
      <w:bookmarkStart w:id="1" w:name="_Toc456008756"/>
      <w:r w:rsidRPr="00F80DEE">
        <w:rPr>
          <w:rFonts w:ascii="Arial" w:hAnsi="Arial" w:cs="Arial"/>
          <w:b/>
          <w:u w:val="single"/>
        </w:rPr>
        <w:t>Hajdúszoboszló Város Önkormányzat</w:t>
      </w:r>
      <w:r w:rsidR="00F80DEE" w:rsidRPr="00F80DEE">
        <w:rPr>
          <w:rFonts w:ascii="Arial" w:hAnsi="Arial" w:cs="Arial"/>
          <w:b/>
          <w:u w:val="single"/>
        </w:rPr>
        <w:t>a</w:t>
      </w:r>
      <w:r w:rsidRPr="00F80DEE">
        <w:rPr>
          <w:rFonts w:ascii="Arial" w:hAnsi="Arial" w:cs="Arial"/>
          <w:b/>
          <w:u w:val="single"/>
        </w:rPr>
        <w:t xml:space="preserve"> Képviselő-testületének</w:t>
      </w:r>
      <w:bookmarkEnd w:id="0"/>
      <w:bookmarkEnd w:id="1"/>
    </w:p>
    <w:p w:rsidR="00F80DEE" w:rsidRPr="00F80DEE" w:rsidRDefault="00F80DEE" w:rsidP="00EA1988">
      <w:pPr>
        <w:jc w:val="center"/>
        <w:rPr>
          <w:rFonts w:ascii="Arial" w:hAnsi="Arial" w:cs="Arial"/>
          <w:b/>
          <w:u w:val="single"/>
        </w:rPr>
      </w:pPr>
      <w:bookmarkStart w:id="2" w:name="_Toc456008472"/>
      <w:bookmarkStart w:id="3" w:name="_Toc456008757"/>
      <w:r w:rsidRPr="00F80DEE">
        <w:rPr>
          <w:rFonts w:ascii="Arial" w:hAnsi="Arial" w:cs="Arial"/>
          <w:b/>
          <w:u w:val="single"/>
        </w:rPr>
        <w:t>23</w:t>
      </w:r>
      <w:r w:rsidR="00EA1988" w:rsidRPr="00F80DEE">
        <w:rPr>
          <w:rFonts w:ascii="Arial" w:hAnsi="Arial" w:cs="Arial"/>
          <w:b/>
          <w:u w:val="single"/>
        </w:rPr>
        <w:t>/20</w:t>
      </w:r>
      <w:r w:rsidRPr="00F80DEE">
        <w:rPr>
          <w:rFonts w:ascii="Arial" w:hAnsi="Arial" w:cs="Arial"/>
          <w:b/>
          <w:u w:val="single"/>
        </w:rPr>
        <w:t>20</w:t>
      </w:r>
      <w:r w:rsidR="00EA1988" w:rsidRPr="00F80DEE">
        <w:rPr>
          <w:rFonts w:ascii="Arial" w:hAnsi="Arial" w:cs="Arial"/>
          <w:b/>
          <w:u w:val="single"/>
        </w:rPr>
        <w:t>.</w:t>
      </w:r>
      <w:r w:rsidRPr="00F80DEE">
        <w:rPr>
          <w:rFonts w:ascii="Arial" w:hAnsi="Arial" w:cs="Arial"/>
          <w:b/>
          <w:u w:val="single"/>
        </w:rPr>
        <w:t xml:space="preserve"> </w:t>
      </w:r>
      <w:r w:rsidR="00EA1988" w:rsidRPr="00F80DEE">
        <w:rPr>
          <w:rFonts w:ascii="Arial" w:hAnsi="Arial" w:cs="Arial"/>
          <w:b/>
          <w:u w:val="single"/>
        </w:rPr>
        <w:t>(</w:t>
      </w:r>
      <w:r w:rsidRPr="00F80DEE">
        <w:rPr>
          <w:rFonts w:ascii="Arial" w:hAnsi="Arial" w:cs="Arial"/>
          <w:b/>
          <w:u w:val="single"/>
        </w:rPr>
        <w:t>IX. 24.) önkormányzati</w:t>
      </w:r>
      <w:r w:rsidR="00EA1988" w:rsidRPr="00F80DEE">
        <w:rPr>
          <w:rFonts w:ascii="Arial" w:hAnsi="Arial" w:cs="Arial"/>
          <w:b/>
          <w:u w:val="single"/>
        </w:rPr>
        <w:t xml:space="preserve"> rendelete</w:t>
      </w:r>
    </w:p>
    <w:p w:rsidR="00EA1988" w:rsidRPr="00F80DEE" w:rsidRDefault="00EA1988" w:rsidP="00EA1988">
      <w:pPr>
        <w:jc w:val="center"/>
        <w:rPr>
          <w:rFonts w:ascii="Arial" w:hAnsi="Arial" w:cs="Arial"/>
          <w:b/>
          <w:kern w:val="28"/>
          <w:szCs w:val="24"/>
          <w:u w:val="single"/>
        </w:rPr>
      </w:pPr>
      <w:proofErr w:type="gramStart"/>
      <w:r w:rsidRPr="00F80DEE">
        <w:rPr>
          <w:rFonts w:ascii="Arial" w:hAnsi="Arial" w:cs="Arial"/>
          <w:b/>
          <w:u w:val="single"/>
        </w:rPr>
        <w:t>a</w:t>
      </w:r>
      <w:proofErr w:type="gramEnd"/>
      <w:r w:rsidRPr="00F80DEE">
        <w:rPr>
          <w:rFonts w:ascii="Arial" w:hAnsi="Arial" w:cs="Arial"/>
          <w:b/>
          <w:u w:val="single"/>
        </w:rPr>
        <w:t xml:space="preserve"> </w:t>
      </w:r>
      <w:r w:rsidR="00F80DEE" w:rsidRPr="00F80DEE">
        <w:rPr>
          <w:rFonts w:ascii="Arial" w:hAnsi="Arial" w:cs="Arial"/>
          <w:b/>
          <w:u w:val="single"/>
        </w:rPr>
        <w:t>14/2016. (V. 26.) önkormányzati</w:t>
      </w:r>
      <w:r w:rsidRPr="00F80DEE">
        <w:rPr>
          <w:rFonts w:ascii="Arial" w:hAnsi="Arial" w:cs="Arial"/>
          <w:b/>
          <w:u w:val="single"/>
        </w:rPr>
        <w:t xml:space="preserve"> rendeletével jóváhagyott</w:t>
      </w:r>
      <w:bookmarkEnd w:id="2"/>
      <w:bookmarkEnd w:id="3"/>
      <w:r w:rsidR="00F80DEE" w:rsidRPr="00F80DEE">
        <w:rPr>
          <w:rFonts w:ascii="Arial" w:hAnsi="Arial" w:cs="Arial"/>
          <w:b/>
          <w:u w:val="single"/>
        </w:rPr>
        <w:t xml:space="preserve"> </w:t>
      </w:r>
      <w:r w:rsidRPr="00F80DEE">
        <w:rPr>
          <w:rFonts w:ascii="Arial" w:hAnsi="Arial" w:cs="Arial"/>
          <w:b/>
          <w:kern w:val="28"/>
          <w:szCs w:val="24"/>
          <w:u w:val="single"/>
        </w:rPr>
        <w:t>Helyi Építési Szabályzat módosításáról</w:t>
      </w:r>
    </w:p>
    <w:p w:rsidR="00EA1988" w:rsidRPr="00F80DEE" w:rsidRDefault="00EA1988" w:rsidP="00F80DEE">
      <w:pPr>
        <w:rPr>
          <w:rFonts w:ascii="Arial" w:hAnsi="Arial" w:cs="Arial"/>
          <w:kern w:val="28"/>
          <w:szCs w:val="24"/>
        </w:rPr>
      </w:pPr>
    </w:p>
    <w:p w:rsidR="00EA1988" w:rsidRPr="00F80DEE" w:rsidRDefault="00EA1988" w:rsidP="00F80DEE">
      <w:pPr>
        <w:rPr>
          <w:rFonts w:ascii="Arial" w:hAnsi="Arial" w:cs="Arial"/>
          <w:szCs w:val="24"/>
        </w:rPr>
      </w:pPr>
      <w:r w:rsidRPr="00F80DEE">
        <w:rPr>
          <w:rFonts w:ascii="Arial" w:hAnsi="Arial" w:cs="Arial"/>
          <w:szCs w:val="24"/>
        </w:rPr>
        <w:t xml:space="preserve">Hajdúszoboszló Város Önkormányzatának </w:t>
      </w:r>
      <w:r w:rsidRPr="00F80DEE">
        <w:rPr>
          <w:rFonts w:ascii="Arial" w:hAnsi="Arial" w:cs="Arial"/>
          <w:kern w:val="28"/>
          <w:szCs w:val="24"/>
        </w:rPr>
        <w:t>Képviselő-testülete az épített környezet alakításáról és védelméről szóló 1997. évi LXXVIII. törvény</w:t>
      </w:r>
      <w:r w:rsidR="00F80DEE">
        <w:rPr>
          <w:rFonts w:ascii="Arial" w:hAnsi="Arial" w:cs="Arial"/>
          <w:kern w:val="28"/>
          <w:szCs w:val="24"/>
        </w:rPr>
        <w:t>,</w:t>
      </w:r>
      <w:r w:rsidRPr="00F80DEE">
        <w:rPr>
          <w:rFonts w:ascii="Arial" w:hAnsi="Arial" w:cs="Arial"/>
          <w:kern w:val="28"/>
          <w:szCs w:val="24"/>
        </w:rPr>
        <w:t xml:space="preserve"> Magyarország Alaptörvénye 32. cikk (2) bekezdésében foglalt felhatalmazás alapján, a Magyarország helyi önkormányzat</w:t>
      </w:r>
      <w:r w:rsidR="00F80DEE">
        <w:rPr>
          <w:rFonts w:ascii="Arial" w:hAnsi="Arial" w:cs="Arial"/>
          <w:kern w:val="28"/>
          <w:szCs w:val="24"/>
        </w:rPr>
        <w:t>airól</w:t>
      </w:r>
      <w:r w:rsidRPr="00F80DEE">
        <w:rPr>
          <w:rFonts w:ascii="Arial" w:hAnsi="Arial" w:cs="Arial"/>
          <w:kern w:val="28"/>
          <w:szCs w:val="24"/>
        </w:rPr>
        <w:t xml:space="preserve"> szóló 2011. évi CLXXXIX. </w:t>
      </w:r>
      <w:r w:rsidR="00F80DEE">
        <w:rPr>
          <w:rFonts w:ascii="Arial" w:hAnsi="Arial" w:cs="Arial"/>
          <w:kern w:val="28"/>
          <w:szCs w:val="24"/>
        </w:rPr>
        <w:t>törvény 13. §</w:t>
      </w:r>
      <w:r w:rsidRPr="00F80DEE">
        <w:rPr>
          <w:rFonts w:ascii="Arial" w:hAnsi="Arial" w:cs="Arial"/>
          <w:kern w:val="28"/>
          <w:szCs w:val="24"/>
        </w:rPr>
        <w:t xml:space="preserve"> (1) bekezdés </w:t>
      </w:r>
      <w:r w:rsidR="00184901" w:rsidRPr="00184901">
        <w:rPr>
          <w:rFonts w:ascii="Arial" w:hAnsi="Arial" w:cs="Arial"/>
          <w:kern w:val="28"/>
          <w:szCs w:val="24"/>
        </w:rPr>
        <w:t>1</w:t>
      </w:r>
      <w:r w:rsidRPr="00184901">
        <w:rPr>
          <w:rFonts w:ascii="Arial" w:hAnsi="Arial" w:cs="Arial"/>
          <w:kern w:val="28"/>
          <w:szCs w:val="24"/>
        </w:rPr>
        <w:t xml:space="preserve">. pontjában </w:t>
      </w:r>
      <w:r w:rsidRPr="00F80DEE">
        <w:rPr>
          <w:rFonts w:ascii="Arial" w:hAnsi="Arial" w:cs="Arial"/>
          <w:kern w:val="28"/>
          <w:szCs w:val="24"/>
        </w:rPr>
        <w:t xml:space="preserve">meghatározott feladatkörében eljárva, </w:t>
      </w:r>
      <w:r w:rsidRPr="00F80DEE">
        <w:rPr>
          <w:rFonts w:ascii="Arial" w:hAnsi="Arial" w:cs="Arial"/>
          <w:bCs/>
          <w:spacing w:val="-6"/>
          <w:szCs w:val="24"/>
        </w:rPr>
        <w:t xml:space="preserve">a településfejlesztési </w:t>
      </w:r>
      <w:proofErr w:type="gramStart"/>
      <w:r w:rsidRPr="00F80DEE">
        <w:rPr>
          <w:rFonts w:ascii="Arial" w:hAnsi="Arial" w:cs="Arial"/>
          <w:bCs/>
          <w:spacing w:val="-6"/>
          <w:szCs w:val="24"/>
        </w:rPr>
        <w:t>koncepcióról</w:t>
      </w:r>
      <w:proofErr w:type="gramEnd"/>
      <w:r w:rsidRPr="00F80DEE">
        <w:rPr>
          <w:rFonts w:ascii="Arial" w:hAnsi="Arial" w:cs="Arial"/>
          <w:bCs/>
          <w:spacing w:val="-6"/>
          <w:szCs w:val="24"/>
        </w:rPr>
        <w:t>, az integrált településfejlesztési stratégiáról és a településrendezési eszközökről, valamint egyes településrendezési sajátos jogintézményekről</w:t>
      </w:r>
      <w:r w:rsidRPr="00F80DEE">
        <w:rPr>
          <w:rFonts w:ascii="Arial" w:hAnsi="Arial" w:cs="Arial"/>
          <w:spacing w:val="-6"/>
          <w:szCs w:val="24"/>
        </w:rPr>
        <w:t xml:space="preserve"> szóló 314/2012. (XI. 8.) Korm. rendelet 38. §</w:t>
      </w:r>
      <w:r w:rsidR="00F80DEE">
        <w:rPr>
          <w:rFonts w:ascii="Arial" w:hAnsi="Arial" w:cs="Arial"/>
          <w:spacing w:val="-6"/>
          <w:szCs w:val="24"/>
        </w:rPr>
        <w:t xml:space="preserve"> </w:t>
      </w:r>
      <w:r w:rsidRPr="00F80DEE">
        <w:rPr>
          <w:rFonts w:ascii="Arial" w:hAnsi="Arial" w:cs="Arial"/>
          <w:spacing w:val="-6"/>
          <w:szCs w:val="24"/>
        </w:rPr>
        <w:t>(2) bekezdésében biztosított véleményezési jogkörében eljáró: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Hajdú-Bihar Megyei Kormányhivatal Állami Főépítészi Iro</w:t>
      </w:r>
      <w:bookmarkStart w:id="4" w:name="_GoBack"/>
      <w:bookmarkEnd w:id="4"/>
      <w:r w:rsidRPr="00F80DEE">
        <w:rPr>
          <w:rFonts w:ascii="Arial" w:hAnsi="Arial" w:cs="Arial"/>
          <w:kern w:val="28"/>
          <w:szCs w:val="24"/>
        </w:rPr>
        <w:t>da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Hajdú-Bihar Megyei Kormányhivatal Népegészségügyi Főosztály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Hajdú-Bihar Megyei Kormányhivatal Környezetvédelmi és Természetvédelmi Főosztály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Hajdú-Bihar Megyei Kormányhivatal Debrecen Járási Hivatala Építésügyi és Örökségvédelmi Osztály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Hortobágyi Nemzeti Park Igazgatósága,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Hajdú-Bihar Megyei Kormányhivatal Földhivatali Főosztály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Hajdú-Bihar Megyei Kormányhivatal Földművelésügyi és Erdőgazdálkodási Főosztály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 Bihar Megyei Kormányhivatal Élelmiszerlánc-biztonsgi Növény és Talajvédelmi Főosztály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Borsod-Abaúj-Zemplén Megyei Kormányhivatal Műszaki Engedélyezési és Fogyasztóvédelmi Főosztály</w:t>
      </w:r>
    </w:p>
    <w:p w:rsidR="00EA1988" w:rsidRPr="00F80DEE" w:rsidRDefault="00EA1988" w:rsidP="00F80DE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Nemzeti Média- és Hírközlési Hatóság</w:t>
      </w:r>
    </w:p>
    <w:p w:rsidR="00EA1988" w:rsidRPr="00F80DEE" w:rsidRDefault="00EA1988" w:rsidP="0038625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Hajdú-Bihar Megyei Katasztrófavédelmi Igazgatóság,</w:t>
      </w:r>
    </w:p>
    <w:p w:rsidR="00EA1988" w:rsidRPr="00F80DEE" w:rsidRDefault="00EA1988" w:rsidP="0038625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Tiszántúli Vízügyi Igazgatóság</w:t>
      </w:r>
    </w:p>
    <w:p w:rsidR="00EA1988" w:rsidRPr="00F80DEE" w:rsidRDefault="00EA1988" w:rsidP="0038625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kern w:val="28"/>
          <w:szCs w:val="24"/>
        </w:rPr>
        <w:t>Honvédelmi Minisztérium Hatósági Hivatal</w:t>
      </w:r>
    </w:p>
    <w:p w:rsidR="00EA1988" w:rsidRPr="00F80DEE" w:rsidRDefault="00EA1988" w:rsidP="0038625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F80DEE">
        <w:rPr>
          <w:rFonts w:ascii="Arial" w:hAnsi="Arial" w:cs="Arial"/>
          <w:szCs w:val="24"/>
        </w:rPr>
        <w:t>a 314/2012. (XI.8.) Korm. rendelet 40. § szerinti véleményezési jogkörben eljáró Hajdú-Bihar</w:t>
      </w:r>
      <w:r w:rsidRPr="00F80DEE">
        <w:rPr>
          <w:rFonts w:ascii="Arial" w:hAnsi="Arial" w:cs="Arial"/>
          <w:kern w:val="28"/>
          <w:szCs w:val="24"/>
        </w:rPr>
        <w:t xml:space="preserve"> Megyei Kormányhivatal Állami Főépítész </w:t>
      </w:r>
      <w:r w:rsidRPr="00F80DEE">
        <w:rPr>
          <w:rFonts w:ascii="Arial" w:hAnsi="Arial" w:cs="Arial"/>
          <w:szCs w:val="24"/>
        </w:rPr>
        <w:t>záró szakmai véleményének figyelembevételével,</w:t>
      </w:r>
    </w:p>
    <w:p w:rsidR="00EA1988" w:rsidRPr="00F80DEE" w:rsidRDefault="00F80DEE" w:rsidP="00386254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következőket rendeli el:</w:t>
      </w:r>
    </w:p>
    <w:p w:rsidR="00F80DEE" w:rsidRDefault="00F80DEE" w:rsidP="00386254">
      <w:pPr>
        <w:rPr>
          <w:rFonts w:ascii="Arial" w:hAnsi="Arial" w:cs="Arial"/>
          <w:kern w:val="28"/>
          <w:szCs w:val="24"/>
        </w:rPr>
      </w:pPr>
    </w:p>
    <w:p w:rsidR="00EA1988" w:rsidRPr="00F80DEE" w:rsidRDefault="00EA1988" w:rsidP="00386254">
      <w:pPr>
        <w:jc w:val="center"/>
        <w:rPr>
          <w:rFonts w:ascii="Arial" w:hAnsi="Arial" w:cs="Arial"/>
          <w:b/>
          <w:kern w:val="28"/>
          <w:szCs w:val="24"/>
        </w:rPr>
      </w:pPr>
      <w:r w:rsidRPr="00F80DEE">
        <w:rPr>
          <w:rFonts w:ascii="Arial" w:hAnsi="Arial" w:cs="Arial"/>
          <w:b/>
          <w:kern w:val="28"/>
          <w:szCs w:val="24"/>
        </w:rPr>
        <w:t>1.</w:t>
      </w:r>
      <w:r w:rsidR="00F80DEE">
        <w:rPr>
          <w:rFonts w:ascii="Arial" w:hAnsi="Arial" w:cs="Arial"/>
          <w:b/>
          <w:kern w:val="28"/>
          <w:szCs w:val="24"/>
        </w:rPr>
        <w:t xml:space="preserve"> §</w:t>
      </w:r>
    </w:p>
    <w:p w:rsidR="00F80DEE" w:rsidRDefault="00F80DEE" w:rsidP="0038625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EA1988" w:rsidRDefault="00745FFC" w:rsidP="00386254">
      <w:pPr>
        <w:tabs>
          <w:tab w:val="left" w:pos="3686"/>
        </w:tabs>
        <w:rPr>
          <w:rFonts w:ascii="Arial" w:hAnsi="Arial" w:cs="Arial"/>
          <w:kern w:val="28"/>
          <w:szCs w:val="24"/>
        </w:rPr>
      </w:pPr>
      <w:r>
        <w:rPr>
          <w:rFonts w:ascii="Arial" w:hAnsi="Arial" w:cs="Arial"/>
          <w:kern w:val="28"/>
          <w:szCs w:val="24"/>
        </w:rPr>
        <w:t xml:space="preserve">A </w:t>
      </w:r>
      <w:r w:rsidR="00EA1988" w:rsidRPr="00F80DEE">
        <w:rPr>
          <w:rFonts w:ascii="Arial" w:hAnsi="Arial" w:cs="Arial"/>
          <w:kern w:val="28"/>
          <w:szCs w:val="24"/>
        </w:rPr>
        <w:t xml:space="preserve">Hajdúszoboszló Város helyi építési szabályzatáról és szabályozási tervéről szóló </w:t>
      </w:r>
      <w:r w:rsidR="00F80DEE" w:rsidRPr="00F80DEE">
        <w:rPr>
          <w:rFonts w:ascii="Arial" w:hAnsi="Arial" w:cs="Arial"/>
          <w:kern w:val="28"/>
          <w:szCs w:val="24"/>
        </w:rPr>
        <w:t xml:space="preserve">14/2016. (V. 26.) </w:t>
      </w:r>
      <w:r w:rsidR="00EA1988" w:rsidRPr="00F80DEE">
        <w:rPr>
          <w:rFonts w:ascii="Arial" w:hAnsi="Arial" w:cs="Arial"/>
          <w:kern w:val="28"/>
          <w:szCs w:val="24"/>
        </w:rPr>
        <w:t>önkormányzati rendelet (a továbbiakban: HÉSZ) 2. mellékletének (Belterület szabályozá</w:t>
      </w:r>
      <w:r w:rsidR="00F80DEE" w:rsidRPr="00F80DEE">
        <w:rPr>
          <w:rFonts w:ascii="Arial" w:hAnsi="Arial" w:cs="Arial"/>
          <w:kern w:val="28"/>
          <w:szCs w:val="24"/>
        </w:rPr>
        <w:t>si tervének) (a), (c), (d), (e)</w:t>
      </w:r>
      <w:r w:rsidR="00EA1988" w:rsidRPr="00F80DEE">
        <w:rPr>
          <w:rFonts w:ascii="Arial" w:hAnsi="Arial" w:cs="Arial"/>
          <w:kern w:val="28"/>
          <w:szCs w:val="24"/>
        </w:rPr>
        <w:t xml:space="preserve"> jelű területegységre vonatkozó szabályozása e rendelet 1.-4. mellékletei szerint módosul.</w:t>
      </w:r>
    </w:p>
    <w:p w:rsidR="00F80DEE" w:rsidRPr="00F80DEE" w:rsidRDefault="00F80DEE" w:rsidP="00386254">
      <w:pPr>
        <w:tabs>
          <w:tab w:val="left" w:pos="3686"/>
        </w:tabs>
        <w:rPr>
          <w:rFonts w:ascii="Arial" w:hAnsi="Arial" w:cs="Arial"/>
          <w:kern w:val="28"/>
          <w:szCs w:val="24"/>
        </w:rPr>
      </w:pPr>
    </w:p>
    <w:p w:rsidR="00EA1988" w:rsidRPr="00F80DEE" w:rsidRDefault="00EA1988" w:rsidP="00386254">
      <w:pPr>
        <w:jc w:val="center"/>
        <w:rPr>
          <w:rFonts w:ascii="Arial" w:hAnsi="Arial" w:cs="Arial"/>
          <w:b/>
          <w:kern w:val="28"/>
          <w:szCs w:val="24"/>
        </w:rPr>
      </w:pPr>
      <w:r w:rsidRPr="00F80DEE">
        <w:rPr>
          <w:rFonts w:ascii="Arial" w:hAnsi="Arial" w:cs="Arial"/>
          <w:b/>
          <w:kern w:val="28"/>
          <w:szCs w:val="24"/>
        </w:rPr>
        <w:t>2</w:t>
      </w:r>
      <w:r w:rsidR="00F80DEE">
        <w:rPr>
          <w:rFonts w:ascii="Arial" w:hAnsi="Arial" w:cs="Arial"/>
          <w:b/>
          <w:kern w:val="28"/>
          <w:szCs w:val="24"/>
        </w:rPr>
        <w:t>. §</w:t>
      </w:r>
    </w:p>
    <w:p w:rsidR="00EA1988" w:rsidRPr="00F80DEE" w:rsidRDefault="00EA1988" w:rsidP="00386254">
      <w:pPr>
        <w:rPr>
          <w:rFonts w:ascii="Arial" w:hAnsi="Arial" w:cs="Arial"/>
          <w:kern w:val="28"/>
          <w:szCs w:val="24"/>
          <w:u w:val="single"/>
        </w:rPr>
      </w:pPr>
    </w:p>
    <w:p w:rsidR="00EA1988" w:rsidRDefault="00EA1988" w:rsidP="00386254">
      <w:pPr>
        <w:rPr>
          <w:rFonts w:ascii="Arial" w:hAnsi="Arial" w:cs="Arial"/>
          <w:kern w:val="28"/>
          <w:szCs w:val="24"/>
        </w:rPr>
      </w:pPr>
      <w:proofErr w:type="spellStart"/>
      <w:r w:rsidRPr="00F80DEE">
        <w:rPr>
          <w:rFonts w:ascii="Arial" w:hAnsi="Arial" w:cs="Arial"/>
          <w:b/>
          <w:kern w:val="28"/>
          <w:szCs w:val="24"/>
          <w:u w:val="single"/>
        </w:rPr>
        <w:t>Hész</w:t>
      </w:r>
      <w:proofErr w:type="spellEnd"/>
      <w:r w:rsidRPr="00F80DEE">
        <w:rPr>
          <w:rFonts w:ascii="Arial" w:hAnsi="Arial" w:cs="Arial"/>
          <w:b/>
          <w:kern w:val="28"/>
          <w:szCs w:val="24"/>
          <w:u w:val="single"/>
        </w:rPr>
        <w:t xml:space="preserve"> 2.</w:t>
      </w:r>
      <w:r w:rsidR="00386254">
        <w:rPr>
          <w:rFonts w:ascii="Arial" w:hAnsi="Arial" w:cs="Arial"/>
          <w:b/>
          <w:kern w:val="28"/>
          <w:szCs w:val="24"/>
          <w:u w:val="single"/>
        </w:rPr>
        <w:t xml:space="preserve"> </w:t>
      </w:r>
      <w:r w:rsidRPr="00F80DEE">
        <w:rPr>
          <w:rFonts w:ascii="Arial" w:hAnsi="Arial" w:cs="Arial"/>
          <w:b/>
          <w:kern w:val="28"/>
          <w:szCs w:val="24"/>
          <w:u w:val="single"/>
        </w:rPr>
        <w:t>§ (3)</w:t>
      </w:r>
      <w:r w:rsidRPr="00F80DEE">
        <w:rPr>
          <w:rFonts w:ascii="Arial" w:hAnsi="Arial" w:cs="Arial"/>
          <w:b/>
          <w:kern w:val="28"/>
          <w:szCs w:val="24"/>
        </w:rPr>
        <w:t xml:space="preserve"> </w:t>
      </w:r>
      <w:r w:rsidRPr="00F80DEE">
        <w:rPr>
          <w:rFonts w:ascii="Arial" w:hAnsi="Arial" w:cs="Arial"/>
          <w:kern w:val="28"/>
          <w:szCs w:val="24"/>
        </w:rPr>
        <w:t xml:space="preserve">A </w:t>
      </w:r>
      <w:proofErr w:type="spellStart"/>
      <w:r w:rsidRPr="00F80DEE">
        <w:rPr>
          <w:rFonts w:ascii="Arial" w:hAnsi="Arial" w:cs="Arial"/>
          <w:kern w:val="28"/>
          <w:szCs w:val="24"/>
        </w:rPr>
        <w:t>szabályozat</w:t>
      </w:r>
      <w:proofErr w:type="spellEnd"/>
      <w:r w:rsidRPr="00F80DEE">
        <w:rPr>
          <w:rFonts w:ascii="Arial" w:hAnsi="Arial" w:cs="Arial"/>
          <w:kern w:val="28"/>
          <w:szCs w:val="24"/>
        </w:rPr>
        <w:t xml:space="preserve"> mellékleteit képező tervlapok közül a 2019. évi módosítással érintett „Sz-2” (Belterületi) szabályozási tervlap jelölése változik, Sz-2/m4 jelölésre. A jóváhagyást követően a tervlapon átvezetésre (egybeszerkesztésre) kerülnek a jelen rendelet megalkotásával együtt elfogadott szabályozási tervlapok területegységekre vonatkozó módosításai. Ezt követően a módosítással érintett területegységek szabályozási tervlapjai </w:t>
      </w:r>
      <w:r w:rsidR="00386254">
        <w:rPr>
          <w:rFonts w:ascii="Arial" w:hAnsi="Arial" w:cs="Arial"/>
          <w:kern w:val="28"/>
          <w:szCs w:val="24"/>
        </w:rPr>
        <w:t>önállóan már nem használhatóak.</w:t>
      </w:r>
    </w:p>
    <w:p w:rsidR="00386254" w:rsidRDefault="00386254" w:rsidP="00386254">
      <w:pPr>
        <w:rPr>
          <w:rFonts w:ascii="Arial" w:hAnsi="Arial" w:cs="Arial"/>
          <w:kern w:val="28"/>
          <w:szCs w:val="24"/>
        </w:rPr>
      </w:pPr>
    </w:p>
    <w:p w:rsidR="00EA1988" w:rsidRPr="00386254" w:rsidRDefault="00EA1988" w:rsidP="00386254">
      <w:pPr>
        <w:rPr>
          <w:rFonts w:ascii="Arial" w:hAnsi="Arial" w:cs="Arial"/>
          <w:kern w:val="28"/>
          <w:szCs w:val="24"/>
          <w:u w:val="single"/>
        </w:rPr>
      </w:pPr>
      <w:r w:rsidRPr="00386254">
        <w:rPr>
          <w:rFonts w:ascii="Arial" w:hAnsi="Arial" w:cs="Arial"/>
          <w:kern w:val="28"/>
          <w:szCs w:val="24"/>
          <w:u w:val="single"/>
        </w:rPr>
        <w:t xml:space="preserve">Fentiek alapján a </w:t>
      </w:r>
      <w:proofErr w:type="spellStart"/>
      <w:r w:rsidRPr="00386254">
        <w:rPr>
          <w:rFonts w:ascii="Arial" w:hAnsi="Arial" w:cs="Arial"/>
          <w:kern w:val="28"/>
          <w:szCs w:val="24"/>
          <w:u w:val="single"/>
        </w:rPr>
        <w:t>Hész</w:t>
      </w:r>
      <w:proofErr w:type="spellEnd"/>
      <w:r w:rsidRPr="00386254">
        <w:rPr>
          <w:rFonts w:ascii="Arial" w:hAnsi="Arial" w:cs="Arial"/>
          <w:kern w:val="28"/>
          <w:szCs w:val="24"/>
          <w:u w:val="single"/>
        </w:rPr>
        <w:t>. 2.§ (</w:t>
      </w:r>
      <w:r w:rsidR="00386254" w:rsidRPr="00386254">
        <w:rPr>
          <w:rFonts w:ascii="Arial" w:hAnsi="Arial" w:cs="Arial"/>
          <w:kern w:val="28"/>
          <w:szCs w:val="24"/>
          <w:u w:val="single"/>
        </w:rPr>
        <w:t>3) pontja helyére az alábbi lép:</w:t>
      </w:r>
    </w:p>
    <w:p w:rsidR="00386254" w:rsidRPr="00F80DEE" w:rsidRDefault="00386254" w:rsidP="00386254">
      <w:pPr>
        <w:rPr>
          <w:rFonts w:ascii="Arial" w:hAnsi="Arial" w:cs="Arial"/>
          <w:kern w:val="28"/>
          <w:szCs w:val="24"/>
        </w:rPr>
      </w:pPr>
    </w:p>
    <w:p w:rsidR="00EA1988" w:rsidRPr="00386254" w:rsidRDefault="00EA1988" w:rsidP="00386254">
      <w:pPr>
        <w:ind w:left="426" w:hanging="426"/>
        <w:rPr>
          <w:rFonts w:ascii="Arial" w:hAnsi="Arial" w:cs="Arial"/>
          <w:i/>
        </w:rPr>
      </w:pPr>
      <w:r w:rsidRPr="00386254">
        <w:rPr>
          <w:rFonts w:ascii="Arial" w:hAnsi="Arial" w:cs="Arial"/>
          <w:i/>
        </w:rPr>
        <w:lastRenderedPageBreak/>
        <w:t xml:space="preserve">(3) A HÉSZ 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1/</w:t>
      </w:r>
      <w:proofErr w:type="gramStart"/>
      <w:r w:rsidRPr="00386254">
        <w:rPr>
          <w:rFonts w:ascii="Arial" w:hAnsi="Arial" w:cs="Arial"/>
          <w:i/>
          <w:szCs w:val="24"/>
        </w:rPr>
        <w:t>a.</w:t>
      </w:r>
      <w:proofErr w:type="gramEnd"/>
      <w:r w:rsidRPr="00386254">
        <w:rPr>
          <w:rFonts w:ascii="Arial" w:hAnsi="Arial" w:cs="Arial"/>
          <w:i/>
          <w:szCs w:val="24"/>
        </w:rPr>
        <w:t xml:space="preserve"> melléklete: Sz-1/a/m3 Külterület szabályozási terv (M= 1:20 000);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1/b. melléklete: Sz-1/b Külterület (Angyalháza) szabályozási terv (M= 1:20 000);</w:t>
      </w:r>
    </w:p>
    <w:p w:rsidR="00EA1988" w:rsidRPr="00386254" w:rsidRDefault="00EA1988" w:rsidP="00386254">
      <w:pPr>
        <w:tabs>
          <w:tab w:val="left" w:pos="1560"/>
        </w:tabs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2. melléklete</w:t>
      </w:r>
      <w:proofErr w:type="gramStart"/>
      <w:r w:rsidRPr="00386254">
        <w:rPr>
          <w:rFonts w:ascii="Arial" w:hAnsi="Arial" w:cs="Arial"/>
          <w:i/>
          <w:szCs w:val="24"/>
        </w:rPr>
        <w:t xml:space="preserve">:  </w:t>
      </w:r>
      <w:r w:rsidRPr="00386254">
        <w:rPr>
          <w:rFonts w:ascii="Arial" w:hAnsi="Arial" w:cs="Arial"/>
          <w:i/>
          <w:szCs w:val="24"/>
        </w:rPr>
        <w:tab/>
        <w:t>Sz-2</w:t>
      </w:r>
      <w:proofErr w:type="gramEnd"/>
      <w:r w:rsidRPr="00386254">
        <w:rPr>
          <w:rFonts w:ascii="Arial" w:hAnsi="Arial" w:cs="Arial"/>
          <w:i/>
          <w:szCs w:val="24"/>
        </w:rPr>
        <w:t xml:space="preserve">/m4 Belterület szabályozási terv (M= 1: 5 500); 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3. melléklete: Építési övezetek előírásai (1-5 táblázat)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4. melléklete: Országos- és térségi övezetek lehatárolása (A/3 méretű tervlap)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5. melléklete: Előkertek szabályozása (A/3 méretű tervlap)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6. melléklet: Állattartó épületek elhelyezésének szabályai lakóterületen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7. melléklet: Elővásárlási joggal érintett területek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8. melléklet: Egyes sajátos jogintézmények (Építési tilalmak, településrendezési kötelezések)</w:t>
      </w:r>
    </w:p>
    <w:p w:rsidR="00EA1988" w:rsidRPr="00386254" w:rsidRDefault="00EA1988" w:rsidP="00386254">
      <w:pPr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9. melléklet: Az elhelyezendő személygépkocsi parkolók számának meghatározása</w:t>
      </w:r>
    </w:p>
    <w:p w:rsidR="00EA1988" w:rsidRPr="00F80DEE" w:rsidRDefault="00EA1988" w:rsidP="00386254">
      <w:pPr>
        <w:rPr>
          <w:rFonts w:ascii="Arial" w:hAnsi="Arial" w:cs="Arial"/>
          <w:i/>
          <w:szCs w:val="24"/>
        </w:rPr>
      </w:pPr>
    </w:p>
    <w:p w:rsidR="00EA1988" w:rsidRPr="00F80DEE" w:rsidRDefault="0085164F" w:rsidP="00386254">
      <w:pPr>
        <w:jc w:val="center"/>
        <w:rPr>
          <w:rFonts w:ascii="Arial" w:hAnsi="Arial" w:cs="Arial"/>
          <w:b/>
          <w:kern w:val="28"/>
          <w:szCs w:val="24"/>
        </w:rPr>
      </w:pPr>
      <w:r>
        <w:rPr>
          <w:rFonts w:ascii="Arial" w:hAnsi="Arial" w:cs="Arial"/>
          <w:b/>
          <w:kern w:val="28"/>
          <w:szCs w:val="24"/>
        </w:rPr>
        <w:t>3</w:t>
      </w:r>
      <w:r w:rsidR="00386254">
        <w:rPr>
          <w:rFonts w:ascii="Arial" w:hAnsi="Arial" w:cs="Arial"/>
          <w:b/>
          <w:kern w:val="28"/>
          <w:szCs w:val="24"/>
        </w:rPr>
        <w:t>. §</w:t>
      </w:r>
    </w:p>
    <w:p w:rsidR="00386254" w:rsidRPr="00386254" w:rsidRDefault="00386254" w:rsidP="00386254">
      <w:pPr>
        <w:rPr>
          <w:rFonts w:ascii="Arial" w:hAnsi="Arial" w:cs="Arial"/>
          <w:kern w:val="28"/>
          <w:szCs w:val="24"/>
          <w:u w:val="single"/>
        </w:rPr>
      </w:pPr>
    </w:p>
    <w:p w:rsidR="00EA1988" w:rsidRPr="00386254" w:rsidRDefault="00EA1988" w:rsidP="00386254">
      <w:pPr>
        <w:rPr>
          <w:rFonts w:ascii="Arial" w:hAnsi="Arial" w:cs="Arial"/>
          <w:szCs w:val="24"/>
          <w:u w:val="single"/>
        </w:rPr>
      </w:pPr>
      <w:proofErr w:type="spellStart"/>
      <w:r w:rsidRPr="00F80DEE">
        <w:rPr>
          <w:rFonts w:ascii="Arial" w:hAnsi="Arial" w:cs="Arial"/>
          <w:b/>
          <w:kern w:val="28"/>
          <w:szCs w:val="24"/>
          <w:u w:val="single"/>
        </w:rPr>
        <w:t>Hész</w:t>
      </w:r>
      <w:proofErr w:type="spellEnd"/>
      <w:r w:rsidRPr="00F80DEE">
        <w:rPr>
          <w:rFonts w:ascii="Arial" w:hAnsi="Arial" w:cs="Arial"/>
          <w:b/>
          <w:kern w:val="28"/>
          <w:szCs w:val="24"/>
          <w:u w:val="single"/>
        </w:rPr>
        <w:t xml:space="preserve"> 5.§(2</w:t>
      </w:r>
      <w:r w:rsidRPr="00F80DEE">
        <w:rPr>
          <w:rFonts w:ascii="Arial" w:hAnsi="Arial" w:cs="Arial"/>
          <w:i/>
          <w:szCs w:val="24"/>
          <w:u w:val="single"/>
        </w:rPr>
        <w:t>)</w:t>
      </w:r>
      <w:r w:rsidRPr="00F80DEE">
        <w:rPr>
          <w:rFonts w:ascii="Arial" w:hAnsi="Arial" w:cs="Arial"/>
          <w:szCs w:val="24"/>
          <w:u w:val="single"/>
        </w:rPr>
        <w:t xml:space="preserve"> </w:t>
      </w:r>
      <w:proofErr w:type="gramStart"/>
      <w:r w:rsidRPr="00F80DEE">
        <w:rPr>
          <w:rFonts w:ascii="Arial" w:hAnsi="Arial" w:cs="Arial"/>
          <w:szCs w:val="24"/>
          <w:u w:val="single"/>
        </w:rPr>
        <w:t>A</w:t>
      </w:r>
      <w:proofErr w:type="gramEnd"/>
      <w:r w:rsidRPr="00F80DEE">
        <w:rPr>
          <w:rFonts w:ascii="Arial" w:hAnsi="Arial" w:cs="Arial"/>
          <w:szCs w:val="24"/>
          <w:u w:val="single"/>
        </w:rPr>
        <w:t xml:space="preserve"> zártsorú beépítési mód helyi, kiegészítő szabályait tartalmazó előírás d) </w:t>
      </w:r>
      <w:r w:rsidRPr="00386254">
        <w:rPr>
          <w:rFonts w:ascii="Arial" w:hAnsi="Arial" w:cs="Arial"/>
          <w:szCs w:val="24"/>
          <w:u w:val="single"/>
        </w:rPr>
        <w:t>pontja helyére az alábbi, kiegészített rendelkezés lép:</w:t>
      </w:r>
    </w:p>
    <w:p w:rsidR="00EA1988" w:rsidRPr="00386254" w:rsidRDefault="00EA1988" w:rsidP="00386254">
      <w:pPr>
        <w:tabs>
          <w:tab w:val="left" w:pos="426"/>
        </w:tabs>
        <w:ind w:left="284" w:hanging="284"/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 xml:space="preserve">(d) </w:t>
      </w:r>
      <w:proofErr w:type="gramStart"/>
      <w:r w:rsidRPr="00386254">
        <w:rPr>
          <w:rFonts w:ascii="Arial" w:hAnsi="Arial" w:cs="Arial"/>
          <w:i/>
          <w:szCs w:val="24"/>
        </w:rPr>
        <w:t>A</w:t>
      </w:r>
      <w:proofErr w:type="gramEnd"/>
      <w:r w:rsidRPr="00386254">
        <w:rPr>
          <w:rFonts w:ascii="Arial" w:hAnsi="Arial" w:cs="Arial"/>
          <w:i/>
          <w:szCs w:val="24"/>
        </w:rPr>
        <w:t xml:space="preserve"> zártsorúsítás érdekében, az építési vonaltól számított legalább 6 méter, de legfeljebb 12 méter mélységig épületet a zártsorú beépítési módra vonatkozó általános szabályok betartásával, kell helyezni. Az e mögött lévő építési helyen belül, a Vt-1 jelű övezet kivételével, a tömbben kialakult hagyományos építési oldallal szemközti telekhatár mentén azonban 7,5 m homlokzatmagasságig 4,0 méter e fölött 6,0 méter szélességű területsávban</w:t>
      </w:r>
      <w:r w:rsidR="00386254" w:rsidRPr="00386254">
        <w:rPr>
          <w:rFonts w:ascii="Arial" w:hAnsi="Arial" w:cs="Arial"/>
          <w:i/>
          <w:szCs w:val="24"/>
        </w:rPr>
        <w:t xml:space="preserve"> épületet nem lehet elhelyezni.</w:t>
      </w:r>
    </w:p>
    <w:p w:rsidR="00386254" w:rsidRPr="00F80DEE" w:rsidRDefault="00386254" w:rsidP="00386254">
      <w:pPr>
        <w:tabs>
          <w:tab w:val="left" w:pos="851"/>
        </w:tabs>
        <w:rPr>
          <w:rFonts w:ascii="Arial" w:hAnsi="Arial" w:cs="Arial"/>
          <w:szCs w:val="24"/>
        </w:rPr>
      </w:pPr>
    </w:p>
    <w:p w:rsidR="00EA1988" w:rsidRDefault="0085164F" w:rsidP="00386254">
      <w:pPr>
        <w:jc w:val="center"/>
        <w:rPr>
          <w:rFonts w:ascii="Arial" w:hAnsi="Arial" w:cs="Arial"/>
          <w:b/>
          <w:kern w:val="28"/>
          <w:szCs w:val="24"/>
        </w:rPr>
      </w:pPr>
      <w:r>
        <w:rPr>
          <w:rFonts w:ascii="Arial" w:hAnsi="Arial" w:cs="Arial"/>
          <w:b/>
          <w:kern w:val="28"/>
          <w:szCs w:val="24"/>
        </w:rPr>
        <w:t>4</w:t>
      </w:r>
      <w:r w:rsidR="00386254">
        <w:rPr>
          <w:rFonts w:ascii="Arial" w:hAnsi="Arial" w:cs="Arial"/>
          <w:b/>
          <w:kern w:val="28"/>
          <w:szCs w:val="24"/>
        </w:rPr>
        <w:t>. §</w:t>
      </w:r>
    </w:p>
    <w:p w:rsidR="00386254" w:rsidRPr="00386254" w:rsidRDefault="00386254" w:rsidP="00386254">
      <w:pPr>
        <w:rPr>
          <w:rFonts w:ascii="Arial" w:hAnsi="Arial" w:cs="Arial"/>
          <w:kern w:val="28"/>
          <w:szCs w:val="24"/>
        </w:rPr>
      </w:pPr>
    </w:p>
    <w:p w:rsidR="00EA1988" w:rsidRPr="00F80DEE" w:rsidRDefault="00EA1988" w:rsidP="00386254">
      <w:pPr>
        <w:rPr>
          <w:rFonts w:ascii="Arial" w:hAnsi="Arial" w:cs="Arial"/>
          <w:szCs w:val="24"/>
          <w:u w:val="single"/>
        </w:rPr>
      </w:pPr>
      <w:r w:rsidRPr="00F80DEE">
        <w:rPr>
          <w:rFonts w:ascii="Arial" w:hAnsi="Arial" w:cs="Arial"/>
          <w:b/>
          <w:kern w:val="28"/>
          <w:szCs w:val="24"/>
          <w:u w:val="single"/>
        </w:rPr>
        <w:t>Hész 9.§(1</w:t>
      </w:r>
      <w:r w:rsidRPr="00F80DEE">
        <w:rPr>
          <w:rFonts w:ascii="Arial" w:hAnsi="Arial" w:cs="Arial"/>
          <w:i/>
          <w:szCs w:val="24"/>
          <w:u w:val="single"/>
        </w:rPr>
        <w:t>)</w:t>
      </w:r>
      <w:r w:rsidRPr="00F80DEE">
        <w:rPr>
          <w:rFonts w:ascii="Arial" w:hAnsi="Arial" w:cs="Arial"/>
          <w:szCs w:val="24"/>
          <w:u w:val="single"/>
        </w:rPr>
        <w:t xml:space="preserve"> Az előkertekre vonatkozó helyi szabályokat tartalmazó bekezdés helyére, az alábbi módosított rendelkezés lép:</w:t>
      </w:r>
    </w:p>
    <w:p w:rsidR="00EA1988" w:rsidRPr="00386254" w:rsidRDefault="00EA1988" w:rsidP="00386254">
      <w:pPr>
        <w:pStyle w:val="Szvegtrzsbeh"/>
        <w:numPr>
          <w:ilvl w:val="0"/>
          <w:numId w:val="2"/>
        </w:numPr>
        <w:tabs>
          <w:tab w:val="left" w:pos="425"/>
        </w:tabs>
        <w:ind w:hanging="1145"/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Előkertek</w:t>
      </w:r>
    </w:p>
    <w:p w:rsidR="00EA1988" w:rsidRPr="00386254" w:rsidRDefault="00EA1988" w:rsidP="00386254">
      <w:pPr>
        <w:pStyle w:val="Szvegtrzsbeh2"/>
        <w:numPr>
          <w:ilvl w:val="0"/>
          <w:numId w:val="3"/>
        </w:numPr>
        <w:tabs>
          <w:tab w:val="clear" w:pos="426"/>
          <w:tab w:val="left" w:pos="720"/>
        </w:tabs>
        <w:ind w:left="709" w:hanging="284"/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 xml:space="preserve">Az építési hely értelmezését és lehatárolását, továbbá az épületek utcavonalhoz viszonyított elhelyezkedését meghatározó kötelező építési vonal helyzetét a Hész. 5. melléklete határozza meg az utcában kialakult jellemző állapot, és a településképi elvárások figyelembevételével, az alábbi </w:t>
      </w:r>
      <w:proofErr w:type="gramStart"/>
      <w:r w:rsidRPr="00386254">
        <w:rPr>
          <w:rFonts w:ascii="Arial" w:hAnsi="Arial" w:cs="Arial"/>
          <w:i/>
          <w:szCs w:val="24"/>
        </w:rPr>
        <w:t>kategóriák</w:t>
      </w:r>
      <w:proofErr w:type="gramEnd"/>
      <w:r w:rsidRPr="00386254">
        <w:rPr>
          <w:rFonts w:ascii="Arial" w:hAnsi="Arial" w:cs="Arial"/>
          <w:i/>
          <w:szCs w:val="24"/>
        </w:rPr>
        <w:t xml:space="preserve"> szerint:</w:t>
      </w:r>
    </w:p>
    <w:p w:rsidR="00EA1988" w:rsidRPr="00386254" w:rsidRDefault="00EA1988" w:rsidP="00386254">
      <w:pPr>
        <w:pStyle w:val="Szvegtrzsbehzssal3"/>
        <w:tabs>
          <w:tab w:val="right" w:pos="0"/>
          <w:tab w:val="right" w:pos="4395"/>
        </w:tabs>
        <w:spacing w:after="0"/>
        <w:ind w:left="708"/>
        <w:rPr>
          <w:rFonts w:ascii="Arial" w:hAnsi="Arial" w:cs="Arial"/>
          <w:i/>
          <w:sz w:val="24"/>
          <w:szCs w:val="24"/>
        </w:rPr>
      </w:pPr>
      <w:r w:rsidRPr="00386254">
        <w:rPr>
          <w:rFonts w:ascii="Arial" w:hAnsi="Arial" w:cs="Arial"/>
          <w:i/>
          <w:sz w:val="24"/>
          <w:szCs w:val="24"/>
        </w:rPr>
        <w:t>aa) előkert nélküli beépítés, utcavonalon meghatározott kötelező építési vonallal</w:t>
      </w:r>
    </w:p>
    <w:p w:rsidR="00EA1988" w:rsidRPr="00386254" w:rsidRDefault="00EA1988" w:rsidP="00386254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="Arial" w:hAnsi="Arial" w:cs="Arial"/>
          <w:i/>
          <w:sz w:val="24"/>
          <w:szCs w:val="24"/>
        </w:rPr>
      </w:pPr>
      <w:proofErr w:type="gramStart"/>
      <w:r w:rsidRPr="00386254">
        <w:rPr>
          <w:rFonts w:ascii="Arial" w:hAnsi="Arial" w:cs="Arial"/>
          <w:i/>
          <w:sz w:val="24"/>
          <w:szCs w:val="24"/>
        </w:rPr>
        <w:t>ab</w:t>
      </w:r>
      <w:proofErr w:type="gramEnd"/>
      <w:r w:rsidRPr="00386254">
        <w:rPr>
          <w:rFonts w:ascii="Arial" w:hAnsi="Arial" w:cs="Arial"/>
          <w:i/>
          <w:sz w:val="24"/>
          <w:szCs w:val="24"/>
        </w:rPr>
        <w:t>) előkert nélküli beépítés, választható (utcavonalon vagy attól hátrébb, de legfeljebb 5 méterre meghatározott) elhelyezkedésű építési vonallal.</w:t>
      </w:r>
    </w:p>
    <w:p w:rsidR="00EA1988" w:rsidRPr="00386254" w:rsidRDefault="00EA1988" w:rsidP="00386254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="Arial" w:hAnsi="Arial" w:cs="Arial"/>
          <w:i/>
          <w:sz w:val="24"/>
          <w:szCs w:val="24"/>
        </w:rPr>
      </w:pPr>
      <w:r w:rsidRPr="00386254">
        <w:rPr>
          <w:rFonts w:ascii="Arial" w:hAnsi="Arial" w:cs="Arial"/>
          <w:i/>
          <w:sz w:val="24"/>
          <w:szCs w:val="24"/>
        </w:rPr>
        <w:t xml:space="preserve">ac) előkertes beépítés, kicsi (1-3 méter </w:t>
      </w:r>
      <w:proofErr w:type="gramStart"/>
      <w:r w:rsidRPr="00386254">
        <w:rPr>
          <w:rFonts w:ascii="Arial" w:hAnsi="Arial" w:cs="Arial"/>
          <w:i/>
          <w:sz w:val="24"/>
          <w:szCs w:val="24"/>
        </w:rPr>
        <w:t>közötti méretű</w:t>
      </w:r>
      <w:proofErr w:type="gramEnd"/>
      <w:r w:rsidRPr="00386254">
        <w:rPr>
          <w:rFonts w:ascii="Arial" w:hAnsi="Arial" w:cs="Arial"/>
          <w:i/>
          <w:sz w:val="24"/>
          <w:szCs w:val="24"/>
        </w:rPr>
        <w:t xml:space="preserve"> előkerttel, mely egyben kötelező építési vonal is)</w:t>
      </w:r>
    </w:p>
    <w:p w:rsidR="00EA1988" w:rsidRPr="00386254" w:rsidRDefault="00EA1988" w:rsidP="00386254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="Arial" w:hAnsi="Arial" w:cs="Arial"/>
          <w:i/>
          <w:sz w:val="24"/>
          <w:szCs w:val="24"/>
        </w:rPr>
      </w:pPr>
      <w:proofErr w:type="gramStart"/>
      <w:r w:rsidRPr="00386254">
        <w:rPr>
          <w:rFonts w:ascii="Arial" w:hAnsi="Arial" w:cs="Arial"/>
          <w:i/>
          <w:sz w:val="24"/>
          <w:szCs w:val="24"/>
        </w:rPr>
        <w:t>ad</w:t>
      </w:r>
      <w:proofErr w:type="gramEnd"/>
      <w:r w:rsidRPr="00386254">
        <w:rPr>
          <w:rFonts w:ascii="Arial" w:hAnsi="Arial" w:cs="Arial"/>
          <w:i/>
          <w:sz w:val="24"/>
          <w:szCs w:val="24"/>
        </w:rPr>
        <w:t>) előkertes beépítés, normálméretű (3-5 méteres előkerttel, , mely egyben kötelező építési vonal is)</w:t>
      </w:r>
    </w:p>
    <w:p w:rsidR="00EA1988" w:rsidRPr="00386254" w:rsidRDefault="00EA1988" w:rsidP="00386254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="Arial" w:hAnsi="Arial" w:cs="Arial"/>
          <w:i/>
          <w:sz w:val="24"/>
          <w:szCs w:val="24"/>
        </w:rPr>
      </w:pPr>
      <w:proofErr w:type="spellStart"/>
      <w:r w:rsidRPr="00386254">
        <w:rPr>
          <w:rFonts w:ascii="Arial" w:hAnsi="Arial" w:cs="Arial"/>
          <w:i/>
          <w:sz w:val="24"/>
          <w:szCs w:val="24"/>
        </w:rPr>
        <w:t>ae</w:t>
      </w:r>
      <w:proofErr w:type="spellEnd"/>
      <w:r w:rsidRPr="00386254">
        <w:rPr>
          <w:rFonts w:ascii="Arial" w:hAnsi="Arial" w:cs="Arial"/>
          <w:i/>
          <w:sz w:val="24"/>
          <w:szCs w:val="24"/>
        </w:rPr>
        <w:t>) előkertes beépítés, nagyméretű (10 méter előkerttel, választható épület elhelyezéssel)</w:t>
      </w:r>
    </w:p>
    <w:p w:rsidR="00EA1988" w:rsidRPr="00386254" w:rsidRDefault="00EA1988" w:rsidP="00386254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="Arial" w:hAnsi="Arial" w:cs="Arial"/>
          <w:i/>
          <w:sz w:val="24"/>
          <w:szCs w:val="24"/>
        </w:rPr>
      </w:pPr>
      <w:proofErr w:type="spellStart"/>
      <w:r w:rsidRPr="00386254">
        <w:rPr>
          <w:rFonts w:ascii="Arial" w:hAnsi="Arial" w:cs="Arial"/>
          <w:i/>
          <w:sz w:val="24"/>
          <w:szCs w:val="24"/>
        </w:rPr>
        <w:t>ag</w:t>
      </w:r>
      <w:proofErr w:type="spellEnd"/>
      <w:r w:rsidRPr="00386254">
        <w:rPr>
          <w:rFonts w:ascii="Arial" w:hAnsi="Arial" w:cs="Arial"/>
          <w:i/>
          <w:sz w:val="24"/>
          <w:szCs w:val="24"/>
        </w:rPr>
        <w:t xml:space="preserve">) előkertes beépítés – egyedi/ kialakult </w:t>
      </w:r>
    </w:p>
    <w:p w:rsidR="00EA1988" w:rsidRPr="00386254" w:rsidRDefault="00EA1988" w:rsidP="00386254">
      <w:pPr>
        <w:pStyle w:val="Szvegtrzsbehzssal3"/>
        <w:tabs>
          <w:tab w:val="right" w:pos="0"/>
          <w:tab w:val="right" w:pos="4395"/>
        </w:tabs>
        <w:spacing w:after="0"/>
        <w:ind w:left="0"/>
        <w:rPr>
          <w:rFonts w:ascii="Arial" w:hAnsi="Arial" w:cs="Arial"/>
          <w:i/>
          <w:sz w:val="24"/>
          <w:szCs w:val="24"/>
        </w:rPr>
      </w:pPr>
    </w:p>
    <w:p w:rsidR="00EA1988" w:rsidRPr="00386254" w:rsidRDefault="00EA1988" w:rsidP="00386254">
      <w:pPr>
        <w:pStyle w:val="Szvegtrzsbeh2"/>
        <w:numPr>
          <w:ilvl w:val="0"/>
          <w:numId w:val="3"/>
        </w:numPr>
        <w:tabs>
          <w:tab w:val="clear" w:pos="426"/>
          <w:tab w:val="left" w:pos="720"/>
        </w:tabs>
        <w:ind w:left="709" w:hanging="284"/>
        <w:rPr>
          <w:rFonts w:ascii="Arial" w:hAnsi="Arial" w:cs="Arial"/>
          <w:i/>
          <w:szCs w:val="24"/>
        </w:rPr>
      </w:pPr>
      <w:r w:rsidRPr="00386254">
        <w:rPr>
          <w:rFonts w:ascii="Arial" w:hAnsi="Arial" w:cs="Arial"/>
          <w:i/>
          <w:szCs w:val="24"/>
        </w:rPr>
        <w:t>Újosztású utcák esetében az előkert mérete 5 méter, ami egyben kötelező építési vonal is.</w:t>
      </w:r>
    </w:p>
    <w:p w:rsidR="00EA1988" w:rsidRPr="00386254" w:rsidRDefault="00EA1988" w:rsidP="00386254">
      <w:pPr>
        <w:rPr>
          <w:rFonts w:ascii="Arial" w:hAnsi="Arial" w:cs="Arial"/>
          <w:kern w:val="28"/>
          <w:szCs w:val="24"/>
        </w:rPr>
      </w:pPr>
    </w:p>
    <w:p w:rsidR="00EA1988" w:rsidRPr="00386254" w:rsidRDefault="0085164F" w:rsidP="00386254">
      <w:pPr>
        <w:jc w:val="center"/>
        <w:rPr>
          <w:rFonts w:ascii="Arial" w:hAnsi="Arial" w:cs="Arial"/>
          <w:b/>
          <w:kern w:val="28"/>
          <w:szCs w:val="24"/>
        </w:rPr>
      </w:pPr>
      <w:r>
        <w:rPr>
          <w:rFonts w:ascii="Arial" w:hAnsi="Arial" w:cs="Arial"/>
          <w:b/>
          <w:kern w:val="28"/>
          <w:szCs w:val="24"/>
        </w:rPr>
        <w:t>5</w:t>
      </w:r>
      <w:r w:rsidR="00386254">
        <w:rPr>
          <w:rFonts w:ascii="Arial" w:hAnsi="Arial" w:cs="Arial"/>
          <w:b/>
          <w:kern w:val="28"/>
          <w:szCs w:val="24"/>
        </w:rPr>
        <w:t>. §</w:t>
      </w:r>
    </w:p>
    <w:p w:rsidR="00EA1988" w:rsidRPr="00386254" w:rsidRDefault="00EA1988" w:rsidP="00386254">
      <w:pPr>
        <w:rPr>
          <w:rFonts w:ascii="Arial" w:hAnsi="Arial" w:cs="Arial"/>
          <w:kern w:val="28"/>
          <w:szCs w:val="24"/>
          <w:u w:val="single"/>
        </w:rPr>
      </w:pPr>
    </w:p>
    <w:p w:rsidR="00EA1988" w:rsidRPr="00F80DEE" w:rsidRDefault="00EA1988" w:rsidP="00386254">
      <w:pPr>
        <w:tabs>
          <w:tab w:val="left" w:pos="567"/>
        </w:tabs>
        <w:rPr>
          <w:rFonts w:ascii="Arial" w:hAnsi="Arial" w:cs="Arial"/>
          <w:i/>
          <w:kern w:val="28"/>
        </w:rPr>
      </w:pPr>
      <w:r w:rsidRPr="00F80DEE">
        <w:rPr>
          <w:rFonts w:ascii="Arial" w:hAnsi="Arial" w:cs="Arial"/>
          <w:b/>
          <w:kern w:val="28"/>
          <w:szCs w:val="24"/>
          <w:u w:val="single"/>
        </w:rPr>
        <w:t>Hész 3. melléklete 2. és 5. táblázatai</w:t>
      </w:r>
      <w:r w:rsidRPr="00386254">
        <w:rPr>
          <w:rFonts w:ascii="Arial" w:hAnsi="Arial" w:cs="Arial"/>
          <w:b/>
          <w:kern w:val="28"/>
          <w:szCs w:val="24"/>
        </w:rPr>
        <w:t xml:space="preserve"> </w:t>
      </w:r>
      <w:r w:rsidRPr="00F80DEE">
        <w:rPr>
          <w:rFonts w:ascii="Arial" w:hAnsi="Arial" w:cs="Arial"/>
          <w:kern w:val="28"/>
          <w:szCs w:val="24"/>
        </w:rPr>
        <w:t>(Vegyes övezetek és különleges övezetek) beépítésének előírásai) c. melléklet helyébe jelen rendelet 5. melléklete lép.</w:t>
      </w:r>
    </w:p>
    <w:p w:rsidR="00EA1988" w:rsidRPr="00386254" w:rsidRDefault="00EA1988" w:rsidP="00386254">
      <w:pPr>
        <w:tabs>
          <w:tab w:val="right" w:pos="9214"/>
        </w:tabs>
        <w:rPr>
          <w:rFonts w:ascii="Arial" w:hAnsi="Arial" w:cs="Arial"/>
        </w:rPr>
      </w:pPr>
    </w:p>
    <w:p w:rsidR="00EA1988" w:rsidRPr="00F80DEE" w:rsidRDefault="00386254" w:rsidP="00386254">
      <w:pPr>
        <w:jc w:val="center"/>
        <w:rPr>
          <w:rFonts w:ascii="Arial" w:hAnsi="Arial" w:cs="Arial"/>
          <w:b/>
          <w:kern w:val="28"/>
          <w:szCs w:val="24"/>
        </w:rPr>
      </w:pPr>
      <w:r>
        <w:rPr>
          <w:rFonts w:ascii="Arial" w:hAnsi="Arial" w:cs="Arial"/>
          <w:b/>
          <w:kern w:val="28"/>
          <w:szCs w:val="24"/>
        </w:rPr>
        <w:lastRenderedPageBreak/>
        <w:t>6. §</w:t>
      </w:r>
    </w:p>
    <w:p w:rsidR="00EA1988" w:rsidRPr="00386254" w:rsidRDefault="00EA1988" w:rsidP="00386254">
      <w:pPr>
        <w:rPr>
          <w:rFonts w:ascii="Arial" w:hAnsi="Arial" w:cs="Arial"/>
          <w:kern w:val="28"/>
          <w:szCs w:val="24"/>
          <w:u w:val="single"/>
        </w:rPr>
      </w:pPr>
    </w:p>
    <w:p w:rsidR="00EA1988" w:rsidRPr="00F80DEE" w:rsidRDefault="00EA1988" w:rsidP="00386254">
      <w:pPr>
        <w:tabs>
          <w:tab w:val="left" w:pos="567"/>
        </w:tabs>
        <w:rPr>
          <w:rFonts w:ascii="Arial" w:hAnsi="Arial" w:cs="Arial"/>
          <w:i/>
          <w:kern w:val="28"/>
        </w:rPr>
      </w:pPr>
      <w:r w:rsidRPr="00F80DEE">
        <w:rPr>
          <w:rFonts w:ascii="Arial" w:hAnsi="Arial" w:cs="Arial"/>
          <w:b/>
          <w:kern w:val="28"/>
          <w:szCs w:val="24"/>
          <w:u w:val="single"/>
        </w:rPr>
        <w:t>Hész 5. melléklete</w:t>
      </w:r>
      <w:r w:rsidRPr="00386254">
        <w:rPr>
          <w:rFonts w:ascii="Arial" w:hAnsi="Arial" w:cs="Arial"/>
          <w:b/>
          <w:kern w:val="28"/>
          <w:szCs w:val="24"/>
        </w:rPr>
        <w:t xml:space="preserve"> </w:t>
      </w:r>
      <w:r w:rsidRPr="00F80DEE">
        <w:rPr>
          <w:rFonts w:ascii="Arial" w:hAnsi="Arial" w:cs="Arial"/>
          <w:kern w:val="28"/>
          <w:szCs w:val="24"/>
        </w:rPr>
        <w:t>(Előkertek szabályozása) c. melléklet helyébe jelen rendelet 6. melléklete lép.</w:t>
      </w:r>
    </w:p>
    <w:p w:rsidR="00EA1988" w:rsidRPr="00F80DEE" w:rsidRDefault="00EA1988" w:rsidP="00386254">
      <w:pPr>
        <w:tabs>
          <w:tab w:val="right" w:pos="9214"/>
        </w:tabs>
        <w:rPr>
          <w:rFonts w:ascii="Arial" w:hAnsi="Arial" w:cs="Arial"/>
        </w:rPr>
      </w:pPr>
    </w:p>
    <w:p w:rsidR="00EA1988" w:rsidRPr="00F80DEE" w:rsidRDefault="00386254" w:rsidP="00386254">
      <w:pPr>
        <w:jc w:val="center"/>
        <w:rPr>
          <w:rFonts w:ascii="Arial" w:hAnsi="Arial" w:cs="Arial"/>
          <w:b/>
          <w:kern w:val="28"/>
          <w:szCs w:val="24"/>
        </w:rPr>
      </w:pPr>
      <w:r>
        <w:rPr>
          <w:rFonts w:ascii="Arial" w:hAnsi="Arial" w:cs="Arial"/>
          <w:b/>
          <w:kern w:val="28"/>
          <w:szCs w:val="24"/>
        </w:rPr>
        <w:t>7. §</w:t>
      </w:r>
    </w:p>
    <w:p w:rsidR="00EA1988" w:rsidRPr="00F80DEE" w:rsidRDefault="00EA1988" w:rsidP="00386254">
      <w:pPr>
        <w:rPr>
          <w:rFonts w:ascii="Arial" w:hAnsi="Arial" w:cs="Arial"/>
          <w:kern w:val="28"/>
          <w:szCs w:val="24"/>
        </w:rPr>
      </w:pPr>
    </w:p>
    <w:p w:rsidR="00EA1988" w:rsidRPr="00F80DEE" w:rsidRDefault="00EA1988" w:rsidP="00386254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80DEE">
        <w:rPr>
          <w:rFonts w:ascii="Arial" w:hAnsi="Arial" w:cs="Arial"/>
          <w:szCs w:val="24"/>
        </w:rPr>
        <w:t>Ez a rendelet a jóváhagyását követő 30. napon lép hatályba. Előírásai a hatályban lévő eljárásokban is alkalmazható.</w:t>
      </w:r>
    </w:p>
    <w:p w:rsidR="00163522" w:rsidRDefault="00163522" w:rsidP="00386254">
      <w:pPr>
        <w:rPr>
          <w:rFonts w:ascii="Arial" w:hAnsi="Arial" w:cs="Arial"/>
          <w:kern w:val="28"/>
        </w:rPr>
      </w:pPr>
    </w:p>
    <w:p w:rsidR="00386254" w:rsidRPr="00C03933" w:rsidRDefault="00386254" w:rsidP="00386254">
      <w:pPr>
        <w:suppressAutoHyphens/>
        <w:rPr>
          <w:rFonts w:ascii="Arial" w:hAnsi="Arial" w:cs="Arial"/>
          <w:szCs w:val="24"/>
          <w:lang w:eastAsia="zh-CN"/>
        </w:rPr>
      </w:pPr>
    </w:p>
    <w:p w:rsidR="00386254" w:rsidRDefault="00386254" w:rsidP="00386254">
      <w:pPr>
        <w:suppressAutoHyphens/>
        <w:rPr>
          <w:rFonts w:ascii="Arial" w:eastAsia="Calibri" w:hAnsi="Arial" w:cs="Arial"/>
          <w:szCs w:val="24"/>
        </w:rPr>
      </w:pPr>
    </w:p>
    <w:p w:rsidR="00386254" w:rsidRPr="00C03933" w:rsidRDefault="00386254" w:rsidP="00386254">
      <w:pPr>
        <w:suppressAutoHyphens/>
        <w:rPr>
          <w:rFonts w:ascii="Arial" w:eastAsia="Calibri" w:hAnsi="Arial" w:cs="Arial"/>
          <w:szCs w:val="24"/>
        </w:rPr>
      </w:pPr>
    </w:p>
    <w:p w:rsidR="00386254" w:rsidRPr="00C03933" w:rsidRDefault="00386254" w:rsidP="00386254">
      <w:pPr>
        <w:rPr>
          <w:rFonts w:ascii="Arial" w:hAnsi="Arial" w:cs="Arial"/>
          <w:b/>
          <w:i/>
          <w:szCs w:val="24"/>
        </w:rPr>
      </w:pPr>
      <w:r w:rsidRPr="00C03933">
        <w:rPr>
          <w:rFonts w:ascii="Arial" w:hAnsi="Arial" w:cs="Arial"/>
          <w:szCs w:val="24"/>
        </w:rPr>
        <w:t xml:space="preserve">            </w:t>
      </w:r>
      <w:r w:rsidRPr="00C03933">
        <w:rPr>
          <w:rFonts w:ascii="Arial" w:hAnsi="Arial" w:cs="Arial"/>
          <w:b/>
          <w:i/>
          <w:szCs w:val="24"/>
        </w:rPr>
        <w:t xml:space="preserve">Czeglédi </w:t>
      </w:r>
      <w:proofErr w:type="gramStart"/>
      <w:r w:rsidRPr="00C03933">
        <w:rPr>
          <w:rFonts w:ascii="Arial" w:hAnsi="Arial" w:cs="Arial"/>
          <w:b/>
          <w:i/>
          <w:szCs w:val="24"/>
        </w:rPr>
        <w:t>Gyula                                                           Dr.</w:t>
      </w:r>
      <w:proofErr w:type="gramEnd"/>
      <w:r w:rsidRPr="00C03933">
        <w:rPr>
          <w:rFonts w:ascii="Arial" w:hAnsi="Arial" w:cs="Arial"/>
          <w:b/>
          <w:i/>
          <w:szCs w:val="24"/>
        </w:rPr>
        <w:t xml:space="preserve"> Korpos Szabolcs</w:t>
      </w:r>
    </w:p>
    <w:p w:rsidR="00386254" w:rsidRPr="00386254" w:rsidRDefault="00386254" w:rsidP="00386254">
      <w:pPr>
        <w:rPr>
          <w:rFonts w:ascii="Arial" w:hAnsi="Arial" w:cs="Arial"/>
          <w:b/>
          <w:i/>
          <w:szCs w:val="24"/>
        </w:rPr>
      </w:pPr>
      <w:r w:rsidRPr="00C03933">
        <w:rPr>
          <w:rFonts w:ascii="Arial" w:hAnsi="Arial" w:cs="Arial"/>
          <w:b/>
          <w:i/>
          <w:szCs w:val="24"/>
        </w:rPr>
        <w:t xml:space="preserve">             </w:t>
      </w:r>
      <w:proofErr w:type="gramStart"/>
      <w:r w:rsidRPr="00C03933">
        <w:rPr>
          <w:rFonts w:ascii="Arial" w:hAnsi="Arial" w:cs="Arial"/>
          <w:b/>
          <w:i/>
          <w:szCs w:val="24"/>
        </w:rPr>
        <w:t>polgármester</w:t>
      </w:r>
      <w:proofErr w:type="gramEnd"/>
      <w:r w:rsidRPr="00C03933">
        <w:rPr>
          <w:rFonts w:ascii="Arial" w:hAnsi="Arial" w:cs="Arial"/>
          <w:b/>
          <w:i/>
          <w:szCs w:val="24"/>
        </w:rPr>
        <w:t xml:space="preserve">                                                                        jegyző</w:t>
      </w:r>
    </w:p>
    <w:sectPr w:rsidR="00386254" w:rsidRPr="00386254" w:rsidSect="00F80DEE"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8F"/>
    <w:rsid w:val="00163522"/>
    <w:rsid w:val="00184901"/>
    <w:rsid w:val="001B1D8F"/>
    <w:rsid w:val="00386254"/>
    <w:rsid w:val="00745FFC"/>
    <w:rsid w:val="0085164F"/>
    <w:rsid w:val="00D163E5"/>
    <w:rsid w:val="00EA1988"/>
    <w:rsid w:val="00EA4D68"/>
    <w:rsid w:val="00F6144A"/>
    <w:rsid w:val="00F8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EE47"/>
  <w15:chartTrackingRefBased/>
  <w15:docId w15:val="{DF4A8AEF-A05E-4DF4-8C93-354BA014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D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semiHidden/>
    <w:unhideWhenUsed/>
    <w:rsid w:val="001B1D8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B1D8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beh2">
    <w:name w:val="Szšvegtšrzs beh2"/>
    <w:basedOn w:val="Norml"/>
    <w:rsid w:val="001B1D8F"/>
    <w:pPr>
      <w:tabs>
        <w:tab w:val="left" w:pos="426"/>
      </w:tabs>
    </w:pPr>
  </w:style>
  <w:style w:type="paragraph" w:customStyle="1" w:styleId="Szvegtrzsbeh">
    <w:name w:val="Szšvegtšrzs beh"/>
    <w:basedOn w:val="Norml"/>
    <w:rsid w:val="001B1D8F"/>
    <w:pPr>
      <w:ind w:left="709" w:hanging="283"/>
    </w:pPr>
  </w:style>
  <w:style w:type="paragraph" w:styleId="Listaszerbekezds">
    <w:name w:val="List Paragraph"/>
    <w:basedOn w:val="Norml"/>
    <w:uiPriority w:val="34"/>
    <w:qFormat/>
    <w:rsid w:val="00F8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Zsemberi</dc:creator>
  <cp:keywords/>
  <dc:description/>
  <cp:lastModifiedBy>Dr. Korpos Szabolcs</cp:lastModifiedBy>
  <cp:revision>9</cp:revision>
  <dcterms:created xsi:type="dcterms:W3CDTF">2020-09-16T07:32:00Z</dcterms:created>
  <dcterms:modified xsi:type="dcterms:W3CDTF">2020-10-28T09:22:00Z</dcterms:modified>
</cp:coreProperties>
</file>