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theme/themeOverride1.xml" ContentType="application/vnd.openxmlformats-officedocument.themeOverride+xml"/>
  <Override PartName="/word/charts/chart7.xml" ContentType="application/vnd.openxmlformats-officedocument.drawingml.chart+xml"/>
  <Override PartName="/word/theme/themeOverride2.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7ABB" w:rsidRPr="00AC18DC" w:rsidRDefault="00AC18DC" w:rsidP="00AC18DC">
      <w:pPr>
        <w:spacing w:after="0" w:line="240" w:lineRule="auto"/>
        <w:jc w:val="right"/>
        <w:rPr>
          <w:rFonts w:ascii="Times New Roman" w:hAnsi="Times New Roman" w:cs="Times New Roman"/>
          <w:b/>
          <w:bCs/>
          <w:sz w:val="40"/>
          <w:szCs w:val="40"/>
        </w:rPr>
      </w:pPr>
      <w:bookmarkStart w:id="0" w:name="_GoBack"/>
      <w:bookmarkEnd w:id="0"/>
      <w:r w:rsidRPr="00AC18DC">
        <w:rPr>
          <w:rFonts w:ascii="Times New Roman" w:hAnsi="Times New Roman" w:cs="Times New Roman"/>
          <w:b/>
          <w:bCs/>
          <w:sz w:val="40"/>
          <w:szCs w:val="40"/>
        </w:rPr>
        <w:t>1.</w:t>
      </w:r>
    </w:p>
    <w:p w:rsidR="00707BCE" w:rsidRPr="009B1D9F" w:rsidRDefault="00707BCE" w:rsidP="00707BCE">
      <w:pPr>
        <w:pStyle w:val="lfej"/>
        <w:jc w:val="center"/>
        <w:rPr>
          <w:rFonts w:asciiTheme="majorHAnsi" w:hAnsiTheme="majorHAnsi"/>
        </w:rPr>
      </w:pPr>
      <w:r w:rsidRPr="009B1D9F">
        <w:rPr>
          <w:rFonts w:asciiTheme="majorHAnsi" w:hAnsiTheme="majorHAnsi"/>
          <w:noProof/>
          <w:lang w:eastAsia="hu-HU"/>
        </w:rPr>
        <w:drawing>
          <wp:inline distT="0" distB="0" distL="0" distR="0" wp14:anchorId="05A17B2D" wp14:editId="1EFF16A3">
            <wp:extent cx="5756910" cy="716126"/>
            <wp:effectExtent l="0" t="0" r="0" b="8255"/>
            <wp:docPr id="31" name="Kép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6910" cy="716126"/>
                    </a:xfrm>
                    <a:prstGeom prst="rect">
                      <a:avLst/>
                    </a:prstGeom>
                    <a:noFill/>
                    <a:ln>
                      <a:noFill/>
                    </a:ln>
                  </pic:spPr>
                </pic:pic>
              </a:graphicData>
            </a:graphic>
          </wp:inline>
        </w:drawing>
      </w:r>
    </w:p>
    <w:p w:rsidR="00707BCE" w:rsidRPr="009B1D9F" w:rsidRDefault="00707BCE" w:rsidP="00707BCE">
      <w:pPr>
        <w:pStyle w:val="lfej"/>
        <w:jc w:val="center"/>
        <w:rPr>
          <w:rFonts w:asciiTheme="majorHAnsi" w:hAnsiTheme="majorHAnsi" w:cstheme="minorHAnsi"/>
          <w:caps/>
        </w:rPr>
      </w:pPr>
      <w:r w:rsidRPr="009B1D9F">
        <w:rPr>
          <w:rFonts w:asciiTheme="majorHAnsi" w:hAnsiTheme="majorHAnsi" w:cstheme="minorHAnsi"/>
          <w:caps/>
        </w:rPr>
        <w:t>Debreceni Katasztrófavédelmi kirendeltség</w:t>
      </w: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Default"/>
        <w:spacing w:line="360" w:lineRule="auto"/>
        <w:ind w:left="357"/>
        <w:jc w:val="center"/>
        <w:rPr>
          <w:rFonts w:asciiTheme="majorHAnsi" w:hAnsiTheme="majorHAnsi"/>
          <w:b/>
          <w:bCs/>
          <w:sz w:val="28"/>
          <w:szCs w:val="28"/>
        </w:rPr>
      </w:pPr>
      <w:r w:rsidRPr="009B1D9F">
        <w:rPr>
          <w:rFonts w:asciiTheme="majorHAnsi" w:hAnsiTheme="majorHAnsi"/>
          <w:b/>
          <w:bCs/>
          <w:sz w:val="28"/>
          <w:szCs w:val="28"/>
        </w:rPr>
        <w:t xml:space="preserve">BESZÁMOLÓ </w:t>
      </w:r>
    </w:p>
    <w:p w:rsidR="00707BCE" w:rsidRPr="009B1D9F" w:rsidRDefault="00707BCE" w:rsidP="00707BCE">
      <w:pPr>
        <w:pStyle w:val="Default"/>
        <w:spacing w:line="360" w:lineRule="auto"/>
        <w:ind w:left="357"/>
        <w:jc w:val="center"/>
        <w:rPr>
          <w:rFonts w:asciiTheme="majorHAnsi" w:hAnsiTheme="majorHAnsi"/>
          <w:b/>
          <w:bCs/>
          <w:sz w:val="28"/>
          <w:szCs w:val="28"/>
        </w:rPr>
      </w:pPr>
      <w:r w:rsidRPr="009B1D9F">
        <w:rPr>
          <w:rFonts w:asciiTheme="majorHAnsi" w:hAnsiTheme="majorHAnsi"/>
          <w:b/>
          <w:bCs/>
          <w:sz w:val="28"/>
          <w:szCs w:val="28"/>
        </w:rPr>
        <w:t xml:space="preserve">A DEBRECENI HIVATÁSOS TŰZOLTÓPARANCSNOKSÁG </w:t>
      </w:r>
    </w:p>
    <w:p w:rsidR="00707BCE" w:rsidRPr="009B1D9F" w:rsidRDefault="00707BCE" w:rsidP="00707BCE">
      <w:pPr>
        <w:pStyle w:val="Default"/>
        <w:spacing w:line="360" w:lineRule="auto"/>
        <w:ind w:left="357"/>
        <w:jc w:val="center"/>
        <w:rPr>
          <w:rFonts w:asciiTheme="majorHAnsi" w:hAnsiTheme="majorHAnsi"/>
          <w:b/>
          <w:bCs/>
          <w:sz w:val="28"/>
          <w:szCs w:val="28"/>
        </w:rPr>
      </w:pPr>
      <w:r w:rsidRPr="009B1D9F">
        <w:rPr>
          <w:rFonts w:asciiTheme="majorHAnsi" w:hAnsiTheme="majorHAnsi"/>
          <w:b/>
          <w:bCs/>
          <w:sz w:val="28"/>
          <w:szCs w:val="28"/>
        </w:rPr>
        <w:t xml:space="preserve">2018. ÉVI </w:t>
      </w:r>
    </w:p>
    <w:p w:rsidR="00707BCE" w:rsidRPr="009B1D9F" w:rsidRDefault="00707BCE" w:rsidP="00707BCE">
      <w:pPr>
        <w:pStyle w:val="Default"/>
        <w:spacing w:line="360" w:lineRule="auto"/>
        <w:ind w:left="357"/>
        <w:jc w:val="center"/>
        <w:rPr>
          <w:rFonts w:asciiTheme="majorHAnsi" w:hAnsiTheme="majorHAnsi"/>
          <w:bCs/>
          <w:sz w:val="28"/>
          <w:szCs w:val="28"/>
        </w:rPr>
      </w:pPr>
      <w:r w:rsidRPr="009B1D9F">
        <w:rPr>
          <w:rFonts w:asciiTheme="majorHAnsi" w:hAnsiTheme="majorHAnsi"/>
          <w:b/>
          <w:bCs/>
          <w:sz w:val="28"/>
          <w:szCs w:val="28"/>
        </w:rPr>
        <w:t>TEVÉKENYSÉGÉRŐL</w:t>
      </w: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p>
    <w:p w:rsidR="00707BCE" w:rsidRPr="009B1D9F" w:rsidRDefault="00707BCE" w:rsidP="00707BCE">
      <w:pPr>
        <w:pStyle w:val="lfej"/>
        <w:jc w:val="center"/>
        <w:rPr>
          <w:rFonts w:asciiTheme="majorHAnsi" w:hAnsiTheme="majorHAnsi" w:cstheme="minorHAnsi"/>
          <w:caps/>
        </w:rPr>
      </w:pPr>
      <w:r w:rsidRPr="009B1D9F">
        <w:rPr>
          <w:rFonts w:asciiTheme="majorHAnsi" w:hAnsiTheme="majorHAnsi"/>
          <w:b/>
          <w:bCs/>
          <w:noProof/>
          <w:sz w:val="28"/>
          <w:szCs w:val="28"/>
          <w:lang w:eastAsia="hu-HU"/>
        </w:rPr>
        <w:drawing>
          <wp:inline distT="0" distB="0" distL="0" distR="0" wp14:anchorId="1F54BCA5" wp14:editId="10D5C782">
            <wp:extent cx="1933575" cy="1846997"/>
            <wp:effectExtent l="0" t="0" r="0" b="1270"/>
            <wp:docPr id="6" name="Kép 7" descr="K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7" descr="K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33575" cy="1846997"/>
                    </a:xfrm>
                    <a:prstGeom prst="rect">
                      <a:avLst/>
                    </a:prstGeom>
                    <a:noFill/>
                    <a:ln>
                      <a:noFill/>
                    </a:ln>
                  </pic:spPr>
                </pic:pic>
              </a:graphicData>
            </a:graphic>
          </wp:inline>
        </w:drawing>
      </w:r>
    </w:p>
    <w:p w:rsidR="00707BCE" w:rsidRPr="009B1D9F" w:rsidRDefault="00707BCE">
      <w:pPr>
        <w:rPr>
          <w:rFonts w:asciiTheme="majorHAnsi" w:hAnsiTheme="majorHAnsi" w:cstheme="minorHAnsi"/>
          <w:caps/>
        </w:rPr>
      </w:pPr>
      <w:r w:rsidRPr="009B1D9F">
        <w:rPr>
          <w:rFonts w:asciiTheme="majorHAnsi" w:hAnsiTheme="majorHAnsi" w:cstheme="minorHAnsi"/>
          <w:caps/>
        </w:rPr>
        <w:br w:type="page"/>
      </w:r>
    </w:p>
    <w:p w:rsidR="00067ABB" w:rsidRPr="009B1D9F" w:rsidRDefault="00067ABB" w:rsidP="00707BCE">
      <w:pPr>
        <w:rPr>
          <w:rFonts w:asciiTheme="majorHAnsi" w:hAnsiTheme="majorHAnsi" w:cs="Times New Roman"/>
          <w:b/>
          <w:bCs/>
        </w:rPr>
      </w:pPr>
      <w:r w:rsidRPr="009B1D9F">
        <w:rPr>
          <w:rFonts w:asciiTheme="majorHAnsi" w:hAnsiTheme="majorHAnsi" w:cs="Times New Roman"/>
          <w:b/>
          <w:bCs/>
        </w:rPr>
        <w:lastRenderedPageBreak/>
        <w:t>I. Bevezetés</w:t>
      </w:r>
    </w:p>
    <w:p w:rsidR="00707BCE" w:rsidRPr="009B1D9F" w:rsidRDefault="00AB5C58" w:rsidP="00707BCE">
      <w:pPr>
        <w:spacing w:after="0" w:line="240" w:lineRule="auto"/>
        <w:jc w:val="both"/>
        <w:rPr>
          <w:rFonts w:asciiTheme="majorHAnsi" w:hAnsiTheme="majorHAnsi"/>
          <w:sz w:val="24"/>
          <w:szCs w:val="24"/>
        </w:rPr>
      </w:pPr>
      <w:r w:rsidRPr="009B1D9F">
        <w:rPr>
          <w:rFonts w:asciiTheme="majorHAnsi" w:hAnsiTheme="majorHAnsi"/>
          <w:sz w:val="24"/>
          <w:szCs w:val="24"/>
        </w:rPr>
        <w:t xml:space="preserve">  </w:t>
      </w:r>
      <w:r w:rsidR="005D6218" w:rsidRPr="009B1D9F">
        <w:rPr>
          <w:rFonts w:asciiTheme="majorHAnsi" w:hAnsiTheme="majorHAnsi"/>
          <w:sz w:val="24"/>
          <w:szCs w:val="24"/>
        </w:rPr>
        <w:t>A hivatásos katasztrófavédelmi szervek helyi szerve a katasztrófavédelmi kirendeltség, amely illetékességi területén ellátja a helyi szintű katasztrófavédelemmel kapcsolatos feladatok szakirányítását.</w:t>
      </w:r>
      <w:r w:rsidR="00707BCE" w:rsidRPr="009B1D9F">
        <w:rPr>
          <w:rFonts w:asciiTheme="majorHAnsi" w:hAnsiTheme="majorHAnsi"/>
          <w:sz w:val="24"/>
          <w:szCs w:val="24"/>
        </w:rPr>
        <w:t xml:space="preserve"> </w:t>
      </w:r>
      <w:r w:rsidRPr="009B1D9F">
        <w:rPr>
          <w:rFonts w:asciiTheme="majorHAnsi" w:hAnsiTheme="majorHAnsi"/>
          <w:sz w:val="24"/>
          <w:szCs w:val="24"/>
        </w:rPr>
        <w:t>A Debreceni Hivatásos Tűzoltóparancsnokság</w:t>
      </w:r>
      <w:r w:rsidR="008201C3" w:rsidRPr="009B1D9F">
        <w:rPr>
          <w:rFonts w:asciiTheme="majorHAnsi" w:hAnsiTheme="majorHAnsi"/>
          <w:sz w:val="24"/>
          <w:szCs w:val="24"/>
        </w:rPr>
        <w:t xml:space="preserve"> </w:t>
      </w:r>
      <w:r w:rsidRPr="009B1D9F">
        <w:rPr>
          <w:rFonts w:asciiTheme="majorHAnsi" w:hAnsiTheme="majorHAnsi"/>
          <w:sz w:val="24"/>
          <w:szCs w:val="24"/>
        </w:rPr>
        <w:t xml:space="preserve">a Debreceni Katasztrófavédelmi Kirendeltség alárendeltségében működik. </w:t>
      </w:r>
    </w:p>
    <w:p w:rsidR="008201C3" w:rsidRPr="009B1D9F" w:rsidRDefault="008201C3" w:rsidP="00707BCE">
      <w:pPr>
        <w:spacing w:after="0" w:line="240" w:lineRule="auto"/>
        <w:jc w:val="both"/>
        <w:rPr>
          <w:rFonts w:asciiTheme="majorHAnsi" w:hAnsiTheme="majorHAnsi"/>
          <w:sz w:val="24"/>
          <w:szCs w:val="24"/>
        </w:rPr>
      </w:pPr>
    </w:p>
    <w:p w:rsidR="005D6218" w:rsidRPr="009B1D9F" w:rsidRDefault="005D6218" w:rsidP="00707BCE">
      <w:pPr>
        <w:spacing w:after="0" w:line="240" w:lineRule="auto"/>
        <w:jc w:val="both"/>
        <w:rPr>
          <w:rFonts w:asciiTheme="majorHAnsi" w:hAnsiTheme="majorHAnsi"/>
          <w:sz w:val="24"/>
          <w:szCs w:val="24"/>
        </w:rPr>
      </w:pPr>
      <w:r w:rsidRPr="009B1D9F">
        <w:rPr>
          <w:rFonts w:asciiTheme="majorHAnsi" w:hAnsiTheme="majorHAnsi"/>
          <w:sz w:val="24"/>
          <w:szCs w:val="24"/>
        </w:rPr>
        <w:t>A tűzoltóparancsnokság a tűzoltási és műszaki mentési, tűzmegelőzési, polgári védelmi feladatok ellátására létrehozott, önálló működési és ill</w:t>
      </w:r>
      <w:r w:rsidR="00AB5C58" w:rsidRPr="009B1D9F">
        <w:rPr>
          <w:rFonts w:asciiTheme="majorHAnsi" w:hAnsiTheme="majorHAnsi"/>
          <w:sz w:val="24"/>
          <w:szCs w:val="24"/>
        </w:rPr>
        <w:t>etékességi területtel rendelkező szervezeti elem, melynek h</w:t>
      </w:r>
      <w:r w:rsidRPr="009B1D9F">
        <w:rPr>
          <w:rFonts w:asciiTheme="majorHAnsi" w:hAnsiTheme="majorHAnsi"/>
          <w:sz w:val="24"/>
          <w:szCs w:val="24"/>
        </w:rPr>
        <w:t xml:space="preserve">atásköre </w:t>
      </w:r>
      <w:r w:rsidR="001D215A" w:rsidRPr="009B1D9F">
        <w:rPr>
          <w:rFonts w:asciiTheme="majorHAnsi" w:hAnsiTheme="majorHAnsi"/>
          <w:sz w:val="24"/>
          <w:szCs w:val="24"/>
        </w:rPr>
        <w:t>k</w:t>
      </w:r>
      <w:r w:rsidRPr="009B1D9F">
        <w:rPr>
          <w:rFonts w:asciiTheme="majorHAnsi" w:hAnsiTheme="majorHAnsi"/>
          <w:sz w:val="24"/>
          <w:szCs w:val="24"/>
        </w:rPr>
        <w:t xml:space="preserve">iterjed az illetékességi területén működő katasztrófavédelmi őrsökre. </w:t>
      </w:r>
    </w:p>
    <w:p w:rsidR="008201C3" w:rsidRPr="009B1D9F" w:rsidRDefault="008201C3" w:rsidP="00707BCE">
      <w:pPr>
        <w:spacing w:after="0" w:line="240" w:lineRule="auto"/>
        <w:jc w:val="both"/>
        <w:rPr>
          <w:rFonts w:asciiTheme="majorHAnsi" w:hAnsiTheme="majorHAnsi"/>
          <w:sz w:val="24"/>
          <w:szCs w:val="24"/>
        </w:rPr>
      </w:pPr>
    </w:p>
    <w:p w:rsidR="005D6218" w:rsidRPr="009B1D9F" w:rsidRDefault="005D6218" w:rsidP="005D6218">
      <w:pPr>
        <w:autoSpaceDE w:val="0"/>
        <w:autoSpaceDN w:val="0"/>
        <w:adjustRightInd w:val="0"/>
        <w:spacing w:after="0" w:line="240" w:lineRule="auto"/>
        <w:jc w:val="both"/>
        <w:rPr>
          <w:rFonts w:asciiTheme="majorHAnsi" w:hAnsiTheme="majorHAnsi"/>
          <w:sz w:val="24"/>
          <w:szCs w:val="24"/>
        </w:rPr>
      </w:pPr>
    </w:p>
    <w:p w:rsidR="005D6218" w:rsidRPr="009B1D9F" w:rsidRDefault="00AB5C58" w:rsidP="005D6218">
      <w:pPr>
        <w:autoSpaceDE w:val="0"/>
        <w:autoSpaceDN w:val="0"/>
        <w:adjustRightInd w:val="0"/>
        <w:spacing w:after="0" w:line="240" w:lineRule="auto"/>
        <w:jc w:val="center"/>
        <w:rPr>
          <w:rFonts w:asciiTheme="majorHAnsi" w:hAnsiTheme="majorHAnsi"/>
          <w:sz w:val="24"/>
          <w:szCs w:val="24"/>
        </w:rPr>
      </w:pPr>
      <w:r w:rsidRPr="009B1D9F">
        <w:rPr>
          <w:rFonts w:asciiTheme="majorHAnsi" w:hAnsiTheme="majorHAnsi"/>
          <w:noProof/>
          <w:lang w:eastAsia="hu-HU"/>
        </w:rPr>
        <w:drawing>
          <wp:inline distT="0" distB="0" distL="0" distR="0" wp14:anchorId="6ECD77E6" wp14:editId="355A0FCC">
            <wp:extent cx="3924300" cy="2987663"/>
            <wp:effectExtent l="0" t="0" r="0" b="3810"/>
            <wp:docPr id="5" name="Kép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srcRect l="1351" t="6544" r="1689" b="4084"/>
                    <a:stretch/>
                  </pic:blipFill>
                  <pic:spPr bwMode="auto">
                    <a:xfrm>
                      <a:off x="0" y="0"/>
                      <a:ext cx="3920897" cy="2985072"/>
                    </a:xfrm>
                    <a:prstGeom prst="rect">
                      <a:avLst/>
                    </a:prstGeom>
                    <a:ln>
                      <a:noFill/>
                    </a:ln>
                    <a:extLst>
                      <a:ext uri="{53640926-AAD7-44D8-BBD7-CCE9431645EC}">
                        <a14:shadowObscured xmlns:a14="http://schemas.microsoft.com/office/drawing/2010/main"/>
                      </a:ext>
                    </a:extLst>
                  </pic:spPr>
                </pic:pic>
              </a:graphicData>
            </a:graphic>
          </wp:inline>
        </w:drawing>
      </w:r>
    </w:p>
    <w:p w:rsidR="005D6218" w:rsidRPr="009B1D9F" w:rsidRDefault="005D6218" w:rsidP="00364925">
      <w:pPr>
        <w:spacing w:after="0" w:line="240" w:lineRule="auto"/>
        <w:jc w:val="both"/>
        <w:rPr>
          <w:rFonts w:asciiTheme="majorHAnsi" w:hAnsiTheme="majorHAnsi" w:cs="Times New Roman"/>
        </w:rPr>
      </w:pPr>
    </w:p>
    <w:p w:rsidR="008201C3" w:rsidRPr="009B1D9F" w:rsidRDefault="008201C3" w:rsidP="00364925">
      <w:pPr>
        <w:spacing w:after="0" w:line="240" w:lineRule="auto"/>
        <w:jc w:val="both"/>
        <w:rPr>
          <w:rFonts w:asciiTheme="majorHAnsi" w:hAnsiTheme="majorHAnsi" w:cs="Times New Roman"/>
        </w:rPr>
      </w:pPr>
    </w:p>
    <w:p w:rsidR="008201C3" w:rsidRPr="009B1D9F" w:rsidRDefault="00AC3C91" w:rsidP="00AC3C91">
      <w:pPr>
        <w:spacing w:after="0" w:line="240" w:lineRule="auto"/>
        <w:jc w:val="both"/>
        <w:rPr>
          <w:rFonts w:asciiTheme="majorHAnsi" w:hAnsiTheme="majorHAnsi"/>
          <w:sz w:val="24"/>
          <w:szCs w:val="24"/>
        </w:rPr>
      </w:pPr>
      <w:r w:rsidRPr="009B1D9F">
        <w:rPr>
          <w:rFonts w:asciiTheme="majorHAnsi" w:hAnsiTheme="majorHAnsi"/>
          <w:sz w:val="24"/>
          <w:szCs w:val="24"/>
        </w:rPr>
        <w:t xml:space="preserve">A Debreceni Hivatásos </w:t>
      </w:r>
      <w:r w:rsidR="008201C3" w:rsidRPr="009B1D9F">
        <w:rPr>
          <w:rFonts w:asciiTheme="majorHAnsi" w:hAnsiTheme="majorHAnsi"/>
          <w:sz w:val="24"/>
          <w:szCs w:val="24"/>
        </w:rPr>
        <w:t xml:space="preserve">Tűzoltóparancsnokság </w:t>
      </w:r>
      <w:r w:rsidRPr="009B1D9F">
        <w:rPr>
          <w:rFonts w:asciiTheme="majorHAnsi" w:hAnsiTheme="majorHAnsi"/>
          <w:sz w:val="24"/>
          <w:szCs w:val="24"/>
        </w:rPr>
        <w:t xml:space="preserve">és a Hajdúszoboszlói és Nyíradonyi Katasztrófavédelmi Őrsök 36 település mentő tűzvédelmi feladatait biztosítják. </w:t>
      </w:r>
    </w:p>
    <w:p w:rsidR="008201C3" w:rsidRPr="009B1D9F" w:rsidRDefault="008201C3" w:rsidP="00AC3C91">
      <w:pPr>
        <w:spacing w:after="0" w:line="240" w:lineRule="auto"/>
        <w:jc w:val="both"/>
        <w:rPr>
          <w:rFonts w:asciiTheme="majorHAnsi" w:hAnsiTheme="majorHAnsi"/>
          <w:sz w:val="24"/>
          <w:szCs w:val="24"/>
        </w:rPr>
      </w:pPr>
    </w:p>
    <w:p w:rsidR="008201C3" w:rsidRPr="009B1D9F" w:rsidRDefault="00AC3C91" w:rsidP="00AC3C91">
      <w:pPr>
        <w:spacing w:after="0" w:line="240" w:lineRule="auto"/>
        <w:jc w:val="both"/>
        <w:rPr>
          <w:rFonts w:asciiTheme="majorHAnsi" w:hAnsiTheme="majorHAnsi"/>
          <w:sz w:val="24"/>
          <w:szCs w:val="24"/>
        </w:rPr>
      </w:pPr>
      <w:r w:rsidRPr="009B1D9F">
        <w:rPr>
          <w:rFonts w:asciiTheme="majorHAnsi" w:hAnsiTheme="majorHAnsi"/>
          <w:sz w:val="24"/>
          <w:szCs w:val="24"/>
        </w:rPr>
        <w:t>A 2018-as évben két önkormányzati tűzoltóság, kilenc önkéntes tűzoltó egyesület, valamint két létesítményi tűzoltóság felett gyakorol</w:t>
      </w:r>
      <w:r w:rsidR="008201C3" w:rsidRPr="009B1D9F">
        <w:rPr>
          <w:rFonts w:asciiTheme="majorHAnsi" w:hAnsiTheme="majorHAnsi"/>
          <w:sz w:val="24"/>
          <w:szCs w:val="24"/>
        </w:rPr>
        <w:t xml:space="preserve">ta </w:t>
      </w:r>
      <w:r w:rsidRPr="009B1D9F">
        <w:rPr>
          <w:rFonts w:asciiTheme="majorHAnsi" w:hAnsiTheme="majorHAnsi"/>
          <w:sz w:val="24"/>
          <w:szCs w:val="24"/>
        </w:rPr>
        <w:t>a szakmai felügyeletet és irányítást.</w:t>
      </w:r>
      <w:r w:rsidR="008201C3" w:rsidRPr="009B1D9F">
        <w:rPr>
          <w:rFonts w:asciiTheme="majorHAnsi" w:hAnsiTheme="majorHAnsi"/>
          <w:sz w:val="24"/>
          <w:szCs w:val="24"/>
        </w:rPr>
        <w:t xml:space="preserve"> </w:t>
      </w:r>
    </w:p>
    <w:p w:rsidR="008201C3" w:rsidRPr="009B1D9F" w:rsidRDefault="008201C3" w:rsidP="00AC3C91">
      <w:pPr>
        <w:spacing w:after="0" w:line="240" w:lineRule="auto"/>
        <w:jc w:val="both"/>
        <w:rPr>
          <w:rFonts w:asciiTheme="majorHAnsi" w:hAnsiTheme="majorHAnsi"/>
          <w:sz w:val="24"/>
          <w:szCs w:val="24"/>
        </w:rPr>
      </w:pPr>
    </w:p>
    <w:p w:rsidR="003C5D4F" w:rsidRDefault="003C5D4F" w:rsidP="003C5D4F">
      <w:pPr>
        <w:spacing w:after="0" w:line="240" w:lineRule="auto"/>
        <w:jc w:val="both"/>
        <w:rPr>
          <w:rFonts w:asciiTheme="majorHAnsi" w:hAnsiTheme="majorHAnsi"/>
          <w:sz w:val="24"/>
          <w:szCs w:val="24"/>
        </w:rPr>
      </w:pPr>
      <w:r w:rsidRPr="009B1D9F">
        <w:rPr>
          <w:rFonts w:asciiTheme="majorHAnsi" w:hAnsiTheme="majorHAnsi"/>
          <w:sz w:val="24"/>
          <w:szCs w:val="24"/>
        </w:rPr>
        <w:t xml:space="preserve">Az Országos Katasztrófavédelmi </w:t>
      </w:r>
      <w:r>
        <w:rPr>
          <w:rFonts w:asciiTheme="majorHAnsi" w:hAnsiTheme="majorHAnsi"/>
          <w:sz w:val="24"/>
          <w:szCs w:val="24"/>
        </w:rPr>
        <w:t>Fői</w:t>
      </w:r>
      <w:r w:rsidRPr="009B1D9F">
        <w:rPr>
          <w:rFonts w:asciiTheme="majorHAnsi" w:hAnsiTheme="majorHAnsi"/>
          <w:sz w:val="24"/>
          <w:szCs w:val="24"/>
        </w:rPr>
        <w:t>gazgatóság iránymutatása alapján nagy hangsúlyt fektettünk a megelőzésre, így a „Ne gyújtsa, gyűjtse!” kampány során 18 füstérzékelőt adtunk át. A programot 4 lakossági fórum (466 fő részvételével) 20 iskolai előadás (870 fő részvételével) és 3 egyéb rendezvény (75 fő részvételével) során ismertettük.</w:t>
      </w:r>
    </w:p>
    <w:p w:rsidR="003C5D4F" w:rsidRPr="009B1D9F" w:rsidRDefault="003C5D4F" w:rsidP="003C5D4F">
      <w:pPr>
        <w:spacing w:after="0" w:line="240" w:lineRule="auto"/>
        <w:jc w:val="both"/>
        <w:rPr>
          <w:rFonts w:asciiTheme="majorHAnsi" w:hAnsiTheme="majorHAnsi" w:cs="Times New Roman"/>
        </w:rPr>
      </w:pPr>
    </w:p>
    <w:p w:rsidR="008201C3" w:rsidRPr="009B1D9F" w:rsidRDefault="00E21D57" w:rsidP="00AC3C91">
      <w:pPr>
        <w:spacing w:after="0" w:line="240" w:lineRule="auto"/>
        <w:jc w:val="both"/>
        <w:rPr>
          <w:rFonts w:asciiTheme="majorHAnsi" w:hAnsiTheme="majorHAnsi"/>
          <w:sz w:val="24"/>
          <w:szCs w:val="24"/>
        </w:rPr>
      </w:pPr>
      <w:r w:rsidRPr="009B1D9F">
        <w:rPr>
          <w:rFonts w:asciiTheme="majorHAnsi" w:hAnsiTheme="majorHAnsi"/>
          <w:sz w:val="24"/>
          <w:szCs w:val="24"/>
        </w:rPr>
        <w:t>A</w:t>
      </w:r>
      <w:r w:rsidR="00707BCE" w:rsidRPr="009B1D9F">
        <w:rPr>
          <w:rFonts w:asciiTheme="majorHAnsi" w:hAnsiTheme="majorHAnsi"/>
          <w:sz w:val="24"/>
          <w:szCs w:val="24"/>
        </w:rPr>
        <w:t xml:space="preserve"> 2018 évi tevékenységből kiemelendő</w:t>
      </w:r>
      <w:r w:rsidRPr="009B1D9F">
        <w:rPr>
          <w:rFonts w:asciiTheme="majorHAnsi" w:hAnsiTheme="majorHAnsi"/>
          <w:sz w:val="24"/>
          <w:szCs w:val="24"/>
        </w:rPr>
        <w:t xml:space="preserve"> </w:t>
      </w:r>
      <w:r w:rsidR="00707BCE" w:rsidRPr="009B1D9F">
        <w:rPr>
          <w:rFonts w:asciiTheme="majorHAnsi" w:hAnsiTheme="majorHAnsi"/>
          <w:sz w:val="24"/>
          <w:szCs w:val="24"/>
        </w:rPr>
        <w:t xml:space="preserve">a tervezett BMW gyár létesítésével, </w:t>
      </w:r>
      <w:r w:rsidR="00AC3C91" w:rsidRPr="009B1D9F">
        <w:rPr>
          <w:rFonts w:asciiTheme="majorHAnsi" w:hAnsiTheme="majorHAnsi"/>
          <w:sz w:val="24"/>
          <w:szCs w:val="24"/>
        </w:rPr>
        <w:t xml:space="preserve">ill. a </w:t>
      </w:r>
      <w:r w:rsidR="008201C3" w:rsidRPr="009B1D9F">
        <w:rPr>
          <w:rFonts w:asciiTheme="majorHAnsi" w:hAnsiTheme="majorHAnsi"/>
          <w:sz w:val="24"/>
          <w:szCs w:val="24"/>
        </w:rPr>
        <w:t>FAG, Krones</w:t>
      </w:r>
      <w:r w:rsidR="003C5D4F">
        <w:rPr>
          <w:rFonts w:asciiTheme="majorHAnsi" w:hAnsiTheme="majorHAnsi"/>
          <w:sz w:val="24"/>
          <w:szCs w:val="24"/>
        </w:rPr>
        <w:t xml:space="preserve">, </w:t>
      </w:r>
      <w:r w:rsidR="003C5D4F" w:rsidRPr="003C5D4F">
        <w:rPr>
          <w:rFonts w:asciiTheme="majorHAnsi" w:hAnsiTheme="majorHAnsi"/>
          <w:sz w:val="24"/>
          <w:szCs w:val="24"/>
        </w:rPr>
        <w:t>ThyssenKrupp</w:t>
      </w:r>
      <w:r w:rsidR="008201C3" w:rsidRPr="009B1D9F">
        <w:rPr>
          <w:rFonts w:asciiTheme="majorHAnsi" w:hAnsiTheme="majorHAnsi"/>
          <w:sz w:val="24"/>
          <w:szCs w:val="24"/>
        </w:rPr>
        <w:t xml:space="preserve"> </w:t>
      </w:r>
      <w:r w:rsidR="00707BCE" w:rsidRPr="009B1D9F">
        <w:rPr>
          <w:rFonts w:asciiTheme="majorHAnsi" w:hAnsiTheme="majorHAnsi"/>
          <w:sz w:val="24"/>
          <w:szCs w:val="24"/>
        </w:rPr>
        <w:t>üzem</w:t>
      </w:r>
      <w:r w:rsidR="008201C3" w:rsidRPr="009B1D9F">
        <w:rPr>
          <w:rFonts w:asciiTheme="majorHAnsi" w:hAnsiTheme="majorHAnsi"/>
          <w:sz w:val="24"/>
          <w:szCs w:val="24"/>
        </w:rPr>
        <w:t xml:space="preserve">einek kivitelezésével </w:t>
      </w:r>
      <w:r w:rsidR="00707BCE" w:rsidRPr="009B1D9F">
        <w:rPr>
          <w:rFonts w:asciiTheme="majorHAnsi" w:hAnsiTheme="majorHAnsi"/>
          <w:sz w:val="24"/>
          <w:szCs w:val="24"/>
        </w:rPr>
        <w:t xml:space="preserve">kapcsolatos egyeztetési folyamat, </w:t>
      </w:r>
      <w:r w:rsidR="00AC3C91" w:rsidRPr="009B1D9F">
        <w:rPr>
          <w:rFonts w:asciiTheme="majorHAnsi" w:hAnsiTheme="majorHAnsi"/>
          <w:sz w:val="24"/>
          <w:szCs w:val="24"/>
        </w:rPr>
        <w:t xml:space="preserve">melynek során a </w:t>
      </w:r>
      <w:r w:rsidR="00707BCE" w:rsidRPr="009B1D9F">
        <w:rPr>
          <w:rFonts w:asciiTheme="majorHAnsi" w:hAnsiTheme="majorHAnsi"/>
          <w:sz w:val="24"/>
          <w:szCs w:val="24"/>
        </w:rPr>
        <w:t xml:space="preserve">kirendeltség </w:t>
      </w:r>
      <w:r w:rsidRPr="009B1D9F">
        <w:rPr>
          <w:rFonts w:asciiTheme="majorHAnsi" w:hAnsiTheme="majorHAnsi"/>
          <w:sz w:val="24"/>
          <w:szCs w:val="24"/>
        </w:rPr>
        <w:t xml:space="preserve">hatósági és iparbiztonsági </w:t>
      </w:r>
      <w:r w:rsidR="00707BCE" w:rsidRPr="009B1D9F">
        <w:rPr>
          <w:rFonts w:asciiTheme="majorHAnsi" w:hAnsiTheme="majorHAnsi"/>
          <w:sz w:val="24"/>
          <w:szCs w:val="24"/>
        </w:rPr>
        <w:t xml:space="preserve">területével </w:t>
      </w:r>
      <w:r w:rsidRPr="009B1D9F">
        <w:rPr>
          <w:rFonts w:asciiTheme="majorHAnsi" w:hAnsiTheme="majorHAnsi"/>
          <w:sz w:val="24"/>
          <w:szCs w:val="24"/>
        </w:rPr>
        <w:t>közös</w:t>
      </w:r>
      <w:r w:rsidR="00707BCE" w:rsidRPr="009B1D9F">
        <w:rPr>
          <w:rFonts w:asciiTheme="majorHAnsi" w:hAnsiTheme="majorHAnsi"/>
          <w:sz w:val="24"/>
          <w:szCs w:val="24"/>
        </w:rPr>
        <w:t xml:space="preserve"> </w:t>
      </w:r>
      <w:r w:rsidRPr="009B1D9F">
        <w:rPr>
          <w:rFonts w:asciiTheme="majorHAnsi" w:hAnsiTheme="majorHAnsi"/>
          <w:sz w:val="24"/>
          <w:szCs w:val="24"/>
        </w:rPr>
        <w:t>szakmai támogatást nyújtottunk</w:t>
      </w:r>
      <w:r w:rsidR="00AC3C91" w:rsidRPr="009B1D9F">
        <w:rPr>
          <w:rFonts w:asciiTheme="majorHAnsi" w:hAnsiTheme="majorHAnsi"/>
          <w:sz w:val="24"/>
          <w:szCs w:val="24"/>
        </w:rPr>
        <w:t xml:space="preserve"> a gazdasági társaságoknak.</w:t>
      </w:r>
      <w:r w:rsidR="008201C3" w:rsidRPr="009B1D9F">
        <w:rPr>
          <w:rFonts w:asciiTheme="majorHAnsi" w:hAnsiTheme="majorHAnsi"/>
          <w:sz w:val="24"/>
          <w:szCs w:val="24"/>
        </w:rPr>
        <w:t xml:space="preserve"> </w:t>
      </w:r>
    </w:p>
    <w:p w:rsidR="008201C3" w:rsidRPr="009B1D9F" w:rsidRDefault="008201C3" w:rsidP="00AC3C91">
      <w:pPr>
        <w:spacing w:after="0" w:line="240" w:lineRule="auto"/>
        <w:jc w:val="both"/>
        <w:rPr>
          <w:rFonts w:asciiTheme="majorHAnsi" w:hAnsiTheme="majorHAnsi"/>
          <w:sz w:val="24"/>
          <w:szCs w:val="24"/>
        </w:rPr>
      </w:pPr>
    </w:p>
    <w:p w:rsidR="00F73914" w:rsidRPr="009B1D9F" w:rsidRDefault="00F73914" w:rsidP="00F73914">
      <w:pPr>
        <w:spacing w:after="0" w:line="240" w:lineRule="auto"/>
        <w:ind w:left="720"/>
        <w:jc w:val="both"/>
        <w:rPr>
          <w:rFonts w:asciiTheme="majorHAnsi" w:hAnsiTheme="majorHAnsi" w:cs="Times New Roman"/>
        </w:rPr>
      </w:pPr>
    </w:p>
    <w:p w:rsidR="00067ABB" w:rsidRPr="009B1D9F" w:rsidRDefault="008201C3" w:rsidP="008201C3">
      <w:pPr>
        <w:rPr>
          <w:rFonts w:asciiTheme="majorHAnsi" w:hAnsiTheme="majorHAnsi" w:cs="Times New Roman"/>
        </w:rPr>
      </w:pPr>
      <w:r w:rsidRPr="009B1D9F">
        <w:rPr>
          <w:rFonts w:asciiTheme="majorHAnsi" w:hAnsiTheme="majorHAnsi" w:cs="Times New Roman"/>
          <w:b/>
          <w:bCs/>
        </w:rPr>
        <w:br w:type="page"/>
      </w:r>
      <w:r w:rsidR="00067ABB" w:rsidRPr="009B1D9F">
        <w:rPr>
          <w:rFonts w:asciiTheme="majorHAnsi" w:hAnsiTheme="majorHAnsi" w:cs="Times New Roman"/>
          <w:b/>
          <w:bCs/>
        </w:rPr>
        <w:lastRenderedPageBreak/>
        <w:t>II. A tűzoltásokról és a műszaki mentésekről</w:t>
      </w:r>
    </w:p>
    <w:p w:rsidR="00254A3D" w:rsidRPr="009B1D9F" w:rsidRDefault="00254A3D" w:rsidP="00254A3D">
      <w:pPr>
        <w:pStyle w:val="Default"/>
        <w:jc w:val="both"/>
        <w:rPr>
          <w:rFonts w:asciiTheme="majorHAnsi" w:hAnsiTheme="majorHAnsi"/>
        </w:rPr>
      </w:pPr>
      <w:r w:rsidRPr="009B1D9F">
        <w:rPr>
          <w:rFonts w:asciiTheme="majorHAnsi" w:hAnsiTheme="majorHAnsi"/>
        </w:rPr>
        <w:t xml:space="preserve">A </w:t>
      </w:r>
      <w:r w:rsidRPr="009B1D9F">
        <w:rPr>
          <w:rFonts w:asciiTheme="majorHAnsi" w:hAnsiTheme="majorHAnsi"/>
          <w:color w:val="auto"/>
        </w:rPr>
        <w:t>Debrecen</w:t>
      </w:r>
      <w:r w:rsidR="0076553D">
        <w:rPr>
          <w:rFonts w:asciiTheme="majorHAnsi" w:hAnsiTheme="majorHAnsi"/>
          <w:color w:val="auto"/>
        </w:rPr>
        <w:t>i</w:t>
      </w:r>
      <w:r w:rsidRPr="009B1D9F">
        <w:rPr>
          <w:rFonts w:asciiTheme="majorHAnsi" w:hAnsiTheme="majorHAnsi"/>
          <w:color w:val="auto"/>
        </w:rPr>
        <w:t xml:space="preserve"> HTP</w:t>
      </w:r>
      <w:r w:rsidRPr="009B1D9F">
        <w:rPr>
          <w:rFonts w:asciiTheme="majorHAnsi" w:hAnsiTheme="majorHAnsi"/>
        </w:rPr>
        <w:t xml:space="preserve"> működési területén 2018-ban, összesen 2363 esetben </w:t>
      </w:r>
      <w:r w:rsidR="008201C3" w:rsidRPr="009B1D9F">
        <w:rPr>
          <w:rFonts w:asciiTheme="majorHAnsi" w:hAnsiTheme="majorHAnsi"/>
        </w:rPr>
        <w:t>nyújtottunk segítséget tűzeseteknél és műszaki mentéseknél.</w:t>
      </w:r>
    </w:p>
    <w:p w:rsidR="007C317D" w:rsidRPr="009B1D9F" w:rsidRDefault="007C317D" w:rsidP="00364925">
      <w:pPr>
        <w:spacing w:after="0" w:line="240" w:lineRule="auto"/>
        <w:jc w:val="both"/>
        <w:rPr>
          <w:rFonts w:asciiTheme="majorHAnsi" w:hAnsiTheme="majorHAnsi" w:cs="Times New Roman"/>
          <w:b/>
          <w:bCs/>
        </w:rPr>
      </w:pPr>
    </w:p>
    <w:p w:rsidR="00AA4268" w:rsidRPr="009B1D9F" w:rsidRDefault="00AA4268" w:rsidP="00CB2521">
      <w:pPr>
        <w:jc w:val="center"/>
        <w:rPr>
          <w:rFonts w:asciiTheme="majorHAnsi" w:hAnsiTheme="majorHAnsi"/>
        </w:rPr>
      </w:pPr>
      <w:r w:rsidRPr="009B1D9F">
        <w:rPr>
          <w:rFonts w:asciiTheme="majorHAnsi" w:hAnsiTheme="majorHAnsi"/>
          <w:noProof/>
          <w:lang w:eastAsia="hu-HU"/>
        </w:rPr>
        <w:drawing>
          <wp:inline distT="0" distB="0" distL="0" distR="0" wp14:anchorId="1E5C5410" wp14:editId="57119BA4">
            <wp:extent cx="5759450" cy="4125177"/>
            <wp:effectExtent l="19050" t="0" r="12700" b="8673"/>
            <wp:docPr id="2" name="Diagram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201C3" w:rsidRPr="009B1D9F" w:rsidRDefault="00AA4268" w:rsidP="008201C3">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A jelzés alapján tűzesethez történő összes vonulások száma 1182 volt, melyből </w:t>
      </w:r>
    </w:p>
    <w:p w:rsidR="008201C3" w:rsidRPr="009B1D9F" w:rsidRDefault="008201C3" w:rsidP="008201C3">
      <w:pPr>
        <w:autoSpaceDE w:val="0"/>
        <w:autoSpaceDN w:val="0"/>
        <w:adjustRightInd w:val="0"/>
        <w:spacing w:after="0" w:line="240" w:lineRule="auto"/>
        <w:jc w:val="both"/>
        <w:rPr>
          <w:rFonts w:asciiTheme="majorHAnsi" w:hAnsiTheme="majorHAnsi"/>
          <w:sz w:val="24"/>
          <w:szCs w:val="24"/>
        </w:rPr>
      </w:pPr>
    </w:p>
    <w:p w:rsidR="008201C3" w:rsidRPr="009B1D9F" w:rsidRDefault="00AA4268" w:rsidP="008201C3">
      <w:pPr>
        <w:pStyle w:val="Listaszerbekezds"/>
        <w:numPr>
          <w:ilvl w:val="0"/>
          <w:numId w:val="41"/>
        </w:num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505 eset beavatkozást igénylő, </w:t>
      </w:r>
    </w:p>
    <w:p w:rsidR="008201C3" w:rsidRPr="009B1D9F" w:rsidRDefault="00AA4268" w:rsidP="008201C3">
      <w:pPr>
        <w:pStyle w:val="Listaszerbekezds"/>
        <w:numPr>
          <w:ilvl w:val="0"/>
          <w:numId w:val="41"/>
        </w:num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81 esetben kiérkezés előtt felszámolt, </w:t>
      </w:r>
    </w:p>
    <w:p w:rsidR="008201C3" w:rsidRPr="009B1D9F" w:rsidRDefault="00AA4268" w:rsidP="008201C3">
      <w:pPr>
        <w:pStyle w:val="Listaszerbekezds"/>
        <w:numPr>
          <w:ilvl w:val="0"/>
          <w:numId w:val="41"/>
        </w:num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532 esetben téves jelzés, </w:t>
      </w:r>
    </w:p>
    <w:p w:rsidR="008201C3" w:rsidRPr="009B1D9F" w:rsidRDefault="00AA4268" w:rsidP="008201C3">
      <w:pPr>
        <w:pStyle w:val="Listaszerbekezds"/>
        <w:numPr>
          <w:ilvl w:val="0"/>
          <w:numId w:val="41"/>
        </w:num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41 esetben utólagos jelzés, </w:t>
      </w:r>
    </w:p>
    <w:p w:rsidR="008201C3" w:rsidRPr="009B1D9F" w:rsidRDefault="00AA4268" w:rsidP="008201C3">
      <w:pPr>
        <w:pStyle w:val="Listaszerbekezds"/>
        <w:numPr>
          <w:ilvl w:val="0"/>
          <w:numId w:val="41"/>
        </w:num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illetve 23 esetben szándékosan megtévesztő jelzésből tevődött össze. </w:t>
      </w:r>
    </w:p>
    <w:p w:rsidR="008201C3" w:rsidRPr="009B1D9F" w:rsidRDefault="008201C3" w:rsidP="008201C3">
      <w:pPr>
        <w:autoSpaceDE w:val="0"/>
        <w:autoSpaceDN w:val="0"/>
        <w:adjustRightInd w:val="0"/>
        <w:spacing w:after="0" w:line="240" w:lineRule="auto"/>
        <w:jc w:val="both"/>
        <w:rPr>
          <w:rFonts w:asciiTheme="majorHAnsi" w:hAnsiTheme="majorHAnsi"/>
          <w:sz w:val="24"/>
          <w:szCs w:val="24"/>
        </w:rPr>
      </w:pPr>
    </w:p>
    <w:p w:rsidR="00CB2521" w:rsidRPr="009B1D9F" w:rsidRDefault="00AA4268" w:rsidP="008201C3">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A téves jelzések túlnyomó többsége a beépített automata tűzjelző berendezések téves jelzéseiből adódott. </w:t>
      </w:r>
      <w:r w:rsidR="008201C3" w:rsidRPr="009B1D9F">
        <w:rPr>
          <w:rFonts w:asciiTheme="majorHAnsi" w:hAnsiTheme="majorHAnsi"/>
          <w:sz w:val="24"/>
          <w:szCs w:val="24"/>
        </w:rPr>
        <w:t xml:space="preserve"> </w:t>
      </w:r>
      <w:r w:rsidRPr="009B1D9F">
        <w:rPr>
          <w:rFonts w:asciiTheme="majorHAnsi" w:hAnsiTheme="majorHAnsi"/>
          <w:sz w:val="24"/>
          <w:szCs w:val="24"/>
        </w:rPr>
        <w:t xml:space="preserve">Műszaki mentéshez 1181 alkalommal kaptunk riasztást, melyekből </w:t>
      </w:r>
    </w:p>
    <w:p w:rsidR="008201C3" w:rsidRPr="009B1D9F" w:rsidRDefault="00AA4268" w:rsidP="00CB2521">
      <w:pPr>
        <w:pStyle w:val="Listaszerbekezds"/>
        <w:numPr>
          <w:ilvl w:val="0"/>
          <w:numId w:val="43"/>
        </w:num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952 eset volt beavatkozást igénylő, </w:t>
      </w:r>
    </w:p>
    <w:p w:rsidR="008201C3" w:rsidRPr="009B1D9F" w:rsidRDefault="00AA4268" w:rsidP="00CB2521">
      <w:pPr>
        <w:pStyle w:val="Listaszerbekezds"/>
        <w:numPr>
          <w:ilvl w:val="0"/>
          <w:numId w:val="43"/>
        </w:num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72 esetben kiérkezés előtt felszámolt, </w:t>
      </w:r>
    </w:p>
    <w:p w:rsidR="008201C3" w:rsidRPr="009B1D9F" w:rsidRDefault="00AA4268" w:rsidP="00CB2521">
      <w:pPr>
        <w:pStyle w:val="Listaszerbekezds"/>
        <w:numPr>
          <w:ilvl w:val="0"/>
          <w:numId w:val="43"/>
        </w:num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valamint 157 esetben téves jelzés. </w:t>
      </w:r>
    </w:p>
    <w:p w:rsidR="008201C3" w:rsidRPr="009B1D9F" w:rsidRDefault="008201C3" w:rsidP="008201C3">
      <w:pPr>
        <w:autoSpaceDE w:val="0"/>
        <w:autoSpaceDN w:val="0"/>
        <w:adjustRightInd w:val="0"/>
        <w:spacing w:after="0" w:line="240" w:lineRule="auto"/>
        <w:jc w:val="both"/>
        <w:rPr>
          <w:rFonts w:asciiTheme="majorHAnsi" w:hAnsiTheme="majorHAnsi"/>
          <w:sz w:val="24"/>
          <w:szCs w:val="24"/>
        </w:rPr>
      </w:pPr>
    </w:p>
    <w:p w:rsidR="00AA4268" w:rsidRPr="009B1D9F" w:rsidRDefault="00AA4268" w:rsidP="008201C3">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Szándékosan megtévesztő jelzés, valamint utólagos jelzés nem volt.</w:t>
      </w:r>
    </w:p>
    <w:p w:rsidR="00CB2521" w:rsidRPr="009B1D9F" w:rsidRDefault="00CB2521" w:rsidP="008201C3">
      <w:pPr>
        <w:autoSpaceDE w:val="0"/>
        <w:autoSpaceDN w:val="0"/>
        <w:adjustRightInd w:val="0"/>
        <w:spacing w:after="0" w:line="240" w:lineRule="auto"/>
        <w:jc w:val="both"/>
        <w:rPr>
          <w:rFonts w:asciiTheme="majorHAnsi" w:hAnsiTheme="majorHAnsi"/>
          <w:sz w:val="24"/>
          <w:szCs w:val="24"/>
        </w:rPr>
      </w:pPr>
    </w:p>
    <w:p w:rsidR="00CB2521" w:rsidRPr="009B1D9F" w:rsidRDefault="00CB2521" w:rsidP="008201C3">
      <w:pPr>
        <w:autoSpaceDE w:val="0"/>
        <w:autoSpaceDN w:val="0"/>
        <w:adjustRightInd w:val="0"/>
        <w:spacing w:after="0" w:line="240" w:lineRule="auto"/>
        <w:jc w:val="both"/>
        <w:rPr>
          <w:rFonts w:asciiTheme="majorHAnsi" w:hAnsiTheme="majorHAnsi"/>
          <w:sz w:val="24"/>
          <w:szCs w:val="24"/>
        </w:rPr>
      </w:pPr>
    </w:p>
    <w:p w:rsidR="00CB2521" w:rsidRPr="009B1D9F" w:rsidRDefault="00CB2521" w:rsidP="008201C3">
      <w:pPr>
        <w:autoSpaceDE w:val="0"/>
        <w:autoSpaceDN w:val="0"/>
        <w:adjustRightInd w:val="0"/>
        <w:spacing w:after="0" w:line="240" w:lineRule="auto"/>
        <w:jc w:val="both"/>
        <w:rPr>
          <w:rFonts w:asciiTheme="majorHAnsi" w:hAnsiTheme="majorHAnsi"/>
          <w:sz w:val="24"/>
          <w:szCs w:val="24"/>
        </w:rPr>
      </w:pPr>
    </w:p>
    <w:p w:rsidR="00CB2521" w:rsidRPr="009B1D9F" w:rsidRDefault="00CB2521" w:rsidP="008201C3">
      <w:pPr>
        <w:autoSpaceDE w:val="0"/>
        <w:autoSpaceDN w:val="0"/>
        <w:adjustRightInd w:val="0"/>
        <w:spacing w:after="0" w:line="240" w:lineRule="auto"/>
        <w:jc w:val="both"/>
        <w:rPr>
          <w:rFonts w:asciiTheme="majorHAnsi" w:hAnsiTheme="majorHAnsi"/>
          <w:sz w:val="24"/>
          <w:szCs w:val="24"/>
        </w:rPr>
      </w:pPr>
    </w:p>
    <w:p w:rsidR="00CB2521" w:rsidRPr="009B1D9F" w:rsidRDefault="00CB2521" w:rsidP="008201C3">
      <w:pPr>
        <w:autoSpaceDE w:val="0"/>
        <w:autoSpaceDN w:val="0"/>
        <w:adjustRightInd w:val="0"/>
        <w:spacing w:after="0" w:line="240" w:lineRule="auto"/>
        <w:jc w:val="both"/>
        <w:rPr>
          <w:rFonts w:asciiTheme="majorHAnsi" w:hAnsiTheme="majorHAnsi"/>
          <w:sz w:val="24"/>
          <w:szCs w:val="24"/>
        </w:rPr>
      </w:pPr>
    </w:p>
    <w:p w:rsidR="00AA4268" w:rsidRPr="009B1D9F" w:rsidRDefault="00AA4268" w:rsidP="008201C3">
      <w:pPr>
        <w:spacing w:after="0" w:line="240" w:lineRule="auto"/>
        <w:ind w:left="720"/>
        <w:jc w:val="both"/>
        <w:rPr>
          <w:rFonts w:asciiTheme="majorHAnsi" w:hAnsiTheme="majorHAnsi" w:cs="Times New Roman"/>
        </w:rPr>
      </w:pPr>
    </w:p>
    <w:p w:rsidR="00937671" w:rsidRPr="009B1D9F" w:rsidRDefault="00937671" w:rsidP="00937671">
      <w:pPr>
        <w:numPr>
          <w:ilvl w:val="0"/>
          <w:numId w:val="3"/>
        </w:numPr>
        <w:spacing w:after="0" w:line="240" w:lineRule="auto"/>
        <w:jc w:val="both"/>
        <w:rPr>
          <w:rFonts w:asciiTheme="majorHAnsi" w:hAnsiTheme="majorHAnsi" w:cs="Times New Roman"/>
          <w:sz w:val="24"/>
          <w:szCs w:val="24"/>
        </w:rPr>
      </w:pPr>
      <w:r w:rsidRPr="009B1D9F">
        <w:rPr>
          <w:rFonts w:asciiTheme="majorHAnsi" w:hAnsiTheme="majorHAnsi" w:cs="Times New Roman"/>
          <w:sz w:val="24"/>
          <w:szCs w:val="24"/>
        </w:rPr>
        <w:lastRenderedPageBreak/>
        <w:t>a tűzesetek jellemzői;</w:t>
      </w:r>
    </w:p>
    <w:p w:rsidR="00350836" w:rsidRPr="009B1D9F" w:rsidRDefault="00350836" w:rsidP="00350836">
      <w:pPr>
        <w:spacing w:after="0" w:line="240" w:lineRule="auto"/>
        <w:ind w:left="720"/>
        <w:jc w:val="both"/>
        <w:rPr>
          <w:rFonts w:asciiTheme="majorHAnsi" w:hAnsiTheme="majorHAnsi" w:cs="Times New Roman"/>
          <w:color w:val="00B050"/>
        </w:rPr>
      </w:pPr>
    </w:p>
    <w:p w:rsidR="006E2FA7" w:rsidRPr="009B1D9F" w:rsidRDefault="006E2FA7" w:rsidP="006E2FA7">
      <w:pPr>
        <w:rPr>
          <w:rFonts w:asciiTheme="majorHAnsi" w:hAnsiTheme="majorHAnsi"/>
        </w:rPr>
      </w:pPr>
      <w:r w:rsidRPr="009B1D9F">
        <w:rPr>
          <w:rFonts w:asciiTheme="majorHAnsi" w:hAnsiTheme="majorHAnsi"/>
          <w:noProof/>
          <w:lang w:eastAsia="hu-HU"/>
        </w:rPr>
        <w:drawing>
          <wp:inline distT="0" distB="0" distL="0" distR="0" wp14:anchorId="598CB466" wp14:editId="05F19462">
            <wp:extent cx="4991100" cy="3352800"/>
            <wp:effectExtent l="19050" t="0" r="19050" b="0"/>
            <wp:docPr id="3" name="Diagram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B2521" w:rsidRPr="009B1D9F" w:rsidRDefault="006E2FA7" w:rsidP="00CB2521">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Az esetek túlnyomó többségében - 257 esetben- </w:t>
      </w:r>
      <w:r w:rsidR="00CB2521" w:rsidRPr="009B1D9F">
        <w:rPr>
          <w:rFonts w:asciiTheme="majorHAnsi" w:hAnsiTheme="majorHAnsi"/>
          <w:sz w:val="24"/>
          <w:szCs w:val="24"/>
        </w:rPr>
        <w:t>lakóépületekben k</w:t>
      </w:r>
      <w:r w:rsidRPr="009B1D9F">
        <w:rPr>
          <w:rFonts w:asciiTheme="majorHAnsi" w:hAnsiTheme="majorHAnsi"/>
          <w:sz w:val="24"/>
          <w:szCs w:val="24"/>
        </w:rPr>
        <w:t xml:space="preserve">eletkeztek, melyek közül 42 alkalommal volt panelépületben tűzeset. </w:t>
      </w:r>
    </w:p>
    <w:p w:rsidR="00CB2521" w:rsidRPr="009B1D9F" w:rsidRDefault="006E2FA7" w:rsidP="00CB2521">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A beavatkozások darabszáma szabad területen keletkezett tűzesete</w:t>
      </w:r>
      <w:r w:rsidR="00CB2521" w:rsidRPr="009B1D9F">
        <w:rPr>
          <w:rFonts w:asciiTheme="majorHAnsi" w:hAnsiTheme="majorHAnsi"/>
          <w:sz w:val="24"/>
          <w:szCs w:val="24"/>
        </w:rPr>
        <w:t>k</w:t>
      </w:r>
      <w:r w:rsidRPr="009B1D9F">
        <w:rPr>
          <w:rFonts w:asciiTheme="majorHAnsi" w:hAnsiTheme="majorHAnsi"/>
          <w:sz w:val="24"/>
          <w:szCs w:val="24"/>
        </w:rPr>
        <w:t xml:space="preserve">nél volt még jelentős, 166 esetben, a száraz időjárás következtében. </w:t>
      </w:r>
    </w:p>
    <w:p w:rsidR="006E2FA7" w:rsidRPr="009B1D9F" w:rsidRDefault="006E2FA7" w:rsidP="00CB2521">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Kéménytűznél 39 esetben</w:t>
      </w:r>
      <w:r w:rsidR="00CB2521" w:rsidRPr="009B1D9F">
        <w:rPr>
          <w:rFonts w:asciiTheme="majorHAnsi" w:hAnsiTheme="majorHAnsi"/>
          <w:sz w:val="24"/>
          <w:szCs w:val="24"/>
        </w:rPr>
        <w:t>, míg k</w:t>
      </w:r>
      <w:r w:rsidRPr="009B1D9F">
        <w:rPr>
          <w:rFonts w:asciiTheme="majorHAnsi" w:hAnsiTheme="majorHAnsi"/>
          <w:sz w:val="24"/>
          <w:szCs w:val="24"/>
        </w:rPr>
        <w:t>özlekedési eszközben, illetve tárolási létesítményben 24 és 19 esetben kellett beavatkoznunk.</w:t>
      </w:r>
    </w:p>
    <w:p w:rsidR="00CB2521" w:rsidRPr="009B1D9F" w:rsidRDefault="00CB2521" w:rsidP="00CB2521">
      <w:pPr>
        <w:autoSpaceDE w:val="0"/>
        <w:autoSpaceDN w:val="0"/>
        <w:adjustRightInd w:val="0"/>
        <w:spacing w:after="0" w:line="240" w:lineRule="auto"/>
        <w:jc w:val="both"/>
        <w:rPr>
          <w:rFonts w:asciiTheme="majorHAnsi" w:hAnsiTheme="majorHAnsi"/>
          <w:sz w:val="24"/>
          <w:szCs w:val="24"/>
        </w:rPr>
      </w:pPr>
    </w:p>
    <w:p w:rsidR="006E2FA7" w:rsidRPr="009B1D9F" w:rsidRDefault="006E2FA7" w:rsidP="006E2FA7">
      <w:pPr>
        <w:autoSpaceDE w:val="0"/>
        <w:autoSpaceDN w:val="0"/>
        <w:adjustRightInd w:val="0"/>
        <w:spacing w:after="0" w:line="240" w:lineRule="auto"/>
        <w:rPr>
          <w:rFonts w:asciiTheme="majorHAnsi" w:hAnsiTheme="majorHAnsi"/>
          <w:sz w:val="24"/>
          <w:szCs w:val="24"/>
        </w:rPr>
      </w:pPr>
      <w:r w:rsidRPr="00D966F9">
        <w:rPr>
          <w:rFonts w:asciiTheme="majorHAnsi" w:hAnsiTheme="majorHAnsi"/>
          <w:noProof/>
          <w:sz w:val="20"/>
          <w:szCs w:val="20"/>
          <w:lang w:eastAsia="hu-HU"/>
        </w:rPr>
        <w:drawing>
          <wp:inline distT="0" distB="0" distL="0" distR="0" wp14:anchorId="4DF409F4" wp14:editId="262EB6E6">
            <wp:extent cx="5759450" cy="3136286"/>
            <wp:effectExtent l="0" t="0" r="12700" b="26035"/>
            <wp:docPr id="11" name="Diagram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E2FA7" w:rsidRPr="009B1D9F" w:rsidRDefault="006E2FA7" w:rsidP="006E2FA7">
      <w:pPr>
        <w:tabs>
          <w:tab w:val="left" w:pos="3690"/>
        </w:tabs>
        <w:rPr>
          <w:rFonts w:asciiTheme="majorHAnsi" w:hAnsiTheme="majorHAnsi"/>
        </w:rPr>
      </w:pPr>
    </w:p>
    <w:p w:rsidR="00CB2521" w:rsidRPr="009B1D9F" w:rsidRDefault="00CB2521" w:rsidP="006E2FA7">
      <w:pPr>
        <w:tabs>
          <w:tab w:val="left" w:pos="3690"/>
        </w:tabs>
        <w:rPr>
          <w:rFonts w:asciiTheme="majorHAnsi" w:hAnsiTheme="majorHAnsi"/>
        </w:rPr>
      </w:pPr>
    </w:p>
    <w:p w:rsidR="00937671" w:rsidRPr="009B1D9F" w:rsidRDefault="00937671" w:rsidP="00937671">
      <w:pPr>
        <w:numPr>
          <w:ilvl w:val="0"/>
          <w:numId w:val="3"/>
        </w:numPr>
        <w:spacing w:after="0" w:line="240" w:lineRule="auto"/>
        <w:jc w:val="both"/>
        <w:rPr>
          <w:rFonts w:asciiTheme="majorHAnsi" w:hAnsiTheme="majorHAnsi" w:cs="Times New Roman"/>
          <w:sz w:val="24"/>
          <w:szCs w:val="24"/>
        </w:rPr>
      </w:pPr>
      <w:r w:rsidRPr="009B1D9F">
        <w:rPr>
          <w:rFonts w:asciiTheme="majorHAnsi" w:hAnsiTheme="majorHAnsi" w:cs="Times New Roman"/>
          <w:sz w:val="24"/>
          <w:szCs w:val="24"/>
        </w:rPr>
        <w:lastRenderedPageBreak/>
        <w:t>a műszaki mentések jellege;</w:t>
      </w:r>
    </w:p>
    <w:p w:rsidR="00937671" w:rsidRPr="009B1D9F" w:rsidRDefault="00937671" w:rsidP="006E2FA7">
      <w:pPr>
        <w:tabs>
          <w:tab w:val="left" w:pos="3360"/>
        </w:tabs>
        <w:autoSpaceDE w:val="0"/>
        <w:autoSpaceDN w:val="0"/>
        <w:adjustRightInd w:val="0"/>
        <w:spacing w:after="0" w:line="240" w:lineRule="auto"/>
        <w:rPr>
          <w:rFonts w:asciiTheme="majorHAnsi" w:hAnsiTheme="majorHAnsi"/>
          <w:b/>
          <w:sz w:val="28"/>
          <w:szCs w:val="28"/>
        </w:rPr>
      </w:pPr>
    </w:p>
    <w:p w:rsidR="006E2FA7" w:rsidRPr="009B1D9F" w:rsidRDefault="006E2FA7" w:rsidP="006E2FA7">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noProof/>
          <w:sz w:val="24"/>
          <w:szCs w:val="24"/>
          <w:bdr w:val="single" w:sz="4" w:space="0" w:color="auto"/>
          <w:lang w:eastAsia="hu-HU"/>
        </w:rPr>
        <w:drawing>
          <wp:inline distT="0" distB="0" distL="0" distR="0" wp14:anchorId="31128EA0" wp14:editId="2FF65FED">
            <wp:extent cx="5756744" cy="3498574"/>
            <wp:effectExtent l="0" t="0" r="0" b="6985"/>
            <wp:docPr id="9" name="Diagram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rsidR="00B3285F" w:rsidRPr="009B1D9F" w:rsidRDefault="00B3285F" w:rsidP="006E2FA7">
      <w:pPr>
        <w:autoSpaceDE w:val="0"/>
        <w:autoSpaceDN w:val="0"/>
        <w:adjustRightInd w:val="0"/>
        <w:spacing w:after="0" w:line="240" w:lineRule="auto"/>
        <w:jc w:val="both"/>
        <w:rPr>
          <w:rFonts w:asciiTheme="majorHAnsi" w:hAnsiTheme="majorHAnsi"/>
          <w:sz w:val="24"/>
          <w:szCs w:val="24"/>
        </w:rPr>
      </w:pPr>
    </w:p>
    <w:p w:rsidR="00CB2521" w:rsidRPr="009B1D9F" w:rsidRDefault="006E2FA7" w:rsidP="006E2FA7">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A műszaki mentések száma összesen 1181 darab volt, melyek eloszlás szerint a következőképpen alakultak: </w:t>
      </w:r>
    </w:p>
    <w:p w:rsidR="006E2FA7" w:rsidRPr="009B1D9F" w:rsidRDefault="006E2FA7" w:rsidP="006E2FA7">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Közúti baleset 247, életmentés 205, elemi csapás, viharkár 115</w:t>
      </w:r>
      <w:r w:rsidR="00CB2521" w:rsidRPr="009B1D9F">
        <w:rPr>
          <w:rFonts w:asciiTheme="majorHAnsi" w:hAnsiTheme="majorHAnsi"/>
          <w:sz w:val="24"/>
          <w:szCs w:val="24"/>
        </w:rPr>
        <w:t>, s</w:t>
      </w:r>
      <w:r w:rsidRPr="009B1D9F">
        <w:rPr>
          <w:rFonts w:asciiTheme="majorHAnsi" w:hAnsiTheme="majorHAnsi"/>
          <w:sz w:val="24"/>
          <w:szCs w:val="24"/>
        </w:rPr>
        <w:t>zénmonoxid mérgezés 40 esetben történt. Fakidőlésnél 246</w:t>
      </w:r>
      <w:r w:rsidR="00CB2521" w:rsidRPr="009B1D9F">
        <w:rPr>
          <w:rFonts w:asciiTheme="majorHAnsi" w:hAnsiTheme="majorHAnsi"/>
          <w:sz w:val="24"/>
          <w:szCs w:val="24"/>
        </w:rPr>
        <w:t>, vízkároknál 64</w:t>
      </w:r>
      <w:r w:rsidRPr="009B1D9F">
        <w:rPr>
          <w:rFonts w:asciiTheme="majorHAnsi" w:hAnsiTheme="majorHAnsi"/>
          <w:sz w:val="24"/>
          <w:szCs w:val="24"/>
        </w:rPr>
        <w:t xml:space="preserve"> </w:t>
      </w:r>
      <w:r w:rsidR="00CB2521" w:rsidRPr="009B1D9F">
        <w:rPr>
          <w:rFonts w:asciiTheme="majorHAnsi" w:hAnsiTheme="majorHAnsi"/>
          <w:sz w:val="24"/>
          <w:szCs w:val="24"/>
        </w:rPr>
        <w:t>alkalommal végeztünk beavatkozást.</w:t>
      </w:r>
      <w:r w:rsidRPr="009B1D9F">
        <w:rPr>
          <w:rFonts w:asciiTheme="majorHAnsi" w:hAnsiTheme="majorHAnsi"/>
          <w:sz w:val="24"/>
          <w:szCs w:val="24"/>
        </w:rPr>
        <w:t xml:space="preserve">  </w:t>
      </w:r>
    </w:p>
    <w:p w:rsidR="006E2FA7" w:rsidRPr="009B1D9F" w:rsidRDefault="006E2FA7" w:rsidP="006E2FA7">
      <w:pPr>
        <w:autoSpaceDE w:val="0"/>
        <w:autoSpaceDN w:val="0"/>
        <w:adjustRightInd w:val="0"/>
        <w:spacing w:after="0" w:line="240" w:lineRule="auto"/>
        <w:jc w:val="both"/>
        <w:rPr>
          <w:rFonts w:asciiTheme="majorHAnsi" w:hAnsiTheme="majorHAnsi"/>
          <w:sz w:val="24"/>
          <w:szCs w:val="24"/>
        </w:rPr>
      </w:pPr>
    </w:p>
    <w:p w:rsidR="006E2FA7" w:rsidRPr="009B1D9F" w:rsidRDefault="006E2FA7" w:rsidP="006E2FA7">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noProof/>
          <w:sz w:val="24"/>
          <w:szCs w:val="24"/>
          <w:bdr w:val="single" w:sz="4" w:space="0" w:color="auto"/>
          <w:lang w:eastAsia="hu-HU"/>
        </w:rPr>
        <w:drawing>
          <wp:inline distT="0" distB="0" distL="0" distR="0" wp14:anchorId="394A7555" wp14:editId="78841B76">
            <wp:extent cx="4572000" cy="2743200"/>
            <wp:effectExtent l="19050" t="0" r="19050" b="0"/>
            <wp:docPr id="13" name="Diagram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rsidR="006E2FA7" w:rsidRPr="009B1D9F" w:rsidRDefault="006E2FA7" w:rsidP="006E2FA7">
      <w:pPr>
        <w:autoSpaceDE w:val="0"/>
        <w:autoSpaceDN w:val="0"/>
        <w:adjustRightInd w:val="0"/>
        <w:spacing w:after="0" w:line="240" w:lineRule="auto"/>
        <w:jc w:val="both"/>
        <w:rPr>
          <w:rFonts w:asciiTheme="majorHAnsi" w:hAnsiTheme="majorHAnsi"/>
          <w:sz w:val="24"/>
          <w:szCs w:val="24"/>
        </w:rPr>
      </w:pPr>
    </w:p>
    <w:p w:rsidR="006E2FA7" w:rsidRPr="009B1D9F" w:rsidRDefault="006E2FA7" w:rsidP="006E2FA7">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b/>
          <w:sz w:val="24"/>
          <w:szCs w:val="24"/>
        </w:rPr>
        <w:t>Tűzesetnél</w:t>
      </w:r>
      <w:r w:rsidR="00CB2521" w:rsidRPr="009B1D9F">
        <w:rPr>
          <w:rFonts w:asciiTheme="majorHAnsi" w:hAnsiTheme="majorHAnsi"/>
          <w:sz w:val="24"/>
          <w:szCs w:val="24"/>
        </w:rPr>
        <w:t xml:space="preserve">: elhunyt: 3 fő, sérült 30 fő, </w:t>
      </w:r>
      <w:r w:rsidRPr="009B1D9F">
        <w:rPr>
          <w:rFonts w:asciiTheme="majorHAnsi" w:hAnsiTheme="majorHAnsi"/>
          <w:sz w:val="24"/>
          <w:szCs w:val="24"/>
        </w:rPr>
        <w:t xml:space="preserve">megmentett 8 fő,.  </w:t>
      </w:r>
    </w:p>
    <w:p w:rsidR="006E2FA7" w:rsidRPr="009B1D9F" w:rsidRDefault="006E2FA7" w:rsidP="006E2FA7">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b/>
          <w:sz w:val="24"/>
          <w:szCs w:val="24"/>
        </w:rPr>
        <w:t>Műszaki Mentésnél</w:t>
      </w:r>
      <w:r w:rsidRPr="009B1D9F">
        <w:rPr>
          <w:rFonts w:asciiTheme="majorHAnsi" w:hAnsiTheme="majorHAnsi"/>
          <w:sz w:val="24"/>
          <w:szCs w:val="24"/>
        </w:rPr>
        <w:t xml:space="preserve">: elhunyt: 11 fő, sérült 155 fő, megmentett: 52 fő. </w:t>
      </w:r>
    </w:p>
    <w:p w:rsidR="006E2FA7" w:rsidRPr="009B1D9F" w:rsidRDefault="006E2FA7" w:rsidP="006E2FA7">
      <w:pPr>
        <w:autoSpaceDE w:val="0"/>
        <w:autoSpaceDN w:val="0"/>
        <w:adjustRightInd w:val="0"/>
        <w:spacing w:after="0" w:line="240" w:lineRule="auto"/>
        <w:jc w:val="both"/>
        <w:rPr>
          <w:rFonts w:asciiTheme="majorHAnsi" w:hAnsiTheme="majorHAnsi"/>
          <w:sz w:val="24"/>
          <w:szCs w:val="24"/>
        </w:rPr>
      </w:pPr>
    </w:p>
    <w:p w:rsidR="00CB2521" w:rsidRPr="009B1D9F" w:rsidRDefault="00CB2521" w:rsidP="006E2FA7">
      <w:pPr>
        <w:autoSpaceDE w:val="0"/>
        <w:autoSpaceDN w:val="0"/>
        <w:adjustRightInd w:val="0"/>
        <w:spacing w:after="0" w:line="240" w:lineRule="auto"/>
        <w:jc w:val="both"/>
        <w:rPr>
          <w:rFonts w:asciiTheme="majorHAnsi" w:hAnsiTheme="majorHAnsi"/>
          <w:sz w:val="24"/>
          <w:szCs w:val="24"/>
        </w:rPr>
      </w:pPr>
    </w:p>
    <w:p w:rsidR="007C317D" w:rsidRPr="009B1D9F" w:rsidRDefault="007C317D" w:rsidP="00937671">
      <w:pPr>
        <w:numPr>
          <w:ilvl w:val="0"/>
          <w:numId w:val="3"/>
        </w:numPr>
        <w:spacing w:after="0" w:line="240" w:lineRule="auto"/>
        <w:jc w:val="both"/>
        <w:rPr>
          <w:rFonts w:asciiTheme="majorHAnsi" w:hAnsiTheme="majorHAnsi" w:cs="Times New Roman"/>
          <w:sz w:val="24"/>
          <w:szCs w:val="24"/>
        </w:rPr>
      </w:pPr>
      <w:r w:rsidRPr="009B1D9F">
        <w:rPr>
          <w:rFonts w:asciiTheme="majorHAnsi" w:hAnsiTheme="majorHAnsi" w:cs="Times New Roman"/>
          <w:sz w:val="24"/>
          <w:szCs w:val="24"/>
        </w:rPr>
        <w:lastRenderedPageBreak/>
        <w:t>kiemelkedő káresetek;</w:t>
      </w:r>
    </w:p>
    <w:p w:rsidR="00AA4268" w:rsidRPr="009B1D9F" w:rsidRDefault="00AA4268" w:rsidP="00AA4268">
      <w:pPr>
        <w:pStyle w:val="Default"/>
        <w:jc w:val="both"/>
        <w:rPr>
          <w:rFonts w:asciiTheme="majorHAnsi" w:hAnsiTheme="majorHAnsi"/>
          <w:b/>
          <w:color w:val="auto"/>
          <w:sz w:val="22"/>
          <w:szCs w:val="22"/>
        </w:rPr>
      </w:pPr>
      <w:r w:rsidRPr="009B1D9F">
        <w:rPr>
          <w:rFonts w:asciiTheme="majorHAnsi" w:hAnsiTheme="majorHAnsi"/>
          <w:b/>
          <w:color w:val="auto"/>
          <w:sz w:val="22"/>
          <w:szCs w:val="22"/>
        </w:rPr>
        <w:t xml:space="preserve">2018.03.11. 07:14 Debrecen, </w:t>
      </w:r>
      <w:r w:rsidR="00CB2521" w:rsidRPr="009B1D9F">
        <w:rPr>
          <w:rFonts w:asciiTheme="majorHAnsi" w:hAnsiTheme="majorHAnsi"/>
          <w:b/>
          <w:color w:val="auto"/>
          <w:sz w:val="22"/>
          <w:szCs w:val="22"/>
        </w:rPr>
        <w:t>Bartók Béla út</w:t>
      </w:r>
    </w:p>
    <w:p w:rsidR="00D443BC" w:rsidRPr="009B1D9F" w:rsidRDefault="00CB2521" w:rsidP="00AA4268">
      <w:pPr>
        <w:pStyle w:val="Default"/>
        <w:jc w:val="both"/>
        <w:rPr>
          <w:rFonts w:asciiTheme="majorHAnsi" w:hAnsiTheme="majorHAnsi"/>
        </w:rPr>
      </w:pPr>
      <w:r w:rsidRPr="009B1D9F">
        <w:rPr>
          <w:rFonts w:asciiTheme="majorHAnsi" w:hAnsiTheme="majorHAnsi"/>
        </w:rPr>
        <w:t>Kórház felnőtt pszichiátriai o</w:t>
      </w:r>
      <w:r w:rsidR="00AA4268" w:rsidRPr="009B1D9F">
        <w:rPr>
          <w:rFonts w:asciiTheme="majorHAnsi" w:hAnsiTheme="majorHAnsi"/>
        </w:rPr>
        <w:t>sztály</w:t>
      </w:r>
      <w:r w:rsidRPr="009B1D9F">
        <w:rPr>
          <w:rFonts w:asciiTheme="majorHAnsi" w:hAnsiTheme="majorHAnsi"/>
        </w:rPr>
        <w:t>ának</w:t>
      </w:r>
      <w:r w:rsidR="00AA4268" w:rsidRPr="009B1D9F">
        <w:rPr>
          <w:rFonts w:asciiTheme="majorHAnsi" w:hAnsiTheme="majorHAnsi"/>
        </w:rPr>
        <w:t xml:space="preserve"> 2. emeletén</w:t>
      </w:r>
      <w:r w:rsidRPr="009B1D9F">
        <w:rPr>
          <w:rFonts w:asciiTheme="majorHAnsi" w:hAnsiTheme="majorHAnsi"/>
        </w:rPr>
        <w:t>, t</w:t>
      </w:r>
      <w:r w:rsidR="00AA4268" w:rsidRPr="009B1D9F">
        <w:rPr>
          <w:rFonts w:asciiTheme="majorHAnsi" w:hAnsiTheme="majorHAnsi"/>
        </w:rPr>
        <w:t>űz keletkezett. A kórteremben égett 4 db vaskeretes ágy a rajta lévő matracokkal, ágyneműkkel együtt. A mentés közben könnyen sérült 2 fő ápoló.</w:t>
      </w:r>
    </w:p>
    <w:p w:rsidR="00AA4268" w:rsidRPr="009B1D9F" w:rsidRDefault="00AA4268" w:rsidP="00AA4268">
      <w:pPr>
        <w:pStyle w:val="Default"/>
        <w:jc w:val="both"/>
        <w:rPr>
          <w:rFonts w:asciiTheme="majorHAnsi" w:hAnsiTheme="majorHAnsi"/>
          <w:b/>
          <w:color w:val="auto"/>
          <w:sz w:val="22"/>
          <w:szCs w:val="22"/>
        </w:rPr>
      </w:pPr>
      <w:r w:rsidRPr="009B1D9F">
        <w:rPr>
          <w:rFonts w:asciiTheme="majorHAnsi" w:hAnsiTheme="majorHAnsi"/>
        </w:rPr>
        <w:t xml:space="preserve"> </w:t>
      </w:r>
    </w:p>
    <w:p w:rsidR="00AA4268" w:rsidRPr="009B1D9F" w:rsidRDefault="00AA4268" w:rsidP="00AA4268">
      <w:pPr>
        <w:pStyle w:val="Default"/>
        <w:jc w:val="both"/>
        <w:rPr>
          <w:rFonts w:asciiTheme="majorHAnsi" w:hAnsiTheme="majorHAnsi"/>
          <w:b/>
          <w:color w:val="auto"/>
          <w:sz w:val="22"/>
          <w:szCs w:val="22"/>
        </w:rPr>
      </w:pPr>
      <w:r w:rsidRPr="009B1D9F">
        <w:rPr>
          <w:rFonts w:asciiTheme="majorHAnsi" w:hAnsiTheme="majorHAnsi"/>
          <w:b/>
          <w:color w:val="auto"/>
          <w:sz w:val="22"/>
          <w:szCs w:val="22"/>
        </w:rPr>
        <w:t>2018.05.03. 11:01 Debrecen, Petőfi tér MÁV terület</w:t>
      </w:r>
      <w:r w:rsidR="00D443BC" w:rsidRPr="009B1D9F">
        <w:rPr>
          <w:rFonts w:asciiTheme="majorHAnsi" w:hAnsiTheme="majorHAnsi"/>
          <w:b/>
          <w:color w:val="auto"/>
          <w:sz w:val="22"/>
          <w:szCs w:val="22"/>
        </w:rPr>
        <w:t>.</w:t>
      </w:r>
    </w:p>
    <w:p w:rsidR="00AA4268" w:rsidRPr="009B1D9F" w:rsidRDefault="00AA4268" w:rsidP="00AA4268">
      <w:pPr>
        <w:pStyle w:val="Default"/>
        <w:jc w:val="both"/>
        <w:rPr>
          <w:rFonts w:asciiTheme="majorHAnsi" w:hAnsiTheme="majorHAnsi"/>
        </w:rPr>
      </w:pPr>
      <w:r w:rsidRPr="009B1D9F">
        <w:rPr>
          <w:rFonts w:asciiTheme="majorHAnsi" w:hAnsiTheme="majorHAnsi"/>
        </w:rPr>
        <w:t xml:space="preserve">MÁV állomás területén gurító vágányokon álló szerelvényből 2 db vasúti személyszállító kocsi teljes terjedelmében, további 2 db </w:t>
      </w:r>
      <w:r w:rsidR="00CB2521" w:rsidRPr="009B1D9F">
        <w:rPr>
          <w:rFonts w:asciiTheme="majorHAnsi" w:hAnsiTheme="majorHAnsi"/>
        </w:rPr>
        <w:t>károsodott</w:t>
      </w:r>
      <w:r w:rsidRPr="009B1D9F">
        <w:rPr>
          <w:rFonts w:asciiTheme="majorHAnsi" w:hAnsiTheme="majorHAnsi"/>
        </w:rPr>
        <w:t>. A tűzesettel kapcsolatban bűncselekmény alapos gyanúja merü</w:t>
      </w:r>
      <w:r w:rsidR="00D443BC" w:rsidRPr="009B1D9F">
        <w:rPr>
          <w:rFonts w:asciiTheme="majorHAnsi" w:hAnsiTheme="majorHAnsi"/>
        </w:rPr>
        <w:t xml:space="preserve">lt föl. </w:t>
      </w:r>
    </w:p>
    <w:p w:rsidR="00D443BC" w:rsidRPr="009B1D9F" w:rsidRDefault="00D443BC" w:rsidP="00AA4268">
      <w:pPr>
        <w:pStyle w:val="Default"/>
        <w:jc w:val="both"/>
        <w:rPr>
          <w:rFonts w:asciiTheme="majorHAnsi" w:hAnsiTheme="majorHAnsi"/>
        </w:rPr>
      </w:pPr>
    </w:p>
    <w:p w:rsidR="00AA4268" w:rsidRPr="009B1D9F" w:rsidRDefault="00AA4268" w:rsidP="00AA4268">
      <w:pPr>
        <w:pStyle w:val="Default"/>
        <w:jc w:val="both"/>
        <w:rPr>
          <w:rFonts w:asciiTheme="majorHAnsi" w:hAnsiTheme="majorHAnsi"/>
          <w:b/>
          <w:color w:val="auto"/>
          <w:sz w:val="22"/>
          <w:szCs w:val="22"/>
        </w:rPr>
      </w:pPr>
      <w:r w:rsidRPr="009B1D9F">
        <w:rPr>
          <w:rFonts w:asciiTheme="majorHAnsi" w:hAnsiTheme="majorHAnsi"/>
          <w:b/>
          <w:color w:val="auto"/>
          <w:sz w:val="22"/>
          <w:szCs w:val="22"/>
        </w:rPr>
        <w:t xml:space="preserve">2018.05.06. 18:46 </w:t>
      </w:r>
      <w:r w:rsidRPr="009B1D9F">
        <w:rPr>
          <w:rFonts w:asciiTheme="majorHAnsi" w:hAnsiTheme="majorHAnsi"/>
          <w:b/>
        </w:rPr>
        <w:t xml:space="preserve">Debrecen, Dienes János utca </w:t>
      </w:r>
    </w:p>
    <w:p w:rsidR="00AA4268" w:rsidRPr="009B1D9F" w:rsidRDefault="00AA4268" w:rsidP="00B74C63">
      <w:pPr>
        <w:pStyle w:val="Default"/>
        <w:jc w:val="both"/>
        <w:rPr>
          <w:rFonts w:asciiTheme="majorHAnsi" w:hAnsiTheme="majorHAnsi"/>
        </w:rPr>
      </w:pPr>
      <w:r w:rsidRPr="009B1D9F">
        <w:rPr>
          <w:rFonts w:asciiTheme="majorHAnsi" w:hAnsiTheme="majorHAnsi"/>
        </w:rPr>
        <w:t>A helyszínen egy 5 szintes, 100 lakásos társasház pincéjében keletkezett a tűz. A lakásokból 92 fő mentése történt meg, ebből 40 főt a mentők enyhe füstmérgezés gyanújával kórházba szállítottak. A</w:t>
      </w:r>
      <w:r w:rsidR="00CB2521" w:rsidRPr="009B1D9F">
        <w:rPr>
          <w:rFonts w:asciiTheme="majorHAnsi" w:hAnsiTheme="majorHAnsi"/>
        </w:rPr>
        <w:t xml:space="preserve"> helyszínen </w:t>
      </w:r>
      <w:r w:rsidRPr="009B1D9F">
        <w:rPr>
          <w:rFonts w:asciiTheme="majorHAnsi" w:hAnsiTheme="majorHAnsi"/>
        </w:rPr>
        <w:t>maradt 52 lakó visszatért otthonaiba.</w:t>
      </w:r>
    </w:p>
    <w:p w:rsidR="00D443BC" w:rsidRPr="009B1D9F" w:rsidRDefault="00D443BC" w:rsidP="00B74C63">
      <w:pPr>
        <w:pStyle w:val="Default"/>
        <w:jc w:val="both"/>
        <w:rPr>
          <w:rFonts w:asciiTheme="majorHAnsi" w:hAnsiTheme="majorHAnsi"/>
          <w:b/>
        </w:rPr>
      </w:pPr>
    </w:p>
    <w:p w:rsidR="00AA4268" w:rsidRPr="009B1D9F" w:rsidRDefault="00AA4268" w:rsidP="00AA4268">
      <w:pPr>
        <w:pStyle w:val="Default"/>
        <w:jc w:val="both"/>
        <w:rPr>
          <w:rFonts w:asciiTheme="majorHAnsi" w:hAnsiTheme="majorHAnsi"/>
          <w:b/>
          <w:color w:val="auto"/>
          <w:sz w:val="22"/>
          <w:szCs w:val="22"/>
        </w:rPr>
      </w:pPr>
      <w:r w:rsidRPr="009B1D9F">
        <w:rPr>
          <w:rFonts w:asciiTheme="majorHAnsi" w:hAnsiTheme="majorHAnsi"/>
          <w:b/>
          <w:color w:val="auto"/>
          <w:sz w:val="22"/>
          <w:szCs w:val="22"/>
        </w:rPr>
        <w:t xml:space="preserve">2018.10.15. 23:20 </w:t>
      </w:r>
      <w:r w:rsidRPr="009B1D9F">
        <w:rPr>
          <w:rFonts w:asciiTheme="majorHAnsi" w:hAnsiTheme="majorHAnsi"/>
          <w:b/>
        </w:rPr>
        <w:t>Hajdúszoboszló, Fazekas Mihály dűlő</w:t>
      </w:r>
      <w:r w:rsidR="00D443BC" w:rsidRPr="009B1D9F">
        <w:rPr>
          <w:rFonts w:asciiTheme="majorHAnsi" w:hAnsiTheme="majorHAnsi"/>
          <w:b/>
        </w:rPr>
        <w:t>.</w:t>
      </w:r>
    </w:p>
    <w:p w:rsidR="00D443BC" w:rsidRPr="009B1D9F" w:rsidRDefault="00AA4268" w:rsidP="00AA4268">
      <w:pPr>
        <w:pStyle w:val="Default"/>
        <w:jc w:val="both"/>
        <w:rPr>
          <w:rFonts w:asciiTheme="majorHAnsi" w:hAnsiTheme="majorHAnsi"/>
        </w:rPr>
      </w:pPr>
      <w:r w:rsidRPr="009B1D9F">
        <w:rPr>
          <w:rFonts w:asciiTheme="majorHAnsi" w:hAnsiTheme="majorHAnsi"/>
        </w:rPr>
        <w:t>A helyszínen egy</w:t>
      </w:r>
      <w:r w:rsidR="00CB2521" w:rsidRPr="009B1D9F">
        <w:rPr>
          <w:rFonts w:asciiTheme="majorHAnsi" w:hAnsiTheme="majorHAnsi"/>
        </w:rPr>
        <w:t xml:space="preserve"> </w:t>
      </w:r>
      <w:r w:rsidRPr="009B1D9F">
        <w:rPr>
          <w:rFonts w:asciiTheme="majorHAnsi" w:hAnsiTheme="majorHAnsi"/>
        </w:rPr>
        <w:t xml:space="preserve">15x6 m-es, két részből álló melléképület égett teljes terjedelmében. A tűzoltó egységek egy db 7.5 kg-os, egy db 10 kg-os és egy db 15 kg-os CO2 palackot hoztak ki. Kárérték kb. 2 millió Ft. </w:t>
      </w:r>
    </w:p>
    <w:p w:rsidR="008C4E6E" w:rsidRPr="009B1D9F" w:rsidRDefault="008C4E6E" w:rsidP="00AA4268">
      <w:pPr>
        <w:pStyle w:val="Default"/>
        <w:jc w:val="both"/>
        <w:rPr>
          <w:rFonts w:asciiTheme="majorHAnsi" w:hAnsiTheme="majorHAnsi"/>
        </w:rPr>
      </w:pPr>
    </w:p>
    <w:p w:rsidR="00CB2521" w:rsidRPr="009B1D9F" w:rsidRDefault="00AA4268" w:rsidP="00AA4268">
      <w:pPr>
        <w:pStyle w:val="Default"/>
        <w:jc w:val="both"/>
        <w:rPr>
          <w:rFonts w:asciiTheme="majorHAnsi" w:hAnsiTheme="majorHAnsi"/>
          <w:b/>
        </w:rPr>
      </w:pPr>
      <w:r w:rsidRPr="009B1D9F">
        <w:rPr>
          <w:rFonts w:asciiTheme="majorHAnsi" w:hAnsiTheme="majorHAnsi"/>
          <w:b/>
          <w:color w:val="auto"/>
        </w:rPr>
        <w:t xml:space="preserve">2018.11.16. 16:17 </w:t>
      </w:r>
      <w:r w:rsidRPr="009B1D9F">
        <w:rPr>
          <w:rFonts w:asciiTheme="majorHAnsi" w:hAnsiTheme="majorHAnsi"/>
          <w:b/>
        </w:rPr>
        <w:t xml:space="preserve">Hajdúszoboszló, Ady Endre utca </w:t>
      </w:r>
    </w:p>
    <w:p w:rsidR="00350836" w:rsidRPr="009B1D9F" w:rsidRDefault="00AA4268" w:rsidP="00AA4268">
      <w:pPr>
        <w:pStyle w:val="Default"/>
        <w:jc w:val="both"/>
        <w:rPr>
          <w:rFonts w:asciiTheme="majorHAnsi" w:hAnsiTheme="majorHAnsi"/>
        </w:rPr>
      </w:pPr>
      <w:r w:rsidRPr="009B1D9F">
        <w:rPr>
          <w:rFonts w:asciiTheme="majorHAnsi" w:hAnsiTheme="majorHAnsi"/>
        </w:rPr>
        <w:t xml:space="preserve">A helyszínen egy 6x10 m-es autószerelő műhely égett teljes terjedelmében. Kiégett a műhelyben tárolt 4 db személygépkocsi, valamint az udvaron további 2 db személygépkocsi. A kint lévő tűzoltók a műhely melletti tárolókból 2 db oxigén és 2 db acetilén palackot hoztak ki. Kárérték kb. 10 millió Ft. </w:t>
      </w:r>
    </w:p>
    <w:p w:rsidR="008C4E6E" w:rsidRPr="009B1D9F" w:rsidRDefault="008C4E6E" w:rsidP="00AA4268">
      <w:pPr>
        <w:pStyle w:val="Default"/>
        <w:jc w:val="both"/>
        <w:rPr>
          <w:rFonts w:asciiTheme="majorHAnsi" w:hAnsiTheme="majorHAnsi"/>
          <w:b/>
          <w:color w:val="auto"/>
        </w:rPr>
      </w:pPr>
    </w:p>
    <w:p w:rsidR="00AA4268" w:rsidRPr="009B1D9F" w:rsidRDefault="00AA4268" w:rsidP="00AA4268">
      <w:pPr>
        <w:pStyle w:val="Default"/>
        <w:jc w:val="both"/>
        <w:rPr>
          <w:rFonts w:asciiTheme="majorHAnsi" w:hAnsiTheme="majorHAnsi"/>
          <w:b/>
          <w:color w:val="auto"/>
        </w:rPr>
      </w:pPr>
      <w:r w:rsidRPr="009B1D9F">
        <w:rPr>
          <w:rFonts w:asciiTheme="majorHAnsi" w:hAnsiTheme="majorHAnsi"/>
          <w:b/>
          <w:color w:val="auto"/>
        </w:rPr>
        <w:t xml:space="preserve">2018.11.29. 12:43 </w:t>
      </w:r>
      <w:r w:rsidRPr="009B1D9F">
        <w:rPr>
          <w:rFonts w:asciiTheme="majorHAnsi" w:hAnsiTheme="majorHAnsi"/>
          <w:b/>
        </w:rPr>
        <w:t xml:space="preserve">Debrecen, Határ út </w:t>
      </w:r>
    </w:p>
    <w:p w:rsidR="00D443BC" w:rsidRPr="009B1D9F" w:rsidRDefault="008C4E6E" w:rsidP="00AA4268">
      <w:pPr>
        <w:pStyle w:val="Default"/>
        <w:jc w:val="both"/>
        <w:rPr>
          <w:rFonts w:asciiTheme="majorHAnsi" w:hAnsiTheme="majorHAnsi"/>
        </w:rPr>
      </w:pPr>
      <w:r w:rsidRPr="009B1D9F">
        <w:rPr>
          <w:rFonts w:asciiTheme="majorHAnsi" w:hAnsiTheme="majorHAnsi"/>
        </w:rPr>
        <w:t>H</w:t>
      </w:r>
      <w:r w:rsidR="00AA4268" w:rsidRPr="009B1D9F">
        <w:rPr>
          <w:rFonts w:asciiTheme="majorHAnsi" w:hAnsiTheme="majorHAnsi"/>
        </w:rPr>
        <w:t>őkezelő üzem</w:t>
      </w:r>
      <w:r w:rsidRPr="009B1D9F">
        <w:rPr>
          <w:rFonts w:asciiTheme="majorHAnsi" w:hAnsiTheme="majorHAnsi"/>
        </w:rPr>
        <w:t xml:space="preserve"> </w:t>
      </w:r>
      <w:r w:rsidR="00AA4268" w:rsidRPr="009B1D9F">
        <w:rPr>
          <w:rFonts w:asciiTheme="majorHAnsi" w:hAnsiTheme="majorHAnsi"/>
        </w:rPr>
        <w:t>20</w:t>
      </w:r>
      <w:r w:rsidRPr="009B1D9F">
        <w:rPr>
          <w:rFonts w:asciiTheme="majorHAnsi" w:hAnsiTheme="majorHAnsi"/>
        </w:rPr>
        <w:t>.</w:t>
      </w:r>
      <w:r w:rsidR="00AA4268" w:rsidRPr="009B1D9F">
        <w:rPr>
          <w:rFonts w:asciiTheme="majorHAnsi" w:hAnsiTheme="majorHAnsi"/>
        </w:rPr>
        <w:t>000 m</w:t>
      </w:r>
      <w:r w:rsidR="00AA4268" w:rsidRPr="009B1D9F">
        <w:rPr>
          <w:rFonts w:asciiTheme="majorHAnsi" w:hAnsiTheme="majorHAnsi"/>
          <w:vertAlign w:val="superscript"/>
        </w:rPr>
        <w:t>2</w:t>
      </w:r>
      <w:r w:rsidR="00AA4268" w:rsidRPr="009B1D9F">
        <w:rPr>
          <w:rFonts w:asciiTheme="majorHAnsi" w:hAnsiTheme="majorHAnsi"/>
        </w:rPr>
        <w:t>-es csarnok</w:t>
      </w:r>
      <w:r w:rsidRPr="009B1D9F">
        <w:rPr>
          <w:rFonts w:asciiTheme="majorHAnsi" w:hAnsiTheme="majorHAnsi"/>
        </w:rPr>
        <w:t xml:space="preserve">ában </w:t>
      </w:r>
      <w:r w:rsidR="00AA4268" w:rsidRPr="009B1D9F">
        <w:rPr>
          <w:rFonts w:asciiTheme="majorHAnsi" w:hAnsiTheme="majorHAnsi"/>
        </w:rPr>
        <w:t>kéregedző kemence sófürdőjébe (Kálium-nitrát és NátriumNitrit) műanyag alkatrész esett, am</w:t>
      </w:r>
      <w:r w:rsidRPr="009B1D9F">
        <w:rPr>
          <w:rFonts w:asciiTheme="majorHAnsi" w:hAnsiTheme="majorHAnsi"/>
        </w:rPr>
        <w:t>ely</w:t>
      </w:r>
      <w:r w:rsidR="00AA4268" w:rsidRPr="009B1D9F">
        <w:rPr>
          <w:rFonts w:asciiTheme="majorHAnsi" w:hAnsiTheme="majorHAnsi"/>
        </w:rPr>
        <w:t xml:space="preserve"> begyulladt a sófürdő hőjétől. Az üzem kiürítése az egységek kiérkezésére megtörtént. </w:t>
      </w:r>
    </w:p>
    <w:p w:rsidR="008C4E6E" w:rsidRPr="009B1D9F" w:rsidRDefault="008C4E6E" w:rsidP="00AA4268">
      <w:pPr>
        <w:pStyle w:val="Default"/>
        <w:jc w:val="both"/>
        <w:rPr>
          <w:rFonts w:asciiTheme="majorHAnsi" w:hAnsiTheme="majorHAnsi"/>
        </w:rPr>
      </w:pPr>
    </w:p>
    <w:p w:rsidR="00AA4268" w:rsidRPr="009B1D9F" w:rsidRDefault="00AA4268" w:rsidP="00AA4268">
      <w:pPr>
        <w:pStyle w:val="Default"/>
        <w:jc w:val="both"/>
        <w:rPr>
          <w:rFonts w:asciiTheme="majorHAnsi" w:hAnsiTheme="majorHAnsi"/>
          <w:b/>
          <w:color w:val="auto"/>
        </w:rPr>
      </w:pPr>
      <w:r w:rsidRPr="009B1D9F">
        <w:rPr>
          <w:rFonts w:asciiTheme="majorHAnsi" w:hAnsiTheme="majorHAnsi"/>
          <w:b/>
          <w:color w:val="auto"/>
        </w:rPr>
        <w:t xml:space="preserve">2018.12.17. 10:37 </w:t>
      </w:r>
      <w:r w:rsidRPr="009B1D9F">
        <w:rPr>
          <w:rFonts w:asciiTheme="majorHAnsi" w:hAnsiTheme="majorHAnsi"/>
          <w:b/>
        </w:rPr>
        <w:t xml:space="preserve">Debrecen, Kolónia utca </w:t>
      </w:r>
    </w:p>
    <w:p w:rsidR="008C4E6E" w:rsidRPr="009B1D9F" w:rsidRDefault="00AA4268" w:rsidP="00AA4268">
      <w:pPr>
        <w:pStyle w:val="Default"/>
        <w:jc w:val="both"/>
        <w:rPr>
          <w:rFonts w:asciiTheme="majorHAnsi" w:hAnsiTheme="majorHAnsi"/>
        </w:rPr>
      </w:pPr>
      <w:r w:rsidRPr="009B1D9F">
        <w:rPr>
          <w:rFonts w:asciiTheme="majorHAnsi" w:hAnsiTheme="majorHAnsi"/>
        </w:rPr>
        <w:t xml:space="preserve">A helyszínen 10x20 méteres fa és tégla szerkezetű, hullámpala fedésű műhelynek kialakított épület és a benne tárolt kéziszerszámok égtek teljes terjedelemben. </w:t>
      </w:r>
    </w:p>
    <w:p w:rsidR="008C4E6E" w:rsidRPr="009B1D9F" w:rsidRDefault="008C4E6E" w:rsidP="00AA4268">
      <w:pPr>
        <w:pStyle w:val="Default"/>
        <w:jc w:val="both"/>
        <w:rPr>
          <w:rFonts w:asciiTheme="majorHAnsi" w:hAnsiTheme="majorHAnsi"/>
        </w:rPr>
      </w:pPr>
    </w:p>
    <w:p w:rsidR="00AA4268" w:rsidRPr="009B1D9F" w:rsidRDefault="00AA4268" w:rsidP="00AA4268">
      <w:pPr>
        <w:pStyle w:val="Default"/>
        <w:jc w:val="both"/>
        <w:rPr>
          <w:rFonts w:asciiTheme="majorHAnsi" w:hAnsiTheme="majorHAnsi"/>
          <w:b/>
          <w:color w:val="auto"/>
        </w:rPr>
      </w:pPr>
      <w:r w:rsidRPr="009B1D9F">
        <w:rPr>
          <w:rFonts w:asciiTheme="majorHAnsi" w:hAnsiTheme="majorHAnsi"/>
          <w:b/>
          <w:color w:val="auto"/>
        </w:rPr>
        <w:t xml:space="preserve">2018.12.20. 08:11 </w:t>
      </w:r>
      <w:r w:rsidR="008C4E6E" w:rsidRPr="009B1D9F">
        <w:rPr>
          <w:rFonts w:asciiTheme="majorHAnsi" w:hAnsiTheme="majorHAnsi"/>
          <w:b/>
        </w:rPr>
        <w:t>Nyíradony külterület</w:t>
      </w:r>
    </w:p>
    <w:p w:rsidR="00D443BC" w:rsidRPr="009B1D9F" w:rsidRDefault="00AA4268" w:rsidP="00AA4268">
      <w:pPr>
        <w:pStyle w:val="Default"/>
        <w:jc w:val="both"/>
        <w:rPr>
          <w:rFonts w:asciiTheme="majorHAnsi" w:hAnsiTheme="majorHAnsi"/>
        </w:rPr>
      </w:pPr>
      <w:r w:rsidRPr="009B1D9F">
        <w:rPr>
          <w:rFonts w:asciiTheme="majorHAnsi" w:hAnsiTheme="majorHAnsi"/>
        </w:rPr>
        <w:t xml:space="preserve">A helyszínen egy 10x100 méteres libahodály, és a benne tárolt nagy mennyiségű szalma égett teljes terjedelmében. Az épületben 11db 23,5 kg és 3db 11,5 kg-os palack volt, melyek egy kivételével mind felrobbantak. </w:t>
      </w:r>
    </w:p>
    <w:p w:rsidR="008C4E6E" w:rsidRPr="009B1D9F" w:rsidRDefault="008C4E6E" w:rsidP="00AA4268">
      <w:pPr>
        <w:pStyle w:val="Default"/>
        <w:jc w:val="both"/>
        <w:rPr>
          <w:rFonts w:asciiTheme="majorHAnsi" w:hAnsiTheme="majorHAnsi"/>
          <w:b/>
          <w:color w:val="auto"/>
          <w:highlight w:val="yellow"/>
        </w:rPr>
      </w:pPr>
    </w:p>
    <w:p w:rsidR="00AA4268" w:rsidRPr="009B1D9F" w:rsidRDefault="00AA4268" w:rsidP="00AA4268">
      <w:pPr>
        <w:pStyle w:val="Default"/>
        <w:jc w:val="both"/>
        <w:rPr>
          <w:rFonts w:asciiTheme="majorHAnsi" w:hAnsiTheme="majorHAnsi"/>
          <w:b/>
          <w:color w:val="auto"/>
        </w:rPr>
      </w:pPr>
      <w:r w:rsidRPr="009B1D9F">
        <w:rPr>
          <w:rFonts w:asciiTheme="majorHAnsi" w:hAnsiTheme="majorHAnsi"/>
          <w:b/>
          <w:color w:val="auto"/>
        </w:rPr>
        <w:t xml:space="preserve">2018.11.20. 04:25 </w:t>
      </w:r>
      <w:r w:rsidR="008C4E6E" w:rsidRPr="009B1D9F">
        <w:rPr>
          <w:rFonts w:asciiTheme="majorHAnsi" w:hAnsiTheme="majorHAnsi"/>
          <w:b/>
        </w:rPr>
        <w:t>Nagyhegyes, külterület</w:t>
      </w:r>
    </w:p>
    <w:p w:rsidR="00D443BC" w:rsidRPr="009B1D9F" w:rsidRDefault="00AA4268" w:rsidP="00AA4268">
      <w:pPr>
        <w:pStyle w:val="Default"/>
        <w:jc w:val="both"/>
        <w:rPr>
          <w:rFonts w:asciiTheme="majorHAnsi" w:hAnsiTheme="majorHAnsi"/>
        </w:rPr>
      </w:pPr>
      <w:r w:rsidRPr="009B1D9F">
        <w:rPr>
          <w:rFonts w:asciiTheme="majorHAnsi" w:hAnsiTheme="majorHAnsi"/>
        </w:rPr>
        <w:t>Földgáztároló</w:t>
      </w:r>
      <w:r w:rsidR="008C4E6E" w:rsidRPr="009B1D9F">
        <w:rPr>
          <w:rFonts w:asciiTheme="majorHAnsi" w:hAnsiTheme="majorHAnsi"/>
        </w:rPr>
        <w:t xml:space="preserve"> </w:t>
      </w:r>
      <w:r w:rsidRPr="009B1D9F">
        <w:rPr>
          <w:rFonts w:asciiTheme="majorHAnsi" w:hAnsiTheme="majorHAnsi"/>
        </w:rPr>
        <w:t>területén a külső kutak betáplálását követő tartályoknál gázkifúvás és a gáz belobbanása volt tapasztalható. Az álló tartályok betápláló vezetékei közül kettő felhasadt</w:t>
      </w:r>
      <w:r w:rsidR="008C4E6E" w:rsidRPr="009B1D9F">
        <w:rPr>
          <w:rFonts w:asciiTheme="majorHAnsi" w:hAnsiTheme="majorHAnsi"/>
        </w:rPr>
        <w:t>.</w:t>
      </w:r>
      <w:r w:rsidRPr="009B1D9F">
        <w:rPr>
          <w:rFonts w:asciiTheme="majorHAnsi" w:hAnsiTheme="majorHAnsi"/>
        </w:rPr>
        <w:t xml:space="preserve"> </w:t>
      </w:r>
    </w:p>
    <w:p w:rsidR="00E15ABE" w:rsidRPr="009B1D9F" w:rsidRDefault="00E15ABE" w:rsidP="00AA4268">
      <w:pPr>
        <w:pStyle w:val="Default"/>
        <w:jc w:val="both"/>
        <w:rPr>
          <w:rFonts w:asciiTheme="majorHAnsi" w:hAnsiTheme="majorHAnsi"/>
        </w:rPr>
      </w:pPr>
    </w:p>
    <w:p w:rsidR="00AA4268" w:rsidRPr="009B1D9F" w:rsidRDefault="00AA4268" w:rsidP="00AA4268">
      <w:pPr>
        <w:pStyle w:val="Default"/>
        <w:jc w:val="both"/>
        <w:rPr>
          <w:rFonts w:asciiTheme="majorHAnsi" w:hAnsiTheme="majorHAnsi"/>
          <w:b/>
          <w:color w:val="auto"/>
        </w:rPr>
      </w:pPr>
      <w:r w:rsidRPr="009B1D9F">
        <w:rPr>
          <w:rFonts w:asciiTheme="majorHAnsi" w:hAnsiTheme="majorHAnsi"/>
          <w:b/>
          <w:color w:val="auto"/>
        </w:rPr>
        <w:t xml:space="preserve">2018.11.20. 04:25 </w:t>
      </w:r>
      <w:r w:rsidRPr="009B1D9F">
        <w:rPr>
          <w:rFonts w:asciiTheme="majorHAnsi" w:hAnsiTheme="majorHAnsi"/>
          <w:b/>
        </w:rPr>
        <w:t xml:space="preserve">Debrecen, Pallagi út </w:t>
      </w:r>
    </w:p>
    <w:p w:rsidR="00AA4268" w:rsidRPr="009B1D9F" w:rsidRDefault="008C4E6E" w:rsidP="00AA4268">
      <w:pPr>
        <w:pStyle w:val="Default"/>
        <w:jc w:val="both"/>
        <w:rPr>
          <w:rFonts w:asciiTheme="majorHAnsi" w:hAnsiTheme="majorHAnsi"/>
          <w:b/>
          <w:color w:val="auto"/>
          <w:highlight w:val="yellow"/>
        </w:rPr>
      </w:pPr>
      <w:r w:rsidRPr="009B1D9F">
        <w:rPr>
          <w:rFonts w:asciiTheme="majorHAnsi" w:hAnsiTheme="majorHAnsi"/>
        </w:rPr>
        <w:t>T</w:t>
      </w:r>
      <w:r w:rsidR="00AA4268" w:rsidRPr="009B1D9F">
        <w:rPr>
          <w:rFonts w:asciiTheme="majorHAnsi" w:hAnsiTheme="majorHAnsi"/>
        </w:rPr>
        <w:t>artálypark területén, 2 db 10 m</w:t>
      </w:r>
      <w:r w:rsidR="00AA4268" w:rsidRPr="009B1D9F">
        <w:rPr>
          <w:rFonts w:asciiTheme="majorHAnsi" w:hAnsiTheme="majorHAnsi"/>
          <w:vertAlign w:val="superscript"/>
        </w:rPr>
        <w:t>3</w:t>
      </w:r>
      <w:r w:rsidR="00AA4268" w:rsidRPr="009B1D9F">
        <w:rPr>
          <w:rFonts w:asciiTheme="majorHAnsi" w:hAnsiTheme="majorHAnsi"/>
        </w:rPr>
        <w:t>-es sósav tartályhoz szerelt szivattyú csatlakozása sérült, melynek következtében kb</w:t>
      </w:r>
      <w:r w:rsidRPr="009B1D9F">
        <w:rPr>
          <w:rFonts w:asciiTheme="majorHAnsi" w:hAnsiTheme="majorHAnsi"/>
        </w:rPr>
        <w:t>.</w:t>
      </w:r>
      <w:r w:rsidR="00AA4268" w:rsidRPr="009B1D9F">
        <w:rPr>
          <w:rFonts w:asciiTheme="majorHAnsi" w:hAnsiTheme="majorHAnsi"/>
        </w:rPr>
        <w:t xml:space="preserve"> 200 liter tömény sósav ömlött ki a két tartályt övező kármentő térbe. A sósav a kármentőben perlites szóró anyaggal került </w:t>
      </w:r>
      <w:r w:rsidRPr="009B1D9F">
        <w:rPr>
          <w:rFonts w:asciiTheme="majorHAnsi" w:hAnsiTheme="majorHAnsi"/>
        </w:rPr>
        <w:t>felitatásra.</w:t>
      </w:r>
    </w:p>
    <w:p w:rsidR="00352D02" w:rsidRPr="009B1D9F" w:rsidRDefault="0032297C" w:rsidP="00937671">
      <w:pPr>
        <w:numPr>
          <w:ilvl w:val="0"/>
          <w:numId w:val="3"/>
        </w:numPr>
        <w:spacing w:after="0" w:line="240" w:lineRule="auto"/>
        <w:jc w:val="both"/>
        <w:rPr>
          <w:rFonts w:asciiTheme="majorHAnsi" w:hAnsiTheme="majorHAnsi" w:cs="Times New Roman"/>
          <w:sz w:val="24"/>
          <w:szCs w:val="24"/>
        </w:rPr>
      </w:pPr>
      <w:r w:rsidRPr="009B1D9F">
        <w:rPr>
          <w:rFonts w:asciiTheme="majorHAnsi" w:hAnsiTheme="majorHAnsi" w:cs="Times New Roman"/>
          <w:sz w:val="24"/>
          <w:szCs w:val="24"/>
        </w:rPr>
        <w:lastRenderedPageBreak/>
        <w:t>káresetek lebontása települések szerint a HTP működési területén;</w:t>
      </w:r>
    </w:p>
    <w:p w:rsidR="009D41C3" w:rsidRPr="009B1D9F" w:rsidRDefault="009D41C3" w:rsidP="009D41C3">
      <w:pPr>
        <w:spacing w:after="0" w:line="240" w:lineRule="auto"/>
        <w:ind w:left="720"/>
        <w:jc w:val="both"/>
        <w:rPr>
          <w:rFonts w:asciiTheme="majorHAnsi" w:hAnsiTheme="majorHAnsi" w:cs="Times New Roman"/>
        </w:rPr>
      </w:pPr>
    </w:p>
    <w:tbl>
      <w:tblPr>
        <w:tblW w:w="5000" w:type="pct"/>
        <w:tblCellMar>
          <w:left w:w="70" w:type="dxa"/>
          <w:right w:w="70" w:type="dxa"/>
        </w:tblCellMar>
        <w:tblLook w:val="04A0" w:firstRow="1" w:lastRow="0" w:firstColumn="1" w:lastColumn="0" w:noHBand="0" w:noVBand="1"/>
      </w:tblPr>
      <w:tblGrid>
        <w:gridCol w:w="4217"/>
        <w:gridCol w:w="2397"/>
        <w:gridCol w:w="2598"/>
      </w:tblGrid>
      <w:tr w:rsidR="0063726F" w:rsidRPr="009B1D9F" w:rsidTr="00443E5A">
        <w:trPr>
          <w:trHeight w:val="330"/>
        </w:trPr>
        <w:tc>
          <w:tcPr>
            <w:tcW w:w="2289" w:type="pct"/>
            <w:tcBorders>
              <w:top w:val="single" w:sz="4" w:space="0" w:color="auto"/>
              <w:left w:val="single" w:sz="8" w:space="0" w:color="auto"/>
              <w:bottom w:val="double" w:sz="6" w:space="0" w:color="auto"/>
              <w:right w:val="single" w:sz="4" w:space="0" w:color="auto"/>
            </w:tcBorders>
            <w:shd w:val="clear" w:color="000000" w:fill="C0C0C0"/>
            <w:noWrap/>
            <w:vAlign w:val="center"/>
            <w:hideMark/>
          </w:tcPr>
          <w:p w:rsidR="0063726F" w:rsidRPr="009B1D9F" w:rsidRDefault="0063726F" w:rsidP="0063726F">
            <w:pPr>
              <w:spacing w:after="0" w:line="240" w:lineRule="auto"/>
              <w:jc w:val="center"/>
              <w:rPr>
                <w:rFonts w:asciiTheme="majorHAnsi" w:eastAsia="Times New Roman" w:hAnsiTheme="majorHAnsi" w:cs="Times New Roman"/>
                <w:b/>
                <w:bCs/>
                <w:sz w:val="24"/>
                <w:szCs w:val="24"/>
                <w:lang w:eastAsia="hu-HU"/>
              </w:rPr>
            </w:pPr>
            <w:r w:rsidRPr="009B1D9F">
              <w:rPr>
                <w:rFonts w:asciiTheme="majorHAnsi" w:eastAsia="Times New Roman" w:hAnsiTheme="majorHAnsi" w:cs="Times New Roman"/>
                <w:b/>
                <w:bCs/>
                <w:sz w:val="24"/>
                <w:szCs w:val="24"/>
                <w:lang w:eastAsia="hu-HU"/>
              </w:rPr>
              <w:t>Település</w:t>
            </w:r>
          </w:p>
        </w:tc>
        <w:tc>
          <w:tcPr>
            <w:tcW w:w="1301" w:type="pct"/>
            <w:tcBorders>
              <w:top w:val="single" w:sz="4" w:space="0" w:color="auto"/>
              <w:left w:val="nil"/>
              <w:bottom w:val="double" w:sz="6" w:space="0" w:color="auto"/>
              <w:right w:val="single" w:sz="4" w:space="0" w:color="auto"/>
            </w:tcBorders>
            <w:shd w:val="clear" w:color="000000" w:fill="C0C0C0"/>
            <w:noWrap/>
            <w:vAlign w:val="center"/>
            <w:hideMark/>
          </w:tcPr>
          <w:p w:rsidR="0063726F" w:rsidRPr="009B1D9F" w:rsidRDefault="0063726F" w:rsidP="0063726F">
            <w:pPr>
              <w:spacing w:after="0" w:line="240" w:lineRule="auto"/>
              <w:jc w:val="center"/>
              <w:rPr>
                <w:rFonts w:asciiTheme="majorHAnsi" w:eastAsia="Times New Roman" w:hAnsiTheme="majorHAnsi" w:cs="Times New Roman"/>
                <w:b/>
                <w:bCs/>
                <w:sz w:val="24"/>
                <w:szCs w:val="24"/>
                <w:lang w:eastAsia="hu-HU"/>
              </w:rPr>
            </w:pPr>
            <w:r w:rsidRPr="009B1D9F">
              <w:rPr>
                <w:rFonts w:asciiTheme="majorHAnsi" w:eastAsia="Times New Roman" w:hAnsiTheme="majorHAnsi" w:cs="Times New Roman"/>
                <w:b/>
                <w:bCs/>
                <w:sz w:val="24"/>
                <w:szCs w:val="24"/>
                <w:lang w:eastAsia="hu-HU"/>
              </w:rPr>
              <w:t>tűzeset</w:t>
            </w:r>
          </w:p>
        </w:tc>
        <w:tc>
          <w:tcPr>
            <w:tcW w:w="1410" w:type="pct"/>
            <w:tcBorders>
              <w:top w:val="single" w:sz="4" w:space="0" w:color="auto"/>
              <w:left w:val="nil"/>
              <w:bottom w:val="double" w:sz="6" w:space="0" w:color="auto"/>
              <w:right w:val="single" w:sz="4" w:space="0" w:color="auto"/>
            </w:tcBorders>
            <w:shd w:val="clear" w:color="000000" w:fill="C0C0C0"/>
            <w:noWrap/>
            <w:vAlign w:val="center"/>
            <w:hideMark/>
          </w:tcPr>
          <w:p w:rsidR="0063726F" w:rsidRPr="009B1D9F" w:rsidRDefault="0063726F" w:rsidP="0063726F">
            <w:pPr>
              <w:spacing w:after="0" w:line="240" w:lineRule="auto"/>
              <w:jc w:val="center"/>
              <w:rPr>
                <w:rFonts w:asciiTheme="majorHAnsi" w:eastAsia="Times New Roman" w:hAnsiTheme="majorHAnsi" w:cs="Times New Roman"/>
                <w:b/>
                <w:bCs/>
                <w:sz w:val="24"/>
                <w:szCs w:val="24"/>
                <w:lang w:eastAsia="hu-HU"/>
              </w:rPr>
            </w:pPr>
            <w:r w:rsidRPr="009B1D9F">
              <w:rPr>
                <w:rFonts w:asciiTheme="majorHAnsi" w:eastAsia="Times New Roman" w:hAnsiTheme="majorHAnsi" w:cs="Times New Roman"/>
                <w:b/>
                <w:bCs/>
                <w:sz w:val="24"/>
                <w:szCs w:val="24"/>
                <w:lang w:eastAsia="hu-HU"/>
              </w:rPr>
              <w:t>műszaki mentés</w:t>
            </w:r>
          </w:p>
        </w:tc>
      </w:tr>
      <w:tr w:rsidR="0063726F" w:rsidRPr="009B1D9F" w:rsidTr="00443E5A">
        <w:trPr>
          <w:trHeight w:val="330"/>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Álmosd</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c>
          <w:tcPr>
            <w:tcW w:w="1410" w:type="pct"/>
            <w:tcBorders>
              <w:top w:val="single" w:sz="4" w:space="0" w:color="auto"/>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Bagamér</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5</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5</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Balkány</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13</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14</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Biri</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4</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6</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Bocskaikert</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20</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10</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Bököny</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7</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6</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Debrecen</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757</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852</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Debrecen</w:t>
            </w:r>
            <w:r w:rsidR="00792372" w:rsidRPr="009B1D9F">
              <w:rPr>
                <w:rFonts w:asciiTheme="majorHAnsi" w:eastAsia="Times New Roman" w:hAnsiTheme="majorHAnsi" w:cs="Times New Roman"/>
                <w:sz w:val="24"/>
                <w:szCs w:val="24"/>
                <w:lang w:eastAsia="hu-HU"/>
              </w:rPr>
              <w:t xml:space="preserve"> – </w:t>
            </w:r>
            <w:r w:rsidRPr="009B1D9F">
              <w:rPr>
                <w:rFonts w:asciiTheme="majorHAnsi" w:eastAsia="Times New Roman" w:hAnsiTheme="majorHAnsi" w:cs="Times New Roman"/>
                <w:sz w:val="24"/>
                <w:szCs w:val="24"/>
                <w:lang w:eastAsia="hu-HU"/>
              </w:rPr>
              <w:t>Teva</w:t>
            </w:r>
            <w:r w:rsidR="00792372" w:rsidRPr="009B1D9F">
              <w:rPr>
                <w:rFonts w:asciiTheme="majorHAnsi" w:eastAsia="Times New Roman" w:hAnsiTheme="majorHAnsi" w:cs="Times New Roman"/>
                <w:sz w:val="24"/>
                <w:szCs w:val="24"/>
                <w:lang w:eastAsia="hu-HU"/>
              </w:rPr>
              <w:t>*</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22</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r>
      <w:tr w:rsidR="0063726F" w:rsidRPr="009B1D9F" w:rsidTr="00443E5A">
        <w:trPr>
          <w:trHeight w:val="315"/>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Ebes</w:t>
            </w:r>
          </w:p>
        </w:tc>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16</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10</w:t>
            </w:r>
          </w:p>
        </w:tc>
      </w:tr>
      <w:tr w:rsidR="0063726F" w:rsidRPr="009B1D9F" w:rsidTr="00443E5A">
        <w:trPr>
          <w:trHeight w:val="315"/>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Fülöp</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5</w:t>
            </w:r>
          </w:p>
        </w:tc>
        <w:tc>
          <w:tcPr>
            <w:tcW w:w="1410" w:type="pct"/>
            <w:tcBorders>
              <w:top w:val="single" w:sz="4" w:space="0" w:color="auto"/>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Geszteréd</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8</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w:t>
            </w:r>
          </w:p>
        </w:tc>
      </w:tr>
      <w:tr w:rsidR="0063726F" w:rsidRPr="009B1D9F" w:rsidTr="00443E5A">
        <w:trPr>
          <w:trHeight w:val="315"/>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Hajdúbagos</w:t>
            </w:r>
          </w:p>
        </w:tc>
        <w:tc>
          <w:tcPr>
            <w:tcW w:w="130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4</w:t>
            </w:r>
          </w:p>
        </w:tc>
        <w:tc>
          <w:tcPr>
            <w:tcW w:w="1410"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0</w:t>
            </w:r>
          </w:p>
        </w:tc>
      </w:tr>
      <w:tr w:rsidR="0063726F" w:rsidRPr="009B1D9F" w:rsidTr="00443E5A">
        <w:trPr>
          <w:trHeight w:val="315"/>
        </w:trPr>
        <w:tc>
          <w:tcPr>
            <w:tcW w:w="228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Hajdúsámson</w:t>
            </w:r>
          </w:p>
        </w:tc>
        <w:tc>
          <w:tcPr>
            <w:tcW w:w="1301" w:type="pct"/>
            <w:tcBorders>
              <w:top w:val="single" w:sz="4" w:space="0" w:color="auto"/>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31</w:t>
            </w:r>
          </w:p>
        </w:tc>
        <w:tc>
          <w:tcPr>
            <w:tcW w:w="1410" w:type="pct"/>
            <w:tcBorders>
              <w:top w:val="single" w:sz="4" w:space="0" w:color="auto"/>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18</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Hajdúszoboszló</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66</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65</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Hajdúszovát</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16</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11</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Hortobágy</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9</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3</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Hosszúpályi</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26</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14</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Kokad</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0</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Létavértes</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24</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17</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Mikepércs</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11</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7</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Monostorpályi</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Nagyhegyes</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6</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11</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Nyírábrány</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3</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4</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Nyíracsád</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12</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Nyíradony</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37</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11</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Nyíradony-Aradványpuszta</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7</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3</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Nyíradony-Tamásipuszta</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8</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3</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Nyírgelse</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4</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4</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Nyírlugos</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11</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3</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Nyírmártonfalva</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Nyírmihálydi</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55</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8</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Sáránd</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10</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Szakoly</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11</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10</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Újléta</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3</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2</w:t>
            </w:r>
          </w:p>
        </w:tc>
      </w:tr>
      <w:tr w:rsidR="0063726F" w:rsidRPr="009B1D9F" w:rsidTr="00443E5A">
        <w:trPr>
          <w:trHeight w:val="315"/>
        </w:trPr>
        <w:tc>
          <w:tcPr>
            <w:tcW w:w="2289" w:type="pct"/>
            <w:tcBorders>
              <w:top w:val="nil"/>
              <w:left w:val="single" w:sz="4" w:space="0" w:color="auto"/>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Vámospércs</w:t>
            </w:r>
          </w:p>
        </w:tc>
        <w:tc>
          <w:tcPr>
            <w:tcW w:w="1301" w:type="pct"/>
            <w:tcBorders>
              <w:top w:val="nil"/>
              <w:left w:val="nil"/>
              <w:bottom w:val="single" w:sz="4" w:space="0" w:color="auto"/>
              <w:right w:val="single" w:sz="4" w:space="0" w:color="auto"/>
            </w:tcBorders>
            <w:shd w:val="clear" w:color="auto" w:fill="auto"/>
            <w:noWrap/>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15</w:t>
            </w:r>
          </w:p>
        </w:tc>
        <w:tc>
          <w:tcPr>
            <w:tcW w:w="1410" w:type="pct"/>
            <w:tcBorders>
              <w:top w:val="nil"/>
              <w:left w:val="nil"/>
              <w:bottom w:val="single" w:sz="4" w:space="0" w:color="auto"/>
              <w:right w:val="single" w:sz="4" w:space="0" w:color="auto"/>
            </w:tcBorders>
            <w:shd w:val="clear" w:color="auto" w:fill="auto"/>
            <w:vAlign w:val="center"/>
            <w:hideMark/>
          </w:tcPr>
          <w:p w:rsidR="0063726F" w:rsidRPr="009B1D9F" w:rsidRDefault="0063726F" w:rsidP="0063726F">
            <w:pPr>
              <w:spacing w:after="0" w:line="240" w:lineRule="auto"/>
              <w:jc w:val="center"/>
              <w:rPr>
                <w:rFonts w:asciiTheme="majorHAnsi" w:eastAsia="Times New Roman" w:hAnsiTheme="majorHAnsi" w:cs="Times New Roman"/>
                <w:sz w:val="24"/>
                <w:szCs w:val="24"/>
                <w:lang w:eastAsia="hu-HU"/>
              </w:rPr>
            </w:pPr>
            <w:r w:rsidRPr="009B1D9F">
              <w:rPr>
                <w:rFonts w:asciiTheme="majorHAnsi" w:eastAsia="Times New Roman" w:hAnsiTheme="majorHAnsi" w:cs="Times New Roman"/>
                <w:sz w:val="24"/>
                <w:szCs w:val="24"/>
                <w:lang w:eastAsia="hu-HU"/>
              </w:rPr>
              <w:t>11</w:t>
            </w:r>
          </w:p>
        </w:tc>
      </w:tr>
    </w:tbl>
    <w:p w:rsidR="008C4E6E" w:rsidRPr="009B1D9F" w:rsidRDefault="00792372" w:rsidP="00792372">
      <w:pPr>
        <w:spacing w:after="0" w:line="240" w:lineRule="auto"/>
        <w:jc w:val="both"/>
        <w:rPr>
          <w:rFonts w:asciiTheme="majorHAnsi" w:hAnsiTheme="majorHAnsi" w:cs="Times New Roman"/>
        </w:rPr>
      </w:pPr>
      <w:r w:rsidRPr="009B1D9F">
        <w:rPr>
          <w:rFonts w:asciiTheme="majorHAnsi" w:hAnsiTheme="majorHAnsi" w:cs="Times New Roman"/>
        </w:rPr>
        <w:t>* Saját főfoglalkozású létesítményi tűzoltósággal rendelkezik.</w:t>
      </w:r>
    </w:p>
    <w:p w:rsidR="008C4E6E" w:rsidRPr="009B1D9F" w:rsidRDefault="008C4E6E">
      <w:pPr>
        <w:rPr>
          <w:rFonts w:asciiTheme="majorHAnsi" w:hAnsiTheme="majorHAnsi" w:cs="Times New Roman"/>
        </w:rPr>
      </w:pPr>
      <w:r w:rsidRPr="009B1D9F">
        <w:rPr>
          <w:rFonts w:asciiTheme="majorHAnsi" w:hAnsiTheme="majorHAnsi" w:cs="Times New Roman"/>
        </w:rPr>
        <w:br w:type="page"/>
      </w:r>
    </w:p>
    <w:p w:rsidR="00797C98" w:rsidRPr="004609EF" w:rsidRDefault="004609EF" w:rsidP="004609EF">
      <w:pPr>
        <w:spacing w:after="0" w:line="240" w:lineRule="auto"/>
        <w:jc w:val="both"/>
        <w:rPr>
          <w:rFonts w:asciiTheme="majorHAnsi" w:hAnsiTheme="majorHAnsi" w:cs="Times New Roman"/>
          <w:b/>
          <w:bCs/>
        </w:rPr>
      </w:pPr>
      <w:r>
        <w:rPr>
          <w:rFonts w:asciiTheme="majorHAnsi" w:hAnsiTheme="majorHAnsi" w:cs="Times New Roman"/>
          <w:b/>
          <w:bCs/>
        </w:rPr>
        <w:lastRenderedPageBreak/>
        <w:t xml:space="preserve">III. </w:t>
      </w:r>
      <w:r w:rsidR="00797C98" w:rsidRPr="004609EF">
        <w:rPr>
          <w:rFonts w:asciiTheme="majorHAnsi" w:hAnsiTheme="majorHAnsi" w:cs="Times New Roman"/>
          <w:b/>
          <w:bCs/>
        </w:rPr>
        <w:t xml:space="preserve">Tűzvédelmi tevékenység </w:t>
      </w:r>
    </w:p>
    <w:p w:rsidR="008C4E6E" w:rsidRPr="009B1D9F" w:rsidRDefault="008C4E6E" w:rsidP="008C4E6E">
      <w:pPr>
        <w:spacing w:after="0" w:line="240" w:lineRule="auto"/>
        <w:ind w:left="720"/>
        <w:jc w:val="both"/>
        <w:rPr>
          <w:rFonts w:asciiTheme="majorHAnsi" w:hAnsiTheme="majorHAnsi" w:cs="Times New Roman"/>
          <w:sz w:val="24"/>
          <w:szCs w:val="24"/>
        </w:rPr>
      </w:pPr>
    </w:p>
    <w:p w:rsidR="00797C98" w:rsidRPr="009B1D9F" w:rsidRDefault="008C4E6E" w:rsidP="00797C98">
      <w:pPr>
        <w:spacing w:after="0" w:line="240" w:lineRule="auto"/>
        <w:jc w:val="both"/>
        <w:rPr>
          <w:rFonts w:asciiTheme="majorHAnsi" w:hAnsiTheme="majorHAnsi" w:cs="Times New Roman"/>
          <w:sz w:val="24"/>
          <w:szCs w:val="24"/>
        </w:rPr>
      </w:pPr>
      <w:r w:rsidRPr="009B1D9F">
        <w:rPr>
          <w:rFonts w:asciiTheme="majorHAnsi" w:hAnsiTheme="majorHAnsi" w:cs="Times New Roman"/>
          <w:sz w:val="24"/>
          <w:szCs w:val="24"/>
        </w:rPr>
        <w:t xml:space="preserve"> </w:t>
      </w:r>
      <w:r w:rsidR="00797C98" w:rsidRPr="009B1D9F">
        <w:rPr>
          <w:rFonts w:asciiTheme="majorHAnsi" w:hAnsiTheme="majorHAnsi" w:cs="Times New Roman"/>
          <w:sz w:val="24"/>
          <w:szCs w:val="24"/>
        </w:rPr>
        <w:t xml:space="preserve">A hatósági feladatokat a Debreceni Katasztrófavédelmi Kirendeltség hatósági osztálya végzi az iparbiztonság, </w:t>
      </w:r>
      <w:r w:rsidRPr="009B1D9F">
        <w:rPr>
          <w:rFonts w:asciiTheme="majorHAnsi" w:hAnsiTheme="majorHAnsi" w:cs="Times New Roman"/>
          <w:sz w:val="24"/>
          <w:szCs w:val="24"/>
        </w:rPr>
        <w:t>a</w:t>
      </w:r>
      <w:r w:rsidR="00797C98" w:rsidRPr="009B1D9F">
        <w:rPr>
          <w:rFonts w:asciiTheme="majorHAnsi" w:hAnsiTheme="majorHAnsi" w:cs="Times New Roman"/>
          <w:sz w:val="24"/>
          <w:szCs w:val="24"/>
        </w:rPr>
        <w:t xml:space="preserve"> polgári védelem és a tűzvédelem terén. Első fokú hatóságként, a nemzetgazdaság, a társadalom és az állampolgárok széles köreivel zajlik közvetlenül, személyes módon a tevékenység. </w:t>
      </w:r>
    </w:p>
    <w:p w:rsidR="008C4E6E" w:rsidRPr="009B1D9F" w:rsidRDefault="00797C98" w:rsidP="00797C98">
      <w:pPr>
        <w:spacing w:after="0" w:line="240" w:lineRule="auto"/>
        <w:jc w:val="both"/>
        <w:rPr>
          <w:rFonts w:asciiTheme="majorHAnsi" w:hAnsiTheme="majorHAnsi" w:cs="Times New Roman"/>
          <w:sz w:val="24"/>
          <w:szCs w:val="24"/>
        </w:rPr>
      </w:pPr>
      <w:r w:rsidRPr="009B1D9F">
        <w:rPr>
          <w:rFonts w:asciiTheme="majorHAnsi" w:hAnsiTheme="majorHAnsi" w:cs="Times New Roman"/>
          <w:sz w:val="24"/>
          <w:szCs w:val="24"/>
        </w:rPr>
        <w:t xml:space="preserve">Az elmúlt évben megközelítőleg 3500 különböző, az osztály hatáskörébe utalt hatósági és szakhatósági ügyet kezeltünk, mely számban nincs benne az osztály által elvégzett, vagy koordinált különböző (tűzvédelmi, veszélyes áruszállítással kapcsolatos, polgári védelmi jellegű, égéstermék elvezetőket érintő) hatósági ellenőrzés. </w:t>
      </w:r>
    </w:p>
    <w:p w:rsidR="008C4E6E" w:rsidRPr="009B1D9F" w:rsidRDefault="008C4E6E" w:rsidP="00797C98">
      <w:pPr>
        <w:spacing w:after="0" w:line="240" w:lineRule="auto"/>
        <w:jc w:val="both"/>
        <w:rPr>
          <w:rFonts w:asciiTheme="majorHAnsi" w:hAnsiTheme="majorHAnsi" w:cs="Times New Roman"/>
          <w:sz w:val="24"/>
          <w:szCs w:val="24"/>
        </w:rPr>
      </w:pPr>
    </w:p>
    <w:p w:rsidR="008C4E6E" w:rsidRPr="009B1D9F" w:rsidRDefault="00797C98" w:rsidP="00797C98">
      <w:pPr>
        <w:spacing w:after="0" w:line="240" w:lineRule="auto"/>
        <w:jc w:val="both"/>
        <w:rPr>
          <w:rFonts w:asciiTheme="majorHAnsi" w:hAnsiTheme="majorHAnsi" w:cs="Times New Roman"/>
          <w:sz w:val="24"/>
          <w:szCs w:val="24"/>
        </w:rPr>
      </w:pPr>
      <w:r w:rsidRPr="009B1D9F">
        <w:rPr>
          <w:rFonts w:asciiTheme="majorHAnsi" w:hAnsiTheme="majorHAnsi" w:cs="Times New Roman"/>
          <w:sz w:val="24"/>
          <w:szCs w:val="24"/>
        </w:rPr>
        <w:t xml:space="preserve">Az osztály szakmai és eljárás jogi támogatásával a </w:t>
      </w:r>
      <w:r w:rsidR="008C4E6E" w:rsidRPr="009B1D9F">
        <w:rPr>
          <w:rFonts w:asciiTheme="majorHAnsi" w:hAnsiTheme="majorHAnsi" w:cs="Times New Roman"/>
          <w:sz w:val="24"/>
          <w:szCs w:val="24"/>
        </w:rPr>
        <w:t xml:space="preserve">tűzoltóság </w:t>
      </w:r>
      <w:r w:rsidRPr="009B1D9F">
        <w:rPr>
          <w:rFonts w:asciiTheme="majorHAnsi" w:hAnsiTheme="majorHAnsi" w:cs="Times New Roman"/>
          <w:sz w:val="24"/>
          <w:szCs w:val="24"/>
        </w:rPr>
        <w:t xml:space="preserve">állományának bevonásával történik többek között, a szabadtéri tüzek kialakulása szempontjából a katasztrófavédelmi kockázati helyszínek felmérése, társasházak helyszíni ellenőrzése, vagy a nem megfelelő műszaki állapotú közterületi tűzcsapok azonosítása. </w:t>
      </w:r>
    </w:p>
    <w:p w:rsidR="00067ABB" w:rsidRPr="009B1D9F" w:rsidRDefault="00797C98" w:rsidP="008C4E6E">
      <w:pPr>
        <w:spacing w:after="0" w:line="240" w:lineRule="auto"/>
        <w:jc w:val="both"/>
        <w:rPr>
          <w:rFonts w:asciiTheme="majorHAnsi" w:hAnsiTheme="majorHAnsi" w:cs="Times New Roman"/>
          <w:sz w:val="24"/>
          <w:szCs w:val="24"/>
        </w:rPr>
      </w:pPr>
      <w:r w:rsidRPr="009B1D9F">
        <w:rPr>
          <w:rFonts w:asciiTheme="majorHAnsi" w:hAnsiTheme="majorHAnsi" w:cs="Times New Roman"/>
          <w:sz w:val="24"/>
          <w:szCs w:val="24"/>
        </w:rPr>
        <w:t xml:space="preserve">Folyamatos konzultációs lehetőséget biztosítottunk a meghatározó beruházások, társadalmi események rendezvények kapcsán, elősegítve ezzel </w:t>
      </w:r>
      <w:r w:rsidR="008C4E6E" w:rsidRPr="009B1D9F">
        <w:rPr>
          <w:rFonts w:asciiTheme="majorHAnsi" w:hAnsiTheme="majorHAnsi" w:cs="Times New Roman"/>
          <w:sz w:val="24"/>
          <w:szCs w:val="24"/>
        </w:rPr>
        <w:t xml:space="preserve">a védett települések </w:t>
      </w:r>
      <w:r w:rsidRPr="009B1D9F">
        <w:rPr>
          <w:rFonts w:asciiTheme="majorHAnsi" w:hAnsiTheme="majorHAnsi" w:cs="Times New Roman"/>
          <w:sz w:val="24"/>
          <w:szCs w:val="24"/>
        </w:rPr>
        <w:t>biztonságát és zavartalan fejlődését. Ide tartoznak a tavalyi évben megvalósult és átadott jelentős beruházások. A teljesség igénye nélkül a Forest Offices Debrecen irodaházának építése és átadása, a Thyssenkrupp rugó és stabilizátor gyárának használatbavétele, a Thomas Mann utcai új Családsegítő Központ kialakítása, a TEVA Zrt. új 50-es jelű üzemének kialakítása. Az engedélyezés során a felmerülő tűzvédelmi, iparbiztonsági kérdésék miatt számos egyeztetés zajlott a tervezést, a beruházást, vagy épp a kivitelezést végzőkkel. Debrecen kulturális életében kiemelt jelentőségű rendezvények, úgymint a Campus Fesztivál, az augusztus 20-ai Virágkarnevál és kísérő rendezvényei, Mihály napi - Adventi vásárok kapcsán folyamatos a rendelkezésre állásunk a résztvevők biztonsága és a zavartalan szervezés érdekében.</w:t>
      </w:r>
    </w:p>
    <w:p w:rsidR="00E15ABE" w:rsidRPr="009B1D9F" w:rsidRDefault="00E15ABE" w:rsidP="00E15ABE">
      <w:pPr>
        <w:spacing w:after="0" w:line="240" w:lineRule="auto"/>
        <w:ind w:left="720"/>
        <w:jc w:val="both"/>
        <w:rPr>
          <w:rFonts w:asciiTheme="majorHAnsi" w:hAnsiTheme="majorHAnsi" w:cs="Times New Roman"/>
        </w:rPr>
      </w:pPr>
    </w:p>
    <w:p w:rsidR="00067ABB" w:rsidRPr="009B1D9F" w:rsidRDefault="00067ABB" w:rsidP="00364925">
      <w:pPr>
        <w:spacing w:after="0" w:line="240" w:lineRule="auto"/>
        <w:jc w:val="both"/>
        <w:rPr>
          <w:rFonts w:asciiTheme="majorHAnsi" w:hAnsiTheme="majorHAnsi" w:cs="Times New Roman"/>
          <w:b/>
          <w:bCs/>
        </w:rPr>
      </w:pPr>
      <w:r w:rsidRPr="009B1D9F">
        <w:rPr>
          <w:rFonts w:asciiTheme="majorHAnsi" w:hAnsiTheme="majorHAnsi" w:cs="Times New Roman"/>
          <w:b/>
          <w:bCs/>
        </w:rPr>
        <w:t>IV. Szakmai felügyeleti tevékenység, ellenőrzések</w:t>
      </w:r>
    </w:p>
    <w:p w:rsidR="001C2C10" w:rsidRPr="009B1D9F" w:rsidRDefault="001C2C10" w:rsidP="00364925">
      <w:pPr>
        <w:spacing w:after="0" w:line="240" w:lineRule="auto"/>
        <w:jc w:val="both"/>
        <w:rPr>
          <w:rFonts w:asciiTheme="majorHAnsi" w:hAnsiTheme="majorHAnsi" w:cs="Times New Roman"/>
          <w:b/>
          <w:bCs/>
        </w:rPr>
      </w:pPr>
    </w:p>
    <w:p w:rsidR="001C2C10" w:rsidRPr="009B1D9F" w:rsidRDefault="00792372" w:rsidP="001C2C10">
      <w:pPr>
        <w:pStyle w:val="Default"/>
        <w:jc w:val="both"/>
        <w:rPr>
          <w:rFonts w:asciiTheme="majorHAnsi" w:hAnsiTheme="majorHAnsi"/>
          <w:color w:val="auto"/>
        </w:rPr>
      </w:pPr>
      <w:r w:rsidRPr="009B1D9F">
        <w:rPr>
          <w:rFonts w:asciiTheme="majorHAnsi" w:hAnsiTheme="majorHAnsi"/>
          <w:color w:val="auto"/>
        </w:rPr>
        <w:t>A kiképzés hatékonyságának ellenőrzése érdekében p</w:t>
      </w:r>
      <w:r w:rsidR="001C2C10" w:rsidRPr="009B1D9F">
        <w:rPr>
          <w:rFonts w:asciiTheme="majorHAnsi" w:hAnsiTheme="majorHAnsi"/>
          <w:color w:val="auto"/>
        </w:rPr>
        <w:t>arancsnoki ellenőrző gyakorlato</w:t>
      </w:r>
      <w:r w:rsidR="00C52EA5" w:rsidRPr="009B1D9F">
        <w:rPr>
          <w:rFonts w:asciiTheme="majorHAnsi" w:hAnsiTheme="majorHAnsi"/>
          <w:color w:val="auto"/>
        </w:rPr>
        <w:t>ko</w:t>
      </w:r>
      <w:r w:rsidR="001C2C10" w:rsidRPr="009B1D9F">
        <w:rPr>
          <w:rFonts w:asciiTheme="majorHAnsi" w:hAnsiTheme="majorHAnsi"/>
          <w:color w:val="auto"/>
        </w:rPr>
        <w:t>n vizsgáltuk az állomány</w:t>
      </w:r>
      <w:r w:rsidRPr="009B1D9F">
        <w:rPr>
          <w:rFonts w:asciiTheme="majorHAnsi" w:hAnsiTheme="majorHAnsi"/>
          <w:color w:val="auto"/>
        </w:rPr>
        <w:t xml:space="preserve"> </w:t>
      </w:r>
      <w:r w:rsidR="001C2C10" w:rsidRPr="009B1D9F">
        <w:rPr>
          <w:rFonts w:asciiTheme="majorHAnsi" w:hAnsiTheme="majorHAnsi"/>
          <w:color w:val="auto"/>
        </w:rPr>
        <w:t>szerelési</w:t>
      </w:r>
      <w:r w:rsidR="00E47855" w:rsidRPr="009B1D9F">
        <w:rPr>
          <w:rFonts w:asciiTheme="majorHAnsi" w:hAnsiTheme="majorHAnsi"/>
          <w:color w:val="auto"/>
        </w:rPr>
        <w:t>,</w:t>
      </w:r>
      <w:r w:rsidR="001C2C10" w:rsidRPr="009B1D9F">
        <w:rPr>
          <w:rFonts w:asciiTheme="majorHAnsi" w:hAnsiTheme="majorHAnsi"/>
          <w:color w:val="auto"/>
        </w:rPr>
        <w:t xml:space="preserve"> szerkezelési</w:t>
      </w:r>
      <w:r w:rsidRPr="009B1D9F">
        <w:rPr>
          <w:rFonts w:asciiTheme="majorHAnsi" w:hAnsiTheme="majorHAnsi"/>
          <w:color w:val="auto"/>
        </w:rPr>
        <w:t>,</w:t>
      </w:r>
      <w:r w:rsidR="001C2C10" w:rsidRPr="009B1D9F">
        <w:rPr>
          <w:rFonts w:asciiTheme="majorHAnsi" w:hAnsiTheme="majorHAnsi"/>
          <w:color w:val="auto"/>
        </w:rPr>
        <w:t xml:space="preserve"> és vezetési ismereteit 9 esetben éjszaka és 9 esetben nappal. Az állomány szakmai és fizikai felkészültsége</w:t>
      </w:r>
      <w:r w:rsidRPr="009B1D9F">
        <w:rPr>
          <w:rFonts w:asciiTheme="majorHAnsi" w:hAnsiTheme="majorHAnsi"/>
          <w:color w:val="auto"/>
        </w:rPr>
        <w:t xml:space="preserve"> minden alkalommal</w:t>
      </w:r>
      <w:r w:rsidR="001C2C10" w:rsidRPr="009B1D9F">
        <w:rPr>
          <w:rFonts w:asciiTheme="majorHAnsi" w:hAnsiTheme="majorHAnsi"/>
          <w:color w:val="auto"/>
        </w:rPr>
        <w:t xml:space="preserve"> megfelelő értékelést kapott.</w:t>
      </w:r>
    </w:p>
    <w:p w:rsidR="001C2C10" w:rsidRPr="009B1D9F" w:rsidRDefault="001C2C10" w:rsidP="001C2C10">
      <w:pPr>
        <w:pStyle w:val="Default"/>
        <w:jc w:val="both"/>
        <w:rPr>
          <w:rFonts w:asciiTheme="majorHAnsi" w:hAnsiTheme="majorHAnsi"/>
          <w:color w:val="auto"/>
        </w:rPr>
      </w:pPr>
      <w:r w:rsidRPr="009B1D9F">
        <w:rPr>
          <w:rFonts w:asciiTheme="majorHAnsi" w:hAnsiTheme="majorHAnsi"/>
          <w:bCs/>
          <w:color w:val="auto"/>
        </w:rPr>
        <w:t>A D</w:t>
      </w:r>
      <w:r w:rsidR="00792372" w:rsidRPr="009B1D9F">
        <w:rPr>
          <w:rFonts w:asciiTheme="majorHAnsi" w:hAnsiTheme="majorHAnsi"/>
          <w:bCs/>
          <w:color w:val="auto"/>
        </w:rPr>
        <w:t xml:space="preserve">ebreceni </w:t>
      </w:r>
      <w:r w:rsidRPr="009B1D9F">
        <w:rPr>
          <w:rFonts w:asciiTheme="majorHAnsi" w:hAnsiTheme="majorHAnsi"/>
          <w:bCs/>
          <w:color w:val="auto"/>
        </w:rPr>
        <w:t xml:space="preserve">HTP a 2018-as évben két önkormányzati tűzoltóság, kilenc önkéntes tűzoltó egyesület, valamint két létesítményi tűzoltóság felett gyakorolja a szakmai felügyeletet és irányítást. </w:t>
      </w:r>
      <w:r w:rsidRPr="009B1D9F">
        <w:rPr>
          <w:rFonts w:asciiTheme="majorHAnsi" w:hAnsiTheme="majorHAnsi"/>
          <w:color w:val="auto"/>
        </w:rPr>
        <w:t>A Debreceni Tűzoltóság illetékességi területén Létavértes mellett Szakoly önkormányzati tűzoltóság is az elsődleges szakmai felügyeletünk és ellenőrzésünk alá tartozik. A 2018-as évben, 4 alkalommal ellenőriztük az ÖTP-k, 3 alkalommal az ÖTE-k, valamint 2 alkalommal az LTP-k működését, műszaki és munkavédelmi helyzetét.</w:t>
      </w:r>
    </w:p>
    <w:p w:rsidR="001C2C10" w:rsidRPr="009B1D9F" w:rsidRDefault="001C2C10" w:rsidP="00364925">
      <w:pPr>
        <w:spacing w:after="0" w:line="240" w:lineRule="auto"/>
        <w:jc w:val="both"/>
        <w:rPr>
          <w:rFonts w:asciiTheme="majorHAnsi" w:hAnsiTheme="majorHAnsi" w:cs="Times New Roman"/>
          <w:b/>
          <w:bCs/>
        </w:rPr>
      </w:pPr>
    </w:p>
    <w:p w:rsidR="001C2C10" w:rsidRPr="009B1D9F" w:rsidRDefault="001C2C10" w:rsidP="00364925">
      <w:pPr>
        <w:spacing w:after="0" w:line="240" w:lineRule="auto"/>
        <w:jc w:val="both"/>
        <w:rPr>
          <w:rFonts w:asciiTheme="majorHAnsi" w:hAnsiTheme="majorHAnsi" w:cs="Times New Roman"/>
        </w:rPr>
      </w:pPr>
    </w:p>
    <w:p w:rsidR="00067ABB" w:rsidRPr="009B1D9F" w:rsidRDefault="00067ABB" w:rsidP="00364925">
      <w:pPr>
        <w:spacing w:after="0" w:line="240" w:lineRule="auto"/>
        <w:jc w:val="both"/>
        <w:rPr>
          <w:rFonts w:asciiTheme="majorHAnsi" w:hAnsiTheme="majorHAnsi" w:cs="Times New Roman"/>
        </w:rPr>
      </w:pPr>
      <w:r w:rsidRPr="009B1D9F">
        <w:rPr>
          <w:rFonts w:asciiTheme="majorHAnsi" w:hAnsiTheme="majorHAnsi" w:cs="Times New Roman"/>
          <w:b/>
          <w:bCs/>
        </w:rPr>
        <w:t>V. Az állomány képzése, képzettsége</w:t>
      </w:r>
    </w:p>
    <w:p w:rsidR="00235A5F" w:rsidRPr="009B1D9F" w:rsidRDefault="00235A5F" w:rsidP="00516156">
      <w:pPr>
        <w:spacing w:after="0" w:line="240" w:lineRule="auto"/>
        <w:ind w:left="720"/>
        <w:jc w:val="both"/>
        <w:rPr>
          <w:rFonts w:asciiTheme="majorHAnsi" w:hAnsiTheme="majorHAnsi" w:cs="Times New Roman"/>
          <w:color w:val="FF0000"/>
        </w:rPr>
      </w:pPr>
    </w:p>
    <w:p w:rsidR="00516156" w:rsidRPr="009B1D9F" w:rsidRDefault="00516156" w:rsidP="00235A5F">
      <w:pPr>
        <w:pStyle w:val="Default"/>
        <w:jc w:val="both"/>
        <w:rPr>
          <w:rFonts w:asciiTheme="majorHAnsi" w:hAnsiTheme="majorHAnsi"/>
        </w:rPr>
      </w:pPr>
      <w:r w:rsidRPr="009B1D9F">
        <w:rPr>
          <w:rFonts w:asciiTheme="majorHAnsi" w:hAnsiTheme="majorHAnsi"/>
        </w:rPr>
        <w:t xml:space="preserve">Műszaki tanfolyamok keretén belül emelőkosaras-kezelői, daru-kezelői, létrás- kezelői, kompresszor- kezelői, műszaki mentés gépei továbbképzés, tűzoltótechnika-kezelői, beavatkozó egységek továbbképzése, hordozó jármű-kezelői mentor képzés, vízszállító jármű-kezelői mentor képzés történt. Összesen 138 fő vizsgázott különböző műszaki vonatkozású tanfolyamon, 195 vizsgaegységből. </w:t>
      </w:r>
    </w:p>
    <w:p w:rsidR="00792372" w:rsidRPr="009B1D9F" w:rsidRDefault="00792372" w:rsidP="00235A5F">
      <w:pPr>
        <w:pStyle w:val="Default"/>
        <w:jc w:val="both"/>
        <w:rPr>
          <w:rFonts w:asciiTheme="majorHAnsi" w:hAnsiTheme="majorHAnsi"/>
        </w:rPr>
      </w:pPr>
    </w:p>
    <w:p w:rsidR="00792372" w:rsidRPr="009B1D9F" w:rsidRDefault="00792372" w:rsidP="00235A5F">
      <w:pPr>
        <w:pStyle w:val="Default"/>
        <w:jc w:val="both"/>
        <w:rPr>
          <w:rFonts w:asciiTheme="majorHAnsi" w:hAnsiTheme="majorHAnsi"/>
        </w:rPr>
      </w:pPr>
    </w:p>
    <w:p w:rsidR="00516156" w:rsidRPr="009B1D9F" w:rsidRDefault="00516156" w:rsidP="00235A5F">
      <w:pPr>
        <w:pStyle w:val="Default"/>
        <w:jc w:val="both"/>
        <w:rPr>
          <w:rFonts w:asciiTheme="majorHAnsi" w:hAnsiTheme="majorHAnsi"/>
        </w:rPr>
      </w:pPr>
      <w:r w:rsidRPr="009B1D9F">
        <w:rPr>
          <w:rFonts w:asciiTheme="majorHAnsi" w:hAnsiTheme="majorHAnsi"/>
        </w:rPr>
        <w:t>Egyéb képzéseke</w:t>
      </w:r>
      <w:r w:rsidR="00792372" w:rsidRPr="009B1D9F">
        <w:rPr>
          <w:rFonts w:asciiTheme="majorHAnsi" w:hAnsiTheme="majorHAnsi"/>
        </w:rPr>
        <w:t>n, tanfolyamokon, mint például n</w:t>
      </w:r>
      <w:r w:rsidRPr="009B1D9F">
        <w:rPr>
          <w:rFonts w:asciiTheme="majorHAnsi" w:hAnsiTheme="majorHAnsi"/>
        </w:rPr>
        <w:t xml:space="preserve">yelvvizsga felkészítés, </w:t>
      </w:r>
      <w:r w:rsidR="00792372" w:rsidRPr="009B1D9F">
        <w:rPr>
          <w:rFonts w:asciiTheme="majorHAnsi" w:hAnsiTheme="majorHAnsi"/>
        </w:rPr>
        <w:t>s</w:t>
      </w:r>
      <w:r w:rsidRPr="009B1D9F">
        <w:rPr>
          <w:rFonts w:asciiTheme="majorHAnsi" w:hAnsiTheme="majorHAnsi"/>
        </w:rPr>
        <w:t>zerparan</w:t>
      </w:r>
      <w:r w:rsidR="00792372" w:rsidRPr="009B1D9F">
        <w:rPr>
          <w:rFonts w:asciiTheme="majorHAnsi" w:hAnsiTheme="majorHAnsi"/>
        </w:rPr>
        <w:t>csnok képzés, t</w:t>
      </w:r>
      <w:r w:rsidRPr="009B1D9F">
        <w:rPr>
          <w:rFonts w:asciiTheme="majorHAnsi" w:hAnsiTheme="majorHAnsi"/>
        </w:rPr>
        <w:t xml:space="preserve">érképészeti ismeretek, HUNOR logisztikai képzés, HUNOR kötéltechnikai képzés, összesen </w:t>
      </w:r>
      <w:r w:rsidR="00235A5F" w:rsidRPr="009B1D9F">
        <w:rPr>
          <w:rFonts w:asciiTheme="majorHAnsi" w:hAnsiTheme="majorHAnsi"/>
        </w:rPr>
        <w:t>25</w:t>
      </w:r>
      <w:r w:rsidRPr="009B1D9F">
        <w:rPr>
          <w:rFonts w:asciiTheme="majorHAnsi" w:hAnsiTheme="majorHAnsi"/>
        </w:rPr>
        <w:t xml:space="preserve"> fő vett részt.</w:t>
      </w:r>
    </w:p>
    <w:p w:rsidR="00516156" w:rsidRPr="009B1D9F" w:rsidRDefault="00516156" w:rsidP="00235A5F">
      <w:pPr>
        <w:pStyle w:val="Default"/>
        <w:jc w:val="both"/>
        <w:rPr>
          <w:rFonts w:asciiTheme="majorHAnsi" w:hAnsiTheme="majorHAnsi"/>
        </w:rPr>
      </w:pPr>
      <w:r w:rsidRPr="009B1D9F">
        <w:rPr>
          <w:rFonts w:asciiTheme="majorHAnsi" w:hAnsiTheme="majorHAnsi"/>
        </w:rPr>
        <w:t>A Megyei Kormányhivatal támogatásával 14 fő szerzett „C”</w:t>
      </w:r>
      <w:r w:rsidR="00792372" w:rsidRPr="009B1D9F">
        <w:rPr>
          <w:rFonts w:asciiTheme="majorHAnsi" w:hAnsiTheme="majorHAnsi"/>
        </w:rPr>
        <w:t xml:space="preserve"> + GKI típusú vezetői engedélyt, mely nagy segítséget jelentett a gépjárművezetői állomány pótlásában.</w:t>
      </w:r>
    </w:p>
    <w:p w:rsidR="00516156" w:rsidRPr="009B1D9F" w:rsidRDefault="00235A5F" w:rsidP="00235A5F">
      <w:pPr>
        <w:pStyle w:val="Default"/>
        <w:jc w:val="both"/>
        <w:rPr>
          <w:rFonts w:asciiTheme="majorHAnsi" w:hAnsiTheme="majorHAnsi"/>
        </w:rPr>
      </w:pPr>
      <w:r w:rsidRPr="009B1D9F">
        <w:rPr>
          <w:rFonts w:asciiTheme="majorHAnsi" w:hAnsiTheme="majorHAnsi"/>
        </w:rPr>
        <w:t>E</w:t>
      </w:r>
      <w:r w:rsidR="00516156" w:rsidRPr="009B1D9F">
        <w:rPr>
          <w:rFonts w:asciiTheme="majorHAnsi" w:hAnsiTheme="majorHAnsi"/>
        </w:rPr>
        <w:t>melt szintű gépjármű-vezetéstechnikai tréning</w:t>
      </w:r>
      <w:r w:rsidRPr="009B1D9F">
        <w:rPr>
          <w:rFonts w:asciiTheme="majorHAnsi" w:hAnsiTheme="majorHAnsi"/>
        </w:rPr>
        <w:t>en</w:t>
      </w:r>
      <w:r w:rsidR="00516156" w:rsidRPr="009B1D9F">
        <w:rPr>
          <w:rFonts w:asciiTheme="majorHAnsi" w:hAnsiTheme="majorHAnsi"/>
        </w:rPr>
        <w:t xml:space="preserve"> </w:t>
      </w:r>
      <w:r w:rsidRPr="009B1D9F">
        <w:rPr>
          <w:rFonts w:asciiTheme="majorHAnsi" w:hAnsiTheme="majorHAnsi"/>
        </w:rPr>
        <w:t>18</w:t>
      </w:r>
      <w:r w:rsidR="00516156" w:rsidRPr="009B1D9F">
        <w:rPr>
          <w:rFonts w:asciiTheme="majorHAnsi" w:hAnsiTheme="majorHAnsi"/>
        </w:rPr>
        <w:t xml:space="preserve"> fő tett sikeres vizsgát és szerzett jogosítványt.</w:t>
      </w:r>
    </w:p>
    <w:p w:rsidR="00516156" w:rsidRPr="009B1D9F" w:rsidRDefault="00516156" w:rsidP="00235A5F">
      <w:pPr>
        <w:pStyle w:val="Default"/>
        <w:jc w:val="both"/>
        <w:rPr>
          <w:rFonts w:asciiTheme="majorHAnsi" w:hAnsiTheme="majorHAnsi"/>
        </w:rPr>
      </w:pPr>
      <w:r w:rsidRPr="009B1D9F">
        <w:rPr>
          <w:rFonts w:asciiTheme="majorHAnsi" w:hAnsiTheme="majorHAnsi"/>
        </w:rPr>
        <w:t xml:space="preserve">Központi gépjárművezető képzésen összesen </w:t>
      </w:r>
      <w:r w:rsidR="00235A5F" w:rsidRPr="009B1D9F">
        <w:rPr>
          <w:rFonts w:asciiTheme="majorHAnsi" w:hAnsiTheme="majorHAnsi"/>
        </w:rPr>
        <w:t>16</w:t>
      </w:r>
      <w:r w:rsidRPr="009B1D9F">
        <w:rPr>
          <w:rFonts w:asciiTheme="majorHAnsi" w:hAnsiTheme="majorHAnsi"/>
        </w:rPr>
        <w:t xml:space="preserve"> fő vett részt (Rába vezetéstechnika, vezetési oktatók kötelező továbbképzése). </w:t>
      </w:r>
    </w:p>
    <w:p w:rsidR="00595974" w:rsidRPr="009B1D9F" w:rsidRDefault="00595974" w:rsidP="00595974">
      <w:pPr>
        <w:pStyle w:val="Default"/>
        <w:jc w:val="both"/>
        <w:rPr>
          <w:rFonts w:asciiTheme="majorHAnsi" w:hAnsiTheme="majorHAnsi"/>
        </w:rPr>
      </w:pPr>
      <w:r w:rsidRPr="009B1D9F">
        <w:rPr>
          <w:rFonts w:asciiTheme="majorHAnsi" w:hAnsiTheme="majorHAnsi"/>
        </w:rPr>
        <w:t>Az állomány képzésénél nagy hangsúlyt fektettünk a gyakorlati képzésekre, ennek kapcsán a teljes készenléti szolgálatot ellátó állomány részére több alkalommal tartottunk BLS „felnőtt alapszintű ú</w:t>
      </w:r>
      <w:r w:rsidR="00792372" w:rsidRPr="009B1D9F">
        <w:rPr>
          <w:rFonts w:asciiTheme="majorHAnsi" w:hAnsiTheme="majorHAnsi"/>
        </w:rPr>
        <w:t>jraélesztés” valamint Disaster-M</w:t>
      </w:r>
      <w:r w:rsidRPr="009B1D9F">
        <w:rPr>
          <w:rFonts w:asciiTheme="majorHAnsi" w:hAnsiTheme="majorHAnsi"/>
        </w:rPr>
        <w:t xml:space="preserve">edic képzést. Ezekhez a képzésekhez az előző évben </w:t>
      </w:r>
      <w:r w:rsidR="00792372" w:rsidRPr="009B1D9F">
        <w:rPr>
          <w:rFonts w:asciiTheme="majorHAnsi" w:hAnsiTheme="majorHAnsi"/>
        </w:rPr>
        <w:t>önkormányzati támogatással beszerzésre került 2 db A</w:t>
      </w:r>
      <w:r w:rsidRPr="009B1D9F">
        <w:rPr>
          <w:rFonts w:asciiTheme="majorHAnsi" w:hAnsiTheme="majorHAnsi"/>
        </w:rPr>
        <w:t>mbu</w:t>
      </w:r>
      <w:r w:rsidR="00792372" w:rsidRPr="009B1D9F">
        <w:rPr>
          <w:rFonts w:asciiTheme="majorHAnsi" w:hAnsiTheme="majorHAnsi"/>
        </w:rPr>
        <w:t>-</w:t>
      </w:r>
      <w:r w:rsidRPr="009B1D9F">
        <w:rPr>
          <w:rFonts w:asciiTheme="majorHAnsi" w:hAnsiTheme="majorHAnsi"/>
        </w:rPr>
        <w:t xml:space="preserve">babát használta az állomány, amelyek nélkülözhetetlen kellékei a gyakorlati oktatásnak. </w:t>
      </w:r>
    </w:p>
    <w:p w:rsidR="00595974" w:rsidRPr="009B1D9F" w:rsidRDefault="00595974" w:rsidP="00516156">
      <w:pPr>
        <w:spacing w:after="0" w:line="240" w:lineRule="auto"/>
        <w:ind w:left="720"/>
        <w:jc w:val="both"/>
        <w:rPr>
          <w:rFonts w:asciiTheme="majorHAnsi" w:hAnsiTheme="majorHAnsi" w:cs="Times New Roman"/>
          <w:color w:val="FF0000"/>
        </w:rPr>
      </w:pPr>
    </w:p>
    <w:p w:rsidR="00937671" w:rsidRPr="009B1D9F" w:rsidRDefault="00792372" w:rsidP="00364925">
      <w:pPr>
        <w:spacing w:after="0" w:line="240" w:lineRule="auto"/>
        <w:ind w:left="3540" w:hanging="3540"/>
        <w:jc w:val="both"/>
        <w:rPr>
          <w:rFonts w:asciiTheme="majorHAnsi" w:hAnsiTheme="majorHAnsi" w:cs="Times New Roman"/>
          <w:b/>
          <w:bCs/>
          <w:sz w:val="24"/>
          <w:szCs w:val="24"/>
        </w:rPr>
      </w:pPr>
      <w:r w:rsidRPr="009B1D9F">
        <w:rPr>
          <w:rFonts w:asciiTheme="majorHAnsi" w:hAnsiTheme="majorHAnsi" w:cs="Times New Roman"/>
          <w:b/>
          <w:bCs/>
          <w:sz w:val="24"/>
          <w:szCs w:val="24"/>
        </w:rPr>
        <w:t>VI. Tűzvédelem, tűzmegelőzés</w:t>
      </w:r>
      <w:r w:rsidR="00067ABB" w:rsidRPr="009B1D9F">
        <w:rPr>
          <w:rFonts w:asciiTheme="majorHAnsi" w:hAnsiTheme="majorHAnsi" w:cs="Times New Roman"/>
          <w:b/>
          <w:bCs/>
          <w:sz w:val="24"/>
          <w:szCs w:val="24"/>
        </w:rPr>
        <w:tab/>
      </w:r>
    </w:p>
    <w:p w:rsidR="00937671" w:rsidRPr="009B1D9F" w:rsidRDefault="00937671" w:rsidP="00364925">
      <w:pPr>
        <w:spacing w:after="0" w:line="240" w:lineRule="auto"/>
        <w:ind w:left="3540" w:hanging="3540"/>
        <w:jc w:val="both"/>
        <w:rPr>
          <w:rFonts w:asciiTheme="majorHAnsi" w:hAnsiTheme="majorHAnsi" w:cs="Times New Roman"/>
        </w:rPr>
      </w:pPr>
    </w:p>
    <w:p w:rsidR="00243151" w:rsidRPr="009B1D9F" w:rsidRDefault="00792372" w:rsidP="008E6E1D">
      <w:pPr>
        <w:pStyle w:val="Default"/>
        <w:jc w:val="both"/>
        <w:rPr>
          <w:rFonts w:asciiTheme="majorHAnsi" w:hAnsiTheme="majorHAnsi"/>
        </w:rPr>
      </w:pPr>
      <w:r w:rsidRPr="009B1D9F">
        <w:rPr>
          <w:rFonts w:asciiTheme="majorHAnsi" w:hAnsiTheme="majorHAnsi"/>
        </w:rPr>
        <w:t>A tűzoltóság állománya tűzvédelmi hatósági feladatkört nem lát el, azonban az el</w:t>
      </w:r>
      <w:r w:rsidR="00FF1C5C" w:rsidRPr="009B1D9F">
        <w:rPr>
          <w:rFonts w:asciiTheme="majorHAnsi" w:hAnsiTheme="majorHAnsi"/>
        </w:rPr>
        <w:t xml:space="preserve">végzett hatósági részcselekmények segítik a </w:t>
      </w:r>
      <w:r w:rsidRPr="009B1D9F">
        <w:rPr>
          <w:rFonts w:asciiTheme="majorHAnsi" w:hAnsiTheme="majorHAnsi"/>
        </w:rPr>
        <w:t xml:space="preserve">kirendeltség </w:t>
      </w:r>
      <w:r w:rsidR="00FF1C5C" w:rsidRPr="009B1D9F">
        <w:rPr>
          <w:rFonts w:asciiTheme="majorHAnsi" w:hAnsiTheme="majorHAnsi"/>
        </w:rPr>
        <w:t>hatósági osztály</w:t>
      </w:r>
      <w:r w:rsidRPr="009B1D9F">
        <w:rPr>
          <w:rFonts w:asciiTheme="majorHAnsi" w:hAnsiTheme="majorHAnsi"/>
        </w:rPr>
        <w:t>ának</w:t>
      </w:r>
      <w:r w:rsidR="00FF1C5C" w:rsidRPr="009B1D9F">
        <w:rPr>
          <w:rFonts w:asciiTheme="majorHAnsi" w:hAnsiTheme="majorHAnsi"/>
        </w:rPr>
        <w:t xml:space="preserve"> munkáját, esetenként megalapozzák vagy előkészítik a hatósági eljárást. </w:t>
      </w:r>
    </w:p>
    <w:p w:rsidR="00243151" w:rsidRPr="009B1D9F" w:rsidRDefault="00243151" w:rsidP="008E6E1D">
      <w:pPr>
        <w:pStyle w:val="Default"/>
        <w:jc w:val="both"/>
        <w:rPr>
          <w:rFonts w:asciiTheme="majorHAnsi" w:hAnsiTheme="majorHAnsi"/>
        </w:rPr>
      </w:pPr>
    </w:p>
    <w:p w:rsidR="00FF1C5C" w:rsidRPr="009B1D9F" w:rsidRDefault="00792372" w:rsidP="008E6E1D">
      <w:pPr>
        <w:pStyle w:val="Default"/>
        <w:jc w:val="both"/>
        <w:rPr>
          <w:rFonts w:asciiTheme="majorHAnsi" w:hAnsiTheme="majorHAnsi"/>
        </w:rPr>
      </w:pPr>
      <w:r w:rsidRPr="009B1D9F">
        <w:rPr>
          <w:rFonts w:asciiTheme="majorHAnsi" w:hAnsiTheme="majorHAnsi"/>
        </w:rPr>
        <w:t>Ez a tevékenység az alábbi</w:t>
      </w:r>
      <w:r w:rsidR="00243151" w:rsidRPr="009B1D9F">
        <w:rPr>
          <w:rFonts w:asciiTheme="majorHAnsi" w:hAnsiTheme="majorHAnsi"/>
        </w:rPr>
        <w:t xml:space="preserve"> esetekben adatgyűjtéssel, szemlével </w:t>
      </w:r>
      <w:r w:rsidRPr="009B1D9F">
        <w:rPr>
          <w:rFonts w:asciiTheme="majorHAnsi" w:hAnsiTheme="majorHAnsi"/>
        </w:rPr>
        <w:t>valósult meg:</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engedély nélküli külterületi szabadtéri égetés esetén</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szabálytalan belterületi szabadtéri égetés esetén</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tűzgyújtási tilalom megszegése esetén</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CO mérgezéssel összefüggésben</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kéménytűz esetén</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téves automatikus tűzátjelzéses esetekben</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tűzcsap ellenőrzések</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hatósági osztály kérésére létesítményekben tűzcsap és tűzivíz tárolók ellenőrzése</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társasházak ellenőrzése</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téli kockázati helyszínek ellenőrzése</w:t>
      </w:r>
    </w:p>
    <w:p w:rsidR="00FF1C5C" w:rsidRPr="009B1D9F" w:rsidRDefault="00FF1C5C" w:rsidP="008E6E1D">
      <w:pPr>
        <w:autoSpaceDE w:val="0"/>
        <w:autoSpaceDN w:val="0"/>
        <w:adjustRightInd w:val="0"/>
        <w:spacing w:after="0" w:line="240" w:lineRule="auto"/>
        <w:rPr>
          <w:rFonts w:asciiTheme="majorHAnsi" w:hAnsiTheme="majorHAnsi"/>
          <w:sz w:val="24"/>
          <w:szCs w:val="24"/>
        </w:rPr>
      </w:pPr>
      <w:r w:rsidRPr="009B1D9F">
        <w:rPr>
          <w:rFonts w:asciiTheme="majorHAnsi" w:hAnsiTheme="majorHAnsi"/>
          <w:sz w:val="24"/>
          <w:szCs w:val="24"/>
        </w:rPr>
        <w:t>-</w:t>
      </w:r>
      <w:r w:rsidRPr="009B1D9F">
        <w:rPr>
          <w:rFonts w:asciiTheme="majorHAnsi" w:hAnsiTheme="majorHAnsi"/>
          <w:sz w:val="24"/>
          <w:szCs w:val="24"/>
        </w:rPr>
        <w:tab/>
        <w:t>szabadtéri tűzeseti kockázati helyszínek ellenőrzése</w:t>
      </w:r>
    </w:p>
    <w:p w:rsidR="00792372" w:rsidRPr="009B1D9F" w:rsidRDefault="00792372" w:rsidP="008E6E1D">
      <w:pPr>
        <w:autoSpaceDE w:val="0"/>
        <w:autoSpaceDN w:val="0"/>
        <w:adjustRightInd w:val="0"/>
        <w:spacing w:line="240" w:lineRule="auto"/>
        <w:rPr>
          <w:rFonts w:asciiTheme="majorHAnsi" w:hAnsiTheme="majorHAnsi"/>
          <w:sz w:val="24"/>
          <w:szCs w:val="24"/>
        </w:rPr>
      </w:pPr>
    </w:p>
    <w:p w:rsidR="00BB03D3" w:rsidRPr="009B1D9F" w:rsidRDefault="00BB03D3" w:rsidP="00792372">
      <w:pPr>
        <w:autoSpaceDE w:val="0"/>
        <w:autoSpaceDN w:val="0"/>
        <w:adjustRightInd w:val="0"/>
        <w:spacing w:line="240" w:lineRule="auto"/>
        <w:jc w:val="both"/>
        <w:rPr>
          <w:rFonts w:asciiTheme="majorHAnsi" w:hAnsiTheme="majorHAnsi"/>
          <w:sz w:val="24"/>
          <w:szCs w:val="24"/>
        </w:rPr>
      </w:pPr>
      <w:r w:rsidRPr="009B1D9F">
        <w:rPr>
          <w:rFonts w:asciiTheme="majorHAnsi" w:hAnsiTheme="majorHAnsi"/>
          <w:sz w:val="24"/>
          <w:szCs w:val="24"/>
        </w:rPr>
        <w:t>A működési területünk új építésű, kiemelt létesítményeiről Tűzoltási és Műszaki Mentési Tervet készítettünk. Minden esetben, ahol polgári védelmi, lakosságvédelmi káreseti esemény következett be és azt az esemény indokolta, a kivizsgálásáról szóló polgári védelmi káreseti helyszíni szemle jegyzőkönyvet felvettük.</w:t>
      </w:r>
    </w:p>
    <w:p w:rsidR="009142C3" w:rsidRPr="009B1D9F" w:rsidRDefault="00243151" w:rsidP="00792372">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Debrecen </w:t>
      </w:r>
      <w:r w:rsidR="00BB03D3" w:rsidRPr="009B1D9F">
        <w:rPr>
          <w:rFonts w:asciiTheme="majorHAnsi" w:hAnsiTheme="majorHAnsi"/>
          <w:sz w:val="24"/>
          <w:szCs w:val="24"/>
        </w:rPr>
        <w:t>HTP állománya, a Debreceni Katasztrófavédelmi Kirendeltség Hatósági Osztályával, Iparbiztonsági Felügyelőjével, valamint Polgári Védelmi Felügyelőjével együttműködve, integrált feladat végrehajtás keretében, tűzcsap ellenőrzést 366 esetben, társasházak e</w:t>
      </w:r>
      <w:r w:rsidR="00B56752" w:rsidRPr="009B1D9F">
        <w:rPr>
          <w:rFonts w:asciiTheme="majorHAnsi" w:hAnsiTheme="majorHAnsi"/>
          <w:sz w:val="24"/>
          <w:szCs w:val="24"/>
        </w:rPr>
        <w:t>llenőrzését 152 esetben hajtotta</w:t>
      </w:r>
      <w:r w:rsidR="00BB03D3" w:rsidRPr="009B1D9F">
        <w:rPr>
          <w:rFonts w:asciiTheme="majorHAnsi" w:hAnsiTheme="majorHAnsi"/>
          <w:sz w:val="24"/>
          <w:szCs w:val="24"/>
        </w:rPr>
        <w:t xml:space="preserve"> végre. Szabadtéri tűzeseti kockázati helyszínek ellenőrzését 153 esetben végeztük el. Új építésű létesítmények beavatkozási helyeinek vizsgálatát, kéménytüzek helyszínén kémény ellenőrzését, C</w:t>
      </w:r>
      <w:r w:rsidR="00B56752" w:rsidRPr="009B1D9F">
        <w:rPr>
          <w:rFonts w:asciiTheme="majorHAnsi" w:hAnsiTheme="majorHAnsi"/>
          <w:sz w:val="24"/>
          <w:szCs w:val="24"/>
        </w:rPr>
        <w:t>O</w:t>
      </w:r>
      <w:r w:rsidR="00BB03D3" w:rsidRPr="009B1D9F">
        <w:rPr>
          <w:rFonts w:asciiTheme="majorHAnsi" w:hAnsiTheme="majorHAnsi"/>
          <w:sz w:val="24"/>
          <w:szCs w:val="24"/>
        </w:rPr>
        <w:t xml:space="preserve"> mérgezés helyszínén C</w:t>
      </w:r>
      <w:r w:rsidR="00B56752" w:rsidRPr="009B1D9F">
        <w:rPr>
          <w:rFonts w:asciiTheme="majorHAnsi" w:hAnsiTheme="majorHAnsi"/>
          <w:sz w:val="24"/>
          <w:szCs w:val="24"/>
        </w:rPr>
        <w:t>O</w:t>
      </w:r>
      <w:r w:rsidR="00BB03D3" w:rsidRPr="009B1D9F">
        <w:rPr>
          <w:rFonts w:asciiTheme="majorHAnsi" w:hAnsiTheme="majorHAnsi"/>
          <w:sz w:val="24"/>
          <w:szCs w:val="24"/>
        </w:rPr>
        <w:t xml:space="preserve"> adatlap felvételét, helyszín ellenőrzését, valamint iparbiztonsági közúti ADR ellenőrzést hajtott végre.</w:t>
      </w:r>
    </w:p>
    <w:p w:rsidR="00243151" w:rsidRPr="009B1D9F" w:rsidRDefault="00243151" w:rsidP="00792372">
      <w:pPr>
        <w:autoSpaceDE w:val="0"/>
        <w:autoSpaceDN w:val="0"/>
        <w:adjustRightInd w:val="0"/>
        <w:spacing w:after="0" w:line="240" w:lineRule="auto"/>
        <w:jc w:val="both"/>
        <w:rPr>
          <w:rFonts w:asciiTheme="majorHAnsi" w:hAnsiTheme="majorHAnsi"/>
          <w:sz w:val="24"/>
          <w:szCs w:val="24"/>
        </w:rPr>
      </w:pPr>
    </w:p>
    <w:p w:rsidR="00243151" w:rsidRPr="009B1D9F" w:rsidRDefault="00075D68" w:rsidP="00792372">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 xml:space="preserve">Minden alkalommal, amikor </w:t>
      </w:r>
      <w:r w:rsidR="006C7DEF" w:rsidRPr="009B1D9F">
        <w:rPr>
          <w:rFonts w:asciiTheme="majorHAnsi" w:hAnsiTheme="majorHAnsi"/>
          <w:sz w:val="24"/>
          <w:szCs w:val="24"/>
        </w:rPr>
        <w:t xml:space="preserve">laktanya látogatásra vagy </w:t>
      </w:r>
      <w:r w:rsidRPr="009B1D9F">
        <w:rPr>
          <w:rFonts w:asciiTheme="majorHAnsi" w:hAnsiTheme="majorHAnsi"/>
          <w:sz w:val="24"/>
          <w:szCs w:val="24"/>
        </w:rPr>
        <w:t xml:space="preserve">tűzoltósági bemutatóra kerül sor, (iskolákban, óvodákban, önkormányzati és társadalmi rendezvényeken, stb.) igyekszünk az állampolgárok figyelmét felhívni a tűzmegelőzés fontosságára. </w:t>
      </w:r>
    </w:p>
    <w:p w:rsidR="00F35A0F" w:rsidRPr="009B1D9F" w:rsidRDefault="00075D68" w:rsidP="00792372">
      <w:pPr>
        <w:autoSpaceDE w:val="0"/>
        <w:autoSpaceDN w:val="0"/>
        <w:adjustRightInd w:val="0"/>
        <w:spacing w:after="0" w:line="240" w:lineRule="auto"/>
        <w:jc w:val="both"/>
        <w:rPr>
          <w:rFonts w:asciiTheme="majorHAnsi" w:hAnsiTheme="majorHAnsi"/>
          <w:sz w:val="24"/>
          <w:szCs w:val="24"/>
        </w:rPr>
      </w:pPr>
      <w:r w:rsidRPr="009B1D9F">
        <w:rPr>
          <w:rFonts w:asciiTheme="majorHAnsi" w:hAnsiTheme="majorHAnsi"/>
          <w:sz w:val="24"/>
          <w:szCs w:val="24"/>
        </w:rPr>
        <w:t>Az ilyen rendezvények során</w:t>
      </w:r>
      <w:r w:rsidR="00F35A0F" w:rsidRPr="009B1D9F">
        <w:rPr>
          <w:rFonts w:asciiTheme="majorHAnsi" w:hAnsiTheme="majorHAnsi"/>
          <w:sz w:val="24"/>
          <w:szCs w:val="24"/>
        </w:rPr>
        <w:t xml:space="preserve"> roll-up</w:t>
      </w:r>
      <w:r w:rsidRPr="009B1D9F">
        <w:rPr>
          <w:rFonts w:asciiTheme="majorHAnsi" w:hAnsiTheme="majorHAnsi"/>
          <w:sz w:val="24"/>
          <w:szCs w:val="24"/>
        </w:rPr>
        <w:t xml:space="preserve"> kihelyezésével</w:t>
      </w:r>
      <w:r w:rsidR="00F35A0F" w:rsidRPr="009B1D9F">
        <w:rPr>
          <w:rFonts w:asciiTheme="majorHAnsi" w:hAnsiTheme="majorHAnsi"/>
          <w:sz w:val="24"/>
          <w:szCs w:val="24"/>
        </w:rPr>
        <w:t>, szórólap</w:t>
      </w:r>
      <w:r w:rsidR="00FF6C3E" w:rsidRPr="009B1D9F">
        <w:rPr>
          <w:rFonts w:asciiTheme="majorHAnsi" w:hAnsiTheme="majorHAnsi"/>
          <w:sz w:val="24"/>
          <w:szCs w:val="24"/>
        </w:rPr>
        <w:t>okkal</w:t>
      </w:r>
      <w:r w:rsidR="006C7DEF" w:rsidRPr="009B1D9F">
        <w:rPr>
          <w:rFonts w:asciiTheme="majorHAnsi" w:hAnsiTheme="majorHAnsi"/>
          <w:sz w:val="24"/>
          <w:szCs w:val="24"/>
        </w:rPr>
        <w:t xml:space="preserve"> (erdőtüzek megelőzése</w:t>
      </w:r>
      <w:r w:rsidR="00F35A0F" w:rsidRPr="009B1D9F">
        <w:rPr>
          <w:rFonts w:asciiTheme="majorHAnsi" w:hAnsiTheme="majorHAnsi"/>
          <w:sz w:val="24"/>
          <w:szCs w:val="24"/>
        </w:rPr>
        <w:t xml:space="preserve">, </w:t>
      </w:r>
      <w:r w:rsidR="00FF6C3E" w:rsidRPr="009B1D9F">
        <w:rPr>
          <w:rFonts w:asciiTheme="majorHAnsi" w:hAnsiTheme="majorHAnsi"/>
          <w:sz w:val="24"/>
          <w:szCs w:val="24"/>
        </w:rPr>
        <w:t>CO mérgezés</w:t>
      </w:r>
      <w:r w:rsidR="006C7DEF" w:rsidRPr="009B1D9F">
        <w:rPr>
          <w:rFonts w:asciiTheme="majorHAnsi" w:hAnsiTheme="majorHAnsi"/>
          <w:sz w:val="24"/>
          <w:szCs w:val="24"/>
        </w:rPr>
        <w:t xml:space="preserve"> megelőzése</w:t>
      </w:r>
      <w:r w:rsidR="00F35A0F" w:rsidRPr="009B1D9F">
        <w:rPr>
          <w:rFonts w:asciiTheme="majorHAnsi" w:hAnsiTheme="majorHAnsi"/>
          <w:sz w:val="24"/>
          <w:szCs w:val="24"/>
        </w:rPr>
        <w:t>, kémény</w:t>
      </w:r>
      <w:r w:rsidR="00FF6C3E" w:rsidRPr="009B1D9F">
        <w:rPr>
          <w:rFonts w:asciiTheme="majorHAnsi" w:hAnsiTheme="majorHAnsi"/>
          <w:sz w:val="24"/>
          <w:szCs w:val="24"/>
        </w:rPr>
        <w:t>tüzek</w:t>
      </w:r>
      <w:r w:rsidR="006C7DEF" w:rsidRPr="009B1D9F">
        <w:rPr>
          <w:rFonts w:asciiTheme="majorHAnsi" w:hAnsiTheme="majorHAnsi"/>
          <w:sz w:val="24"/>
          <w:szCs w:val="24"/>
        </w:rPr>
        <w:t xml:space="preserve"> megelőzése</w:t>
      </w:r>
      <w:r w:rsidR="00F35A0F" w:rsidRPr="009B1D9F">
        <w:rPr>
          <w:rFonts w:asciiTheme="majorHAnsi" w:hAnsiTheme="majorHAnsi"/>
          <w:sz w:val="24"/>
          <w:szCs w:val="24"/>
        </w:rPr>
        <w:t>, ne</w:t>
      </w:r>
      <w:r w:rsidR="00FF6C3E" w:rsidRPr="009B1D9F">
        <w:rPr>
          <w:rFonts w:asciiTheme="majorHAnsi" w:hAnsiTheme="majorHAnsi"/>
          <w:sz w:val="24"/>
          <w:szCs w:val="24"/>
        </w:rPr>
        <w:t xml:space="preserve"> </w:t>
      </w:r>
      <w:r w:rsidR="00F35A0F" w:rsidRPr="009B1D9F">
        <w:rPr>
          <w:rFonts w:asciiTheme="majorHAnsi" w:hAnsiTheme="majorHAnsi"/>
          <w:sz w:val="24"/>
          <w:szCs w:val="24"/>
        </w:rPr>
        <w:t>gyújtsa</w:t>
      </w:r>
      <w:r w:rsidR="00FF6C3E" w:rsidRPr="009B1D9F">
        <w:rPr>
          <w:rFonts w:asciiTheme="majorHAnsi" w:hAnsiTheme="majorHAnsi"/>
          <w:sz w:val="24"/>
          <w:szCs w:val="24"/>
        </w:rPr>
        <w:t xml:space="preserve"> – </w:t>
      </w:r>
      <w:r w:rsidR="00F35A0F" w:rsidRPr="009B1D9F">
        <w:rPr>
          <w:rFonts w:asciiTheme="majorHAnsi" w:hAnsiTheme="majorHAnsi"/>
          <w:sz w:val="24"/>
          <w:szCs w:val="24"/>
        </w:rPr>
        <w:t>gyűjtse</w:t>
      </w:r>
      <w:r w:rsidR="00FF6C3E" w:rsidRPr="009B1D9F">
        <w:rPr>
          <w:rFonts w:asciiTheme="majorHAnsi" w:hAnsiTheme="majorHAnsi"/>
          <w:sz w:val="24"/>
          <w:szCs w:val="24"/>
        </w:rPr>
        <w:t xml:space="preserve"> </w:t>
      </w:r>
      <w:r w:rsidR="006C7DEF" w:rsidRPr="009B1D9F">
        <w:rPr>
          <w:rFonts w:asciiTheme="majorHAnsi" w:hAnsiTheme="majorHAnsi"/>
          <w:sz w:val="24"/>
          <w:szCs w:val="24"/>
        </w:rPr>
        <w:t>kampány</w:t>
      </w:r>
      <w:r w:rsidR="00F35A0F" w:rsidRPr="009B1D9F">
        <w:rPr>
          <w:rFonts w:asciiTheme="majorHAnsi" w:hAnsiTheme="majorHAnsi"/>
          <w:sz w:val="24"/>
          <w:szCs w:val="24"/>
        </w:rPr>
        <w:t>, füstérzékelő</w:t>
      </w:r>
      <w:r w:rsidR="006C7DEF" w:rsidRPr="009B1D9F">
        <w:rPr>
          <w:rFonts w:asciiTheme="majorHAnsi" w:hAnsiTheme="majorHAnsi"/>
          <w:sz w:val="24"/>
          <w:szCs w:val="24"/>
        </w:rPr>
        <w:t xml:space="preserve"> fontossága</w:t>
      </w:r>
      <w:r w:rsidR="00F35A0F" w:rsidRPr="009B1D9F">
        <w:rPr>
          <w:rFonts w:asciiTheme="majorHAnsi" w:hAnsiTheme="majorHAnsi"/>
          <w:sz w:val="24"/>
          <w:szCs w:val="24"/>
        </w:rPr>
        <w:t>, stb.</w:t>
      </w:r>
      <w:r w:rsidR="006C7DEF" w:rsidRPr="009B1D9F">
        <w:rPr>
          <w:rFonts w:asciiTheme="majorHAnsi" w:hAnsiTheme="majorHAnsi"/>
          <w:sz w:val="24"/>
          <w:szCs w:val="24"/>
        </w:rPr>
        <w:t xml:space="preserve">), illetve szóbeli tájékoztatók, </w:t>
      </w:r>
      <w:r w:rsidR="00F35A0F" w:rsidRPr="009B1D9F">
        <w:rPr>
          <w:rFonts w:asciiTheme="majorHAnsi" w:hAnsiTheme="majorHAnsi"/>
          <w:sz w:val="24"/>
          <w:szCs w:val="24"/>
        </w:rPr>
        <w:t>előadások tartás</w:t>
      </w:r>
      <w:r w:rsidR="006C7DEF" w:rsidRPr="009B1D9F">
        <w:rPr>
          <w:rFonts w:asciiTheme="majorHAnsi" w:hAnsiTheme="majorHAnsi"/>
          <w:sz w:val="24"/>
          <w:szCs w:val="24"/>
        </w:rPr>
        <w:t xml:space="preserve">ával hívjuk fel a tűzmegelőzés és az öngondoskodás fontosságára a figyelmet. </w:t>
      </w:r>
    </w:p>
    <w:p w:rsidR="00937671" w:rsidRPr="009B1D9F" w:rsidRDefault="00937671" w:rsidP="00937671">
      <w:pPr>
        <w:spacing w:after="0" w:line="240" w:lineRule="auto"/>
        <w:ind w:left="720"/>
        <w:jc w:val="both"/>
        <w:rPr>
          <w:rFonts w:asciiTheme="majorHAnsi" w:hAnsiTheme="majorHAnsi" w:cs="Times New Roman"/>
        </w:rPr>
      </w:pPr>
    </w:p>
    <w:p w:rsidR="00067ABB" w:rsidRPr="009B1D9F" w:rsidRDefault="00067ABB" w:rsidP="00364925">
      <w:pPr>
        <w:spacing w:after="0" w:line="240" w:lineRule="auto"/>
        <w:jc w:val="both"/>
        <w:rPr>
          <w:rFonts w:asciiTheme="majorHAnsi" w:hAnsiTheme="majorHAnsi" w:cs="Times New Roman"/>
          <w:b/>
          <w:bCs/>
        </w:rPr>
      </w:pPr>
      <w:r w:rsidRPr="009B1D9F">
        <w:rPr>
          <w:rFonts w:asciiTheme="majorHAnsi" w:hAnsiTheme="majorHAnsi" w:cs="Times New Roman"/>
          <w:b/>
          <w:bCs/>
        </w:rPr>
        <w:t>VII. Együttműködés a működési területen lévő ÖTE-kkel, azok értékelése</w:t>
      </w:r>
    </w:p>
    <w:p w:rsidR="000D64D0" w:rsidRPr="009B1D9F" w:rsidRDefault="000D64D0" w:rsidP="00364925">
      <w:pPr>
        <w:spacing w:after="0" w:line="240" w:lineRule="auto"/>
        <w:jc w:val="both"/>
        <w:rPr>
          <w:rFonts w:asciiTheme="majorHAnsi" w:hAnsiTheme="majorHAnsi"/>
          <w:sz w:val="24"/>
          <w:szCs w:val="24"/>
        </w:rPr>
      </w:pPr>
    </w:p>
    <w:p w:rsidR="00243151" w:rsidRPr="009B1D9F" w:rsidRDefault="000D64D0" w:rsidP="008E6E1D">
      <w:pPr>
        <w:pStyle w:val="Default"/>
        <w:jc w:val="both"/>
        <w:rPr>
          <w:rFonts w:asciiTheme="majorHAnsi" w:eastAsiaTheme="minorHAnsi" w:hAnsiTheme="majorHAnsi" w:cstheme="minorBidi"/>
          <w:color w:val="auto"/>
          <w:lang w:eastAsia="en-US"/>
        </w:rPr>
      </w:pPr>
      <w:r w:rsidRPr="009B1D9F">
        <w:rPr>
          <w:rFonts w:asciiTheme="majorHAnsi" w:eastAsiaTheme="minorHAnsi" w:hAnsiTheme="majorHAnsi" w:cstheme="minorBidi"/>
          <w:color w:val="auto"/>
          <w:lang w:eastAsia="en-US"/>
        </w:rPr>
        <w:t xml:space="preserve">A beavatkozó Önkéntes Tűzoltó Egyesületek szakmai felügyeletét, irányítását Balkány, Bököny, Geszteréd, Szakoly, Nyírábrány, Fülöp és Álmosd településeken látjuk el. </w:t>
      </w:r>
      <w:r w:rsidR="00065778" w:rsidRPr="009B1D9F">
        <w:rPr>
          <w:rFonts w:asciiTheme="majorHAnsi" w:eastAsiaTheme="minorHAnsi" w:hAnsiTheme="majorHAnsi" w:cstheme="minorBidi"/>
          <w:color w:val="auto"/>
          <w:lang w:eastAsia="en-US"/>
        </w:rPr>
        <w:t xml:space="preserve">A </w:t>
      </w:r>
      <w:r w:rsidRPr="009B1D9F">
        <w:rPr>
          <w:rFonts w:asciiTheme="majorHAnsi" w:eastAsiaTheme="minorHAnsi" w:hAnsiTheme="majorHAnsi" w:cstheme="minorBidi"/>
          <w:color w:val="auto"/>
          <w:lang w:eastAsia="en-US"/>
        </w:rPr>
        <w:t>Hajdúszoboszlón és Hajdúszováton hagyományőrző Önkéntes Tűzoltó Egyesület</w:t>
      </w:r>
      <w:r w:rsidR="00065778" w:rsidRPr="009B1D9F">
        <w:rPr>
          <w:rFonts w:asciiTheme="majorHAnsi" w:eastAsiaTheme="minorHAnsi" w:hAnsiTheme="majorHAnsi" w:cstheme="minorBidi"/>
          <w:color w:val="auto"/>
          <w:lang w:eastAsia="en-US"/>
        </w:rPr>
        <w:t>ekkel</w:t>
      </w:r>
      <w:r w:rsidRPr="009B1D9F">
        <w:rPr>
          <w:rFonts w:asciiTheme="majorHAnsi" w:eastAsiaTheme="minorHAnsi" w:hAnsiTheme="majorHAnsi" w:cstheme="minorBidi"/>
          <w:color w:val="auto"/>
          <w:lang w:eastAsia="en-US"/>
        </w:rPr>
        <w:t xml:space="preserve">  érvényes együttműködési megállapodásunk</w:t>
      </w:r>
      <w:r w:rsidR="00065778" w:rsidRPr="009B1D9F">
        <w:rPr>
          <w:rFonts w:asciiTheme="majorHAnsi" w:eastAsiaTheme="minorHAnsi" w:hAnsiTheme="majorHAnsi" w:cstheme="minorBidi"/>
          <w:color w:val="auto"/>
          <w:lang w:eastAsia="en-US"/>
        </w:rPr>
        <w:t xml:space="preserve"> van</w:t>
      </w:r>
      <w:r w:rsidRPr="009B1D9F">
        <w:rPr>
          <w:rFonts w:asciiTheme="majorHAnsi" w:eastAsiaTheme="minorHAnsi" w:hAnsiTheme="majorHAnsi" w:cstheme="minorBidi"/>
          <w:color w:val="auto"/>
          <w:lang w:eastAsia="en-US"/>
        </w:rPr>
        <w:t xml:space="preserve">. A beavatkozó ÖTE-k </w:t>
      </w:r>
      <w:r w:rsidR="00065778" w:rsidRPr="009B1D9F">
        <w:rPr>
          <w:rFonts w:asciiTheme="majorHAnsi" w:eastAsiaTheme="minorHAnsi" w:hAnsiTheme="majorHAnsi" w:cstheme="minorBidi"/>
          <w:color w:val="auto"/>
          <w:lang w:eastAsia="en-US"/>
        </w:rPr>
        <w:t xml:space="preserve">megfelelő </w:t>
      </w:r>
      <w:r w:rsidRPr="009B1D9F">
        <w:rPr>
          <w:rFonts w:asciiTheme="majorHAnsi" w:eastAsiaTheme="minorHAnsi" w:hAnsiTheme="majorHAnsi" w:cstheme="minorBidi"/>
          <w:color w:val="auto"/>
          <w:lang w:eastAsia="en-US"/>
        </w:rPr>
        <w:t>szinten végzik a megállapodásban vállalt tűzoltási-műszaki mentési feladataikat.</w:t>
      </w:r>
      <w:r w:rsidR="00065778" w:rsidRPr="009B1D9F">
        <w:rPr>
          <w:rFonts w:asciiTheme="majorHAnsi" w:eastAsiaTheme="minorHAnsi" w:hAnsiTheme="majorHAnsi" w:cstheme="minorBidi"/>
          <w:color w:val="auto"/>
          <w:lang w:eastAsia="en-US"/>
        </w:rPr>
        <w:t xml:space="preserve"> </w:t>
      </w:r>
      <w:r w:rsidR="00C5236D" w:rsidRPr="009B1D9F">
        <w:rPr>
          <w:rFonts w:asciiTheme="majorHAnsi" w:eastAsiaTheme="minorHAnsi" w:hAnsiTheme="majorHAnsi" w:cstheme="minorBidi"/>
          <w:color w:val="auto"/>
          <w:lang w:eastAsia="en-US"/>
        </w:rPr>
        <w:t xml:space="preserve"> </w:t>
      </w:r>
    </w:p>
    <w:p w:rsidR="00F546D5" w:rsidRPr="009B1D9F" w:rsidRDefault="00C5236D" w:rsidP="00065778">
      <w:pPr>
        <w:pStyle w:val="Default"/>
        <w:jc w:val="both"/>
        <w:rPr>
          <w:rFonts w:asciiTheme="majorHAnsi" w:eastAsiaTheme="minorHAnsi" w:hAnsiTheme="majorHAnsi" w:cstheme="minorBidi"/>
          <w:color w:val="auto"/>
          <w:lang w:eastAsia="en-US"/>
        </w:rPr>
      </w:pPr>
      <w:r w:rsidRPr="009B1D9F">
        <w:rPr>
          <w:rFonts w:asciiTheme="majorHAnsi" w:eastAsiaTheme="minorHAnsi" w:hAnsiTheme="majorHAnsi" w:cstheme="minorBidi"/>
          <w:color w:val="auto"/>
          <w:lang w:eastAsia="en-US"/>
        </w:rPr>
        <w:t>A hagyományőrző</w:t>
      </w:r>
      <w:r w:rsidR="00756A5C" w:rsidRPr="009B1D9F">
        <w:rPr>
          <w:rFonts w:asciiTheme="majorHAnsi" w:eastAsiaTheme="minorHAnsi" w:hAnsiTheme="majorHAnsi" w:cstheme="minorBidi"/>
          <w:color w:val="auto"/>
          <w:lang w:eastAsia="en-US"/>
        </w:rPr>
        <w:t xml:space="preserve"> ÖTE-k</w:t>
      </w:r>
      <w:r w:rsidRPr="009B1D9F">
        <w:rPr>
          <w:rFonts w:asciiTheme="majorHAnsi" w:eastAsiaTheme="minorHAnsi" w:hAnsiTheme="majorHAnsi" w:cstheme="minorBidi"/>
          <w:color w:val="auto"/>
          <w:lang w:eastAsia="en-US"/>
        </w:rPr>
        <w:t xml:space="preserve"> </w:t>
      </w:r>
      <w:r w:rsidR="00797A38" w:rsidRPr="009B1D9F">
        <w:rPr>
          <w:rFonts w:asciiTheme="majorHAnsi" w:eastAsiaTheme="minorHAnsi" w:hAnsiTheme="majorHAnsi" w:cstheme="minorBidi"/>
          <w:color w:val="auto"/>
          <w:lang w:eastAsia="en-US"/>
        </w:rPr>
        <w:t>szintén jó</w:t>
      </w:r>
      <w:r w:rsidR="00756A5C" w:rsidRPr="009B1D9F">
        <w:rPr>
          <w:rFonts w:asciiTheme="majorHAnsi" w:eastAsiaTheme="minorHAnsi" w:hAnsiTheme="majorHAnsi" w:cstheme="minorBidi"/>
          <w:color w:val="auto"/>
          <w:lang w:eastAsia="en-US"/>
        </w:rPr>
        <w:t xml:space="preserve"> minőségben hajtják végre a hagyományőrző és az ifjúságneveléssel kapcsolatban vállalt feladataikat.</w:t>
      </w:r>
      <w:r w:rsidR="00DA68A8" w:rsidRPr="009B1D9F">
        <w:rPr>
          <w:rFonts w:asciiTheme="majorHAnsi" w:eastAsiaTheme="minorHAnsi" w:hAnsiTheme="majorHAnsi" w:cstheme="minorBidi"/>
          <w:color w:val="auto"/>
          <w:lang w:eastAsia="en-US"/>
        </w:rPr>
        <w:t xml:space="preserve"> Kivétel nélkül mindegyikre elmondható, hogy kölcsönösen jó az együttműködés.</w:t>
      </w:r>
      <w:r w:rsidR="00F546D5" w:rsidRPr="009B1D9F">
        <w:rPr>
          <w:rFonts w:asciiTheme="majorHAnsi" w:eastAsiaTheme="minorHAnsi" w:hAnsiTheme="majorHAnsi" w:cstheme="minorBidi"/>
          <w:color w:val="auto"/>
          <w:lang w:eastAsia="en-US"/>
        </w:rPr>
        <w:t xml:space="preserve"> Az önkéntes tűzoltó egyesületek részére 2018-ban </w:t>
      </w:r>
      <w:r w:rsidR="00065778" w:rsidRPr="009B1D9F">
        <w:rPr>
          <w:rFonts w:asciiTheme="majorHAnsi" w:eastAsiaTheme="minorHAnsi" w:hAnsiTheme="majorHAnsi" w:cstheme="minorBidi"/>
          <w:color w:val="auto"/>
          <w:lang w:eastAsia="en-US"/>
        </w:rPr>
        <w:t xml:space="preserve">központilag </w:t>
      </w:r>
      <w:r w:rsidR="00F546D5" w:rsidRPr="009B1D9F">
        <w:rPr>
          <w:rFonts w:asciiTheme="majorHAnsi" w:eastAsiaTheme="minorHAnsi" w:hAnsiTheme="majorHAnsi" w:cstheme="minorBidi"/>
          <w:color w:val="auto"/>
          <w:lang w:eastAsia="en-US"/>
        </w:rPr>
        <w:t>kiírt pályázat során segítséget nyújtottunk az egyesületek vezetőinek a sikeres pályázatok elkészítéséhez. A pályázó ÖTE-k összesen 5.763.830.- Ft értékben nyertek támogatást.</w:t>
      </w:r>
      <w:r w:rsidR="00065778" w:rsidRPr="009B1D9F">
        <w:rPr>
          <w:rFonts w:asciiTheme="majorHAnsi" w:eastAsiaTheme="minorHAnsi" w:hAnsiTheme="majorHAnsi" w:cstheme="minorBidi"/>
          <w:color w:val="auto"/>
          <w:lang w:eastAsia="en-US"/>
        </w:rPr>
        <w:t xml:space="preserve"> </w:t>
      </w:r>
      <w:r w:rsidR="00A21B6D" w:rsidRPr="009B1D9F">
        <w:rPr>
          <w:rFonts w:asciiTheme="majorHAnsi" w:eastAsiaTheme="minorHAnsi" w:hAnsiTheme="majorHAnsi" w:cstheme="minorBidi"/>
          <w:color w:val="auto"/>
          <w:lang w:eastAsia="en-US"/>
        </w:rPr>
        <w:t>Az együttműködési megállapodás alapján,</w:t>
      </w:r>
      <w:r w:rsidR="00F546D5" w:rsidRPr="009B1D9F">
        <w:rPr>
          <w:rFonts w:asciiTheme="majorHAnsi" w:eastAsiaTheme="minorHAnsi" w:hAnsiTheme="majorHAnsi" w:cstheme="minorBidi"/>
          <w:color w:val="auto"/>
          <w:lang w:eastAsia="en-US"/>
        </w:rPr>
        <w:t xml:space="preserve"> az ÖTE-k részére a létrák, kötelek, mászó-övek terhelési próbáját, a nyomótömlők nyomáspróbáját valamint a légző palackok tö</w:t>
      </w:r>
      <w:r w:rsidR="00065778" w:rsidRPr="009B1D9F">
        <w:rPr>
          <w:rFonts w:asciiTheme="majorHAnsi" w:eastAsiaTheme="minorHAnsi" w:hAnsiTheme="majorHAnsi" w:cstheme="minorBidi"/>
          <w:color w:val="auto"/>
          <w:lang w:eastAsia="en-US"/>
        </w:rPr>
        <w:t>ltését térítésmentesen végezzük, ezzel is támogatva munkájukat.</w:t>
      </w:r>
    </w:p>
    <w:p w:rsidR="00545D68" w:rsidRPr="009B1D9F" w:rsidRDefault="00545D68" w:rsidP="000D64D0">
      <w:pPr>
        <w:spacing w:after="0" w:line="240" w:lineRule="auto"/>
        <w:jc w:val="both"/>
        <w:rPr>
          <w:rFonts w:asciiTheme="majorHAnsi" w:hAnsiTheme="majorHAnsi"/>
          <w:sz w:val="24"/>
          <w:szCs w:val="24"/>
        </w:rPr>
      </w:pPr>
    </w:p>
    <w:p w:rsidR="000D64D0" w:rsidRPr="009B1D9F" w:rsidRDefault="000D64D0" w:rsidP="000D64D0">
      <w:pPr>
        <w:spacing w:after="0" w:line="240" w:lineRule="auto"/>
        <w:jc w:val="both"/>
        <w:rPr>
          <w:rFonts w:asciiTheme="majorHAnsi" w:hAnsiTheme="majorHAnsi" w:cs="Times New Roman"/>
        </w:rPr>
      </w:pPr>
    </w:p>
    <w:p w:rsidR="00364925" w:rsidRPr="009B1D9F" w:rsidRDefault="00364925" w:rsidP="00364925">
      <w:pPr>
        <w:spacing w:after="0" w:line="240" w:lineRule="auto"/>
        <w:jc w:val="both"/>
        <w:rPr>
          <w:rFonts w:asciiTheme="majorHAnsi" w:hAnsiTheme="majorHAnsi" w:cs="Times New Roman"/>
          <w:b/>
          <w:bCs/>
        </w:rPr>
      </w:pPr>
      <w:r w:rsidRPr="009B1D9F">
        <w:rPr>
          <w:rFonts w:asciiTheme="majorHAnsi" w:hAnsiTheme="majorHAnsi" w:cs="Times New Roman"/>
          <w:b/>
        </w:rPr>
        <w:t>VIII</w:t>
      </w:r>
      <w:r w:rsidR="00067ABB" w:rsidRPr="009B1D9F">
        <w:rPr>
          <w:rFonts w:asciiTheme="majorHAnsi" w:hAnsiTheme="majorHAnsi" w:cs="Times New Roman"/>
          <w:b/>
        </w:rPr>
        <w:t>. Az</w:t>
      </w:r>
      <w:r w:rsidR="00067ABB" w:rsidRPr="009B1D9F">
        <w:rPr>
          <w:rFonts w:asciiTheme="majorHAnsi" w:hAnsiTheme="majorHAnsi" w:cs="Times New Roman"/>
          <w:b/>
          <w:bCs/>
        </w:rPr>
        <w:t xml:space="preserve"> ÖTP-nél végzett felügyeleti tevékenység</w:t>
      </w:r>
    </w:p>
    <w:p w:rsidR="00213F9F" w:rsidRPr="009B1D9F" w:rsidRDefault="00213F9F" w:rsidP="00364925">
      <w:pPr>
        <w:spacing w:after="0" w:line="240" w:lineRule="auto"/>
        <w:jc w:val="both"/>
        <w:rPr>
          <w:rFonts w:asciiTheme="majorHAnsi" w:hAnsiTheme="majorHAnsi" w:cs="Times New Roman"/>
          <w:b/>
          <w:bCs/>
        </w:rPr>
      </w:pPr>
    </w:p>
    <w:p w:rsidR="00065778" w:rsidRPr="009B1D9F" w:rsidRDefault="00065778" w:rsidP="008E6E1D">
      <w:pPr>
        <w:spacing w:line="240" w:lineRule="auto"/>
        <w:jc w:val="both"/>
        <w:rPr>
          <w:rFonts w:asciiTheme="majorHAnsi" w:hAnsiTheme="majorHAnsi"/>
          <w:sz w:val="24"/>
          <w:szCs w:val="24"/>
        </w:rPr>
      </w:pPr>
      <w:r w:rsidRPr="009B1D9F">
        <w:rPr>
          <w:rFonts w:asciiTheme="majorHAnsi" w:hAnsiTheme="majorHAnsi"/>
          <w:sz w:val="24"/>
          <w:szCs w:val="24"/>
        </w:rPr>
        <w:t xml:space="preserve">A területünkön </w:t>
      </w:r>
      <w:r w:rsidR="00213F9F" w:rsidRPr="009B1D9F">
        <w:rPr>
          <w:rFonts w:asciiTheme="majorHAnsi" w:hAnsiTheme="majorHAnsi"/>
          <w:sz w:val="24"/>
          <w:szCs w:val="24"/>
        </w:rPr>
        <w:t>Létavértes</w:t>
      </w:r>
      <w:r w:rsidRPr="009B1D9F">
        <w:rPr>
          <w:rFonts w:asciiTheme="majorHAnsi" w:hAnsiTheme="majorHAnsi"/>
          <w:sz w:val="24"/>
          <w:szCs w:val="24"/>
        </w:rPr>
        <w:t xml:space="preserve"> és Szakoly településeken működik önkormányzati tűzoltóság.</w:t>
      </w:r>
      <w:r w:rsidR="00213F9F" w:rsidRPr="009B1D9F">
        <w:rPr>
          <w:rFonts w:asciiTheme="majorHAnsi" w:hAnsiTheme="majorHAnsi"/>
          <w:sz w:val="24"/>
          <w:szCs w:val="24"/>
        </w:rPr>
        <w:t xml:space="preserve"> </w:t>
      </w:r>
    </w:p>
    <w:p w:rsidR="00FE034C" w:rsidRPr="009B1D9F" w:rsidRDefault="00213F9F" w:rsidP="008E6E1D">
      <w:pPr>
        <w:spacing w:line="240" w:lineRule="auto"/>
        <w:jc w:val="both"/>
        <w:rPr>
          <w:rFonts w:asciiTheme="majorHAnsi" w:hAnsiTheme="majorHAnsi"/>
          <w:sz w:val="24"/>
          <w:szCs w:val="24"/>
        </w:rPr>
      </w:pPr>
      <w:r w:rsidRPr="009B1D9F">
        <w:rPr>
          <w:rFonts w:asciiTheme="majorHAnsi" w:hAnsiTheme="majorHAnsi"/>
          <w:sz w:val="24"/>
          <w:szCs w:val="24"/>
        </w:rPr>
        <w:t>A Létavértesi Önkormányzati Tűzoltóság elhelyezésére szolgáló ingatlan tulajdonosa a Létavértesi Önkormányzat. Az önkormányzat térítés nélkül biztosítja a laktanyát. A laktanya műszaki fenntartásáról valamint állag megóvását a tűzoltóság vállalta magára. Létavértes ÖTP a készenléti jellegű szolgálatot ellátók elhelyezésére megfelelő laktanyával rendelkezik, állapota karbantartott, megfelelő. A gépjárművek részére 4 db fűthető garázs biztosított. Az állomány elhelyezésére a garázsok felett tetőtéri beépítés szolgál.</w:t>
      </w:r>
      <w:r w:rsidR="00065778" w:rsidRPr="009B1D9F">
        <w:rPr>
          <w:rFonts w:asciiTheme="majorHAnsi" w:hAnsiTheme="majorHAnsi"/>
          <w:sz w:val="24"/>
          <w:szCs w:val="24"/>
        </w:rPr>
        <w:t xml:space="preserve"> </w:t>
      </w:r>
      <w:r w:rsidRPr="009B1D9F">
        <w:rPr>
          <w:rFonts w:asciiTheme="majorHAnsi" w:hAnsiTheme="majorHAnsi"/>
          <w:sz w:val="24"/>
          <w:szCs w:val="24"/>
        </w:rPr>
        <w:t xml:space="preserve">A Létavértesi Önkormányzati Tűzoltóparancsnokság műveleti körzetéhez tartozó települések, Létavértes, Monostorpályi, Kokad, Álmosd, Bagamér, Pocsaj, Esztár, Kismarja, Újléta, Hosszúpályi települések </w:t>
      </w:r>
      <w:r w:rsidR="00382BF3" w:rsidRPr="009B1D9F">
        <w:rPr>
          <w:rFonts w:asciiTheme="majorHAnsi" w:hAnsiTheme="majorHAnsi"/>
          <w:sz w:val="24"/>
          <w:szCs w:val="24"/>
        </w:rPr>
        <w:t>tartoznak.</w:t>
      </w:r>
    </w:p>
    <w:p w:rsidR="00213F9F" w:rsidRPr="009B1D9F" w:rsidRDefault="00213F9F" w:rsidP="008E6E1D">
      <w:pPr>
        <w:spacing w:line="240" w:lineRule="auto"/>
        <w:jc w:val="both"/>
        <w:rPr>
          <w:rFonts w:asciiTheme="majorHAnsi" w:hAnsiTheme="majorHAnsi"/>
          <w:sz w:val="24"/>
          <w:szCs w:val="24"/>
        </w:rPr>
      </w:pPr>
      <w:r w:rsidRPr="009B1D9F">
        <w:rPr>
          <w:rFonts w:asciiTheme="majorHAnsi" w:hAnsiTheme="majorHAnsi"/>
          <w:sz w:val="24"/>
          <w:szCs w:val="24"/>
        </w:rPr>
        <w:t>Elsődleges műveleti körzetükben</w:t>
      </w:r>
      <w:r w:rsidR="00382BF3" w:rsidRPr="009B1D9F">
        <w:rPr>
          <w:rFonts w:asciiTheme="majorHAnsi" w:hAnsiTheme="majorHAnsi"/>
          <w:sz w:val="24"/>
          <w:szCs w:val="24"/>
        </w:rPr>
        <w:t xml:space="preserve"> </w:t>
      </w:r>
      <w:r w:rsidRPr="009B1D9F">
        <w:rPr>
          <w:rFonts w:asciiTheme="majorHAnsi" w:hAnsiTheme="majorHAnsi"/>
          <w:sz w:val="24"/>
          <w:szCs w:val="24"/>
        </w:rPr>
        <w:t xml:space="preserve">117 </w:t>
      </w:r>
      <w:r w:rsidR="00382BF3" w:rsidRPr="009B1D9F">
        <w:rPr>
          <w:rFonts w:asciiTheme="majorHAnsi" w:hAnsiTheme="majorHAnsi"/>
          <w:sz w:val="24"/>
          <w:szCs w:val="24"/>
        </w:rPr>
        <w:t>beavatkozást h</w:t>
      </w:r>
      <w:r w:rsidRPr="009B1D9F">
        <w:rPr>
          <w:rFonts w:asciiTheme="majorHAnsi" w:hAnsiTheme="majorHAnsi"/>
          <w:sz w:val="24"/>
          <w:szCs w:val="24"/>
        </w:rPr>
        <w:t>ajtottak végre</w:t>
      </w:r>
      <w:r w:rsidR="00382BF3" w:rsidRPr="009B1D9F">
        <w:rPr>
          <w:rFonts w:asciiTheme="majorHAnsi" w:hAnsiTheme="majorHAnsi"/>
          <w:sz w:val="24"/>
          <w:szCs w:val="24"/>
        </w:rPr>
        <w:t xml:space="preserve">. </w:t>
      </w:r>
      <w:r w:rsidRPr="009B1D9F">
        <w:rPr>
          <w:rFonts w:asciiTheme="majorHAnsi" w:hAnsiTheme="majorHAnsi"/>
          <w:sz w:val="24"/>
          <w:szCs w:val="24"/>
        </w:rPr>
        <w:t>Az előírt riasztási időt a készenléti szolgálat minden esetben biztosítani tudta, melyről a riasztások dokumentálásából győződtünk meg. A helyszínre érkező tűzoltás vezetésére jogosult személyek helyszíni tapasztalata szerint megállapítható, hogy Létavértes ÖTP tűzoltói állománya megfelelő szakmai színvonalon számolta fel ezeket az eseményeket. A tűzoltási és műszaki mentési beavatkozások szakszerűek, melyet bizonyít, hogy a vizsgált időszakban a tűzoltóság fenti jellegű tevékenységével kapcsolatosan kifogás nem merült fel. A társszervekkel való együttműködés szintén jónak értékelhető.</w:t>
      </w:r>
      <w:r w:rsidR="008E6E1D" w:rsidRPr="009B1D9F">
        <w:rPr>
          <w:rFonts w:asciiTheme="majorHAnsi" w:hAnsiTheme="majorHAnsi"/>
          <w:sz w:val="24"/>
          <w:szCs w:val="24"/>
        </w:rPr>
        <w:t xml:space="preserve"> </w:t>
      </w:r>
      <w:r w:rsidRPr="009B1D9F">
        <w:rPr>
          <w:rFonts w:asciiTheme="majorHAnsi" w:hAnsiTheme="majorHAnsi"/>
          <w:sz w:val="24"/>
          <w:szCs w:val="24"/>
        </w:rPr>
        <w:t xml:space="preserve">A vonulások alkalmával személyi sérülés nem történt. </w:t>
      </w:r>
    </w:p>
    <w:p w:rsidR="00213F9F" w:rsidRPr="009B1D9F" w:rsidRDefault="00213F9F" w:rsidP="008E6E1D">
      <w:pPr>
        <w:spacing w:line="240" w:lineRule="auto"/>
        <w:jc w:val="both"/>
        <w:rPr>
          <w:rFonts w:asciiTheme="majorHAnsi" w:hAnsiTheme="majorHAnsi"/>
          <w:sz w:val="24"/>
          <w:szCs w:val="24"/>
        </w:rPr>
      </w:pPr>
      <w:r w:rsidRPr="009B1D9F">
        <w:rPr>
          <w:rFonts w:asciiTheme="majorHAnsi" w:hAnsiTheme="majorHAnsi"/>
          <w:sz w:val="24"/>
          <w:szCs w:val="24"/>
        </w:rPr>
        <w:lastRenderedPageBreak/>
        <w:t>A gazdálkodás tekintetében elmondható, hogy Létavértes ÖTP részére az állami támogatás, valamint az év közbeni bérrendezési támogatás és az önkormányzati támogatásból származó bevétel biztosította a 2018. évi működést. Létavértes ÖTP a 2018. évben pályázatot adott be a BMOKF által kiírt bérrendezési támogatásra, melynek során 4. 530 </w:t>
      </w:r>
      <w:r w:rsidR="00382BF3" w:rsidRPr="009B1D9F">
        <w:rPr>
          <w:rFonts w:asciiTheme="majorHAnsi" w:hAnsiTheme="majorHAnsi"/>
          <w:sz w:val="24"/>
          <w:szCs w:val="24"/>
        </w:rPr>
        <w:t xml:space="preserve">854 Ft-ot ítéltek meg részükre. </w:t>
      </w:r>
      <w:r w:rsidRPr="009B1D9F">
        <w:rPr>
          <w:rFonts w:asciiTheme="majorHAnsi" w:hAnsiTheme="majorHAnsi"/>
          <w:sz w:val="24"/>
          <w:szCs w:val="24"/>
        </w:rPr>
        <w:t>A BMOKF által kiírt tűzoltó  szakfelszerelésekre,   és   tűzoltó védőfelszerelésekre összesen 3.499 672  Ft értékben nyertek támogatást</w:t>
      </w:r>
      <w:r w:rsidR="00382BF3" w:rsidRPr="009B1D9F">
        <w:rPr>
          <w:rFonts w:asciiTheme="majorHAnsi" w:hAnsiTheme="majorHAnsi"/>
          <w:sz w:val="24"/>
          <w:szCs w:val="24"/>
        </w:rPr>
        <w:t>.</w:t>
      </w:r>
      <w:r w:rsidRPr="009B1D9F">
        <w:rPr>
          <w:rFonts w:asciiTheme="majorHAnsi" w:hAnsiTheme="majorHAnsi"/>
          <w:sz w:val="24"/>
          <w:szCs w:val="24"/>
        </w:rPr>
        <w:t xml:space="preserve"> </w:t>
      </w:r>
    </w:p>
    <w:p w:rsidR="005F2364" w:rsidRPr="009B1D9F" w:rsidRDefault="005F2364" w:rsidP="008E6E1D">
      <w:pPr>
        <w:spacing w:line="240" w:lineRule="auto"/>
        <w:jc w:val="both"/>
        <w:rPr>
          <w:rFonts w:asciiTheme="majorHAnsi" w:hAnsiTheme="majorHAnsi"/>
          <w:sz w:val="24"/>
          <w:szCs w:val="24"/>
        </w:rPr>
      </w:pPr>
      <w:r w:rsidRPr="009B1D9F">
        <w:rPr>
          <w:rFonts w:asciiTheme="majorHAnsi" w:hAnsiTheme="majorHAnsi"/>
          <w:sz w:val="24"/>
          <w:szCs w:val="24"/>
        </w:rPr>
        <w:t>A 2018-as évben négy alkalommal hajtottunk végre felügyeleti ellenőrzést, műszaki és munkavédelmi szemlét</w:t>
      </w:r>
      <w:r w:rsidR="00D5021D" w:rsidRPr="009B1D9F">
        <w:rPr>
          <w:rFonts w:asciiTheme="majorHAnsi" w:hAnsiTheme="majorHAnsi"/>
          <w:sz w:val="24"/>
          <w:szCs w:val="24"/>
        </w:rPr>
        <w:t xml:space="preserve"> Létavértes ÖTP-n. </w:t>
      </w:r>
      <w:r w:rsidRPr="009B1D9F">
        <w:rPr>
          <w:rFonts w:asciiTheme="majorHAnsi" w:hAnsiTheme="majorHAnsi"/>
          <w:sz w:val="24"/>
          <w:szCs w:val="24"/>
        </w:rPr>
        <w:t xml:space="preserve"> A</w:t>
      </w:r>
      <w:r w:rsidR="0058625F" w:rsidRPr="009B1D9F">
        <w:rPr>
          <w:rFonts w:asciiTheme="majorHAnsi" w:hAnsiTheme="majorHAnsi"/>
          <w:sz w:val="24"/>
          <w:szCs w:val="24"/>
        </w:rPr>
        <w:t>z ellenőrzések megállapították, hogy a</w:t>
      </w:r>
      <w:r w:rsidRPr="009B1D9F">
        <w:rPr>
          <w:rFonts w:asciiTheme="majorHAnsi" w:hAnsiTheme="majorHAnsi"/>
          <w:sz w:val="24"/>
          <w:szCs w:val="24"/>
        </w:rPr>
        <w:t xml:space="preserve"> tűzoltáshoz és műszaki mentéshez a rendeletben előírt szükséges felszerelések, eszközök, rendelkezésre állnak, a szükséges felülvizsgálatok elvégzése és dokumentálása megtörtént. A gépjárműfecskendők és a rá málházott felszerelések jók, megfelelően karbantartott állapotban vannak. Az állomány szakmai képzettsége megfelelő.</w:t>
      </w:r>
      <w:r w:rsidR="0088535C" w:rsidRPr="009B1D9F">
        <w:rPr>
          <w:rFonts w:asciiTheme="majorHAnsi" w:hAnsiTheme="majorHAnsi"/>
          <w:sz w:val="24"/>
          <w:szCs w:val="24"/>
        </w:rPr>
        <w:t xml:space="preserve"> A készenlétben tartott gépjármű fecskendők: I-es szer Mercedes Atego 4000-es. 2013. december óta a tartalékszer IFA gépjárműfecskendő. Az állapotuk jó, megfelelnek a követelményeknek.</w:t>
      </w:r>
      <w:r w:rsidR="008E6E1D" w:rsidRPr="009B1D9F">
        <w:rPr>
          <w:rFonts w:asciiTheme="majorHAnsi" w:hAnsiTheme="majorHAnsi"/>
          <w:sz w:val="24"/>
          <w:szCs w:val="24"/>
        </w:rPr>
        <w:t xml:space="preserve"> </w:t>
      </w:r>
      <w:r w:rsidRPr="009B1D9F">
        <w:rPr>
          <w:rFonts w:asciiTheme="majorHAnsi" w:hAnsiTheme="majorHAnsi"/>
          <w:sz w:val="24"/>
          <w:szCs w:val="24"/>
        </w:rPr>
        <w:t>A személyi védőfelszerelés tekintetében az év közbeni ellenőrzések hiányosságokat tártak fel, azonban ezeket időközben pótolták.</w:t>
      </w:r>
    </w:p>
    <w:p w:rsidR="00382BF3" w:rsidRPr="009B1D9F" w:rsidRDefault="00382BF3" w:rsidP="008E6E1D">
      <w:pPr>
        <w:spacing w:line="240" w:lineRule="auto"/>
        <w:jc w:val="both"/>
        <w:rPr>
          <w:rFonts w:asciiTheme="majorHAnsi" w:hAnsiTheme="majorHAnsi"/>
          <w:sz w:val="24"/>
          <w:szCs w:val="24"/>
        </w:rPr>
      </w:pPr>
      <w:r w:rsidRPr="009B1D9F">
        <w:rPr>
          <w:rFonts w:asciiTheme="majorHAnsi" w:hAnsiTheme="majorHAnsi"/>
          <w:sz w:val="24"/>
          <w:szCs w:val="24"/>
        </w:rPr>
        <w:t xml:space="preserve">A Szakoly ÖTP </w:t>
      </w:r>
      <w:r w:rsidR="00B92F22" w:rsidRPr="009B1D9F">
        <w:rPr>
          <w:rFonts w:asciiTheme="majorHAnsi" w:hAnsiTheme="majorHAnsi"/>
          <w:sz w:val="24"/>
          <w:szCs w:val="24"/>
        </w:rPr>
        <w:t>elhelyezésére szolgáló ingatlan tulajdonosa a</w:t>
      </w:r>
      <w:r w:rsidRPr="009B1D9F">
        <w:rPr>
          <w:rFonts w:asciiTheme="majorHAnsi" w:hAnsiTheme="majorHAnsi"/>
          <w:sz w:val="24"/>
          <w:szCs w:val="24"/>
        </w:rPr>
        <w:t xml:space="preserve"> település ö</w:t>
      </w:r>
      <w:r w:rsidR="00B92F22" w:rsidRPr="009B1D9F">
        <w:rPr>
          <w:rFonts w:asciiTheme="majorHAnsi" w:hAnsiTheme="majorHAnsi"/>
          <w:sz w:val="24"/>
          <w:szCs w:val="24"/>
        </w:rPr>
        <w:t>nkormányzat</w:t>
      </w:r>
      <w:r w:rsidRPr="009B1D9F">
        <w:rPr>
          <w:rFonts w:asciiTheme="majorHAnsi" w:hAnsiTheme="majorHAnsi"/>
          <w:sz w:val="24"/>
          <w:szCs w:val="24"/>
        </w:rPr>
        <w:t>a, mely a laktanya használatot t</w:t>
      </w:r>
      <w:r w:rsidR="00B92F22" w:rsidRPr="009B1D9F">
        <w:rPr>
          <w:rFonts w:asciiTheme="majorHAnsi" w:hAnsiTheme="majorHAnsi"/>
          <w:sz w:val="24"/>
          <w:szCs w:val="24"/>
        </w:rPr>
        <w:t>érítés nélkül biztosítja</w:t>
      </w:r>
      <w:r w:rsidRPr="009B1D9F">
        <w:rPr>
          <w:rFonts w:asciiTheme="majorHAnsi" w:hAnsiTheme="majorHAnsi"/>
          <w:sz w:val="24"/>
          <w:szCs w:val="24"/>
        </w:rPr>
        <w:t xml:space="preserve">. </w:t>
      </w:r>
      <w:r w:rsidR="00B92F22" w:rsidRPr="009B1D9F">
        <w:rPr>
          <w:rFonts w:asciiTheme="majorHAnsi" w:hAnsiTheme="majorHAnsi"/>
          <w:sz w:val="24"/>
          <w:szCs w:val="24"/>
        </w:rPr>
        <w:t>A laktanya műszaki fenntartásáról valamint állag megóvásá</w:t>
      </w:r>
      <w:r w:rsidRPr="009B1D9F">
        <w:rPr>
          <w:rFonts w:asciiTheme="majorHAnsi" w:hAnsiTheme="majorHAnsi"/>
          <w:sz w:val="24"/>
          <w:szCs w:val="24"/>
        </w:rPr>
        <w:t xml:space="preserve">t a tűzoltóság vállalta magára, az </w:t>
      </w:r>
      <w:r w:rsidR="00B92F22" w:rsidRPr="009B1D9F">
        <w:rPr>
          <w:rFonts w:asciiTheme="majorHAnsi" w:hAnsiTheme="majorHAnsi"/>
          <w:sz w:val="24"/>
          <w:szCs w:val="24"/>
        </w:rPr>
        <w:t xml:space="preserve">állagmegőrzésre </w:t>
      </w:r>
      <w:r w:rsidRPr="009B1D9F">
        <w:rPr>
          <w:rFonts w:asciiTheme="majorHAnsi" w:hAnsiTheme="majorHAnsi"/>
          <w:sz w:val="24"/>
          <w:szCs w:val="24"/>
        </w:rPr>
        <w:t xml:space="preserve">igen </w:t>
      </w:r>
      <w:r w:rsidR="00B92F22" w:rsidRPr="009B1D9F">
        <w:rPr>
          <w:rFonts w:asciiTheme="majorHAnsi" w:hAnsiTheme="majorHAnsi"/>
          <w:sz w:val="24"/>
          <w:szCs w:val="24"/>
        </w:rPr>
        <w:t>nagy figyelmet fordítanak. A gépjárművek részére 2 db fűthető garázs biztosított. Az állomány elhelyezésére a földszinten került kiépítésre a legénységi háló, valamint a szociális blokkok.</w:t>
      </w:r>
      <w:r w:rsidRPr="009B1D9F">
        <w:rPr>
          <w:rFonts w:asciiTheme="majorHAnsi" w:hAnsiTheme="majorHAnsi"/>
          <w:sz w:val="24"/>
          <w:szCs w:val="24"/>
        </w:rPr>
        <w:t xml:space="preserve"> A m</w:t>
      </w:r>
      <w:r w:rsidR="00B92F22" w:rsidRPr="009B1D9F">
        <w:rPr>
          <w:rFonts w:asciiTheme="majorHAnsi" w:hAnsiTheme="majorHAnsi"/>
          <w:sz w:val="24"/>
          <w:szCs w:val="24"/>
        </w:rPr>
        <w:t>űveleti körzetéhez tartozó te</w:t>
      </w:r>
      <w:r w:rsidR="008E6E1D" w:rsidRPr="009B1D9F">
        <w:rPr>
          <w:rFonts w:asciiTheme="majorHAnsi" w:hAnsiTheme="majorHAnsi"/>
          <w:sz w:val="24"/>
          <w:szCs w:val="24"/>
        </w:rPr>
        <w:t xml:space="preserve">lepülések: </w:t>
      </w:r>
      <w:r w:rsidR="00B92F22" w:rsidRPr="009B1D9F">
        <w:rPr>
          <w:rFonts w:asciiTheme="majorHAnsi" w:hAnsiTheme="majorHAnsi"/>
          <w:sz w:val="24"/>
          <w:szCs w:val="24"/>
        </w:rPr>
        <w:t>Balkány, Biri, Bököny, Geszteréd, Nyírgelse, Nyírmihálydi, Szakoly, Nyíradony, Nagykálló, Nyírbogát, Nyírlugos</w:t>
      </w:r>
      <w:r w:rsidRPr="009B1D9F">
        <w:rPr>
          <w:rFonts w:asciiTheme="majorHAnsi" w:hAnsiTheme="majorHAnsi"/>
          <w:sz w:val="24"/>
          <w:szCs w:val="24"/>
        </w:rPr>
        <w:t>.</w:t>
      </w:r>
      <w:r w:rsidR="00B92F22" w:rsidRPr="009B1D9F">
        <w:rPr>
          <w:rFonts w:asciiTheme="majorHAnsi" w:hAnsiTheme="majorHAnsi"/>
          <w:sz w:val="24"/>
          <w:szCs w:val="24"/>
        </w:rPr>
        <w:t xml:space="preserve"> </w:t>
      </w:r>
    </w:p>
    <w:p w:rsidR="00D624E2" w:rsidRPr="009B1D9F" w:rsidRDefault="00B92F22" w:rsidP="008E6E1D">
      <w:pPr>
        <w:spacing w:line="240" w:lineRule="auto"/>
        <w:jc w:val="both"/>
        <w:rPr>
          <w:rFonts w:asciiTheme="majorHAnsi" w:hAnsiTheme="majorHAnsi"/>
          <w:sz w:val="24"/>
          <w:szCs w:val="24"/>
        </w:rPr>
      </w:pPr>
      <w:r w:rsidRPr="009B1D9F">
        <w:rPr>
          <w:rFonts w:asciiTheme="majorHAnsi" w:hAnsiTheme="majorHAnsi"/>
          <w:sz w:val="24"/>
          <w:szCs w:val="24"/>
        </w:rPr>
        <w:t>Elsődleges műveleti körzetükben 168 vonulást hajtottak végre</w:t>
      </w:r>
      <w:r w:rsidR="00382BF3" w:rsidRPr="009B1D9F">
        <w:rPr>
          <w:rFonts w:asciiTheme="majorHAnsi" w:hAnsiTheme="majorHAnsi"/>
          <w:sz w:val="24"/>
          <w:szCs w:val="24"/>
        </w:rPr>
        <w:t xml:space="preserve">. </w:t>
      </w:r>
      <w:r w:rsidRPr="009B1D9F">
        <w:rPr>
          <w:rFonts w:asciiTheme="majorHAnsi" w:hAnsiTheme="majorHAnsi"/>
          <w:sz w:val="24"/>
          <w:szCs w:val="24"/>
        </w:rPr>
        <w:t>A műveleti körzetében a keletkezett eseményekhez a szabályzókban meghatározott módon, illetve a Hajdú Megyei Főügyelet által az eset jellegének megfelelő riasztási fokozat elrendelése mellett történt a vonulás és a káresemény felszámolása.</w:t>
      </w:r>
    </w:p>
    <w:p w:rsidR="00B92F22" w:rsidRPr="009B1D9F" w:rsidRDefault="00B92F22" w:rsidP="008E6E1D">
      <w:pPr>
        <w:spacing w:line="240" w:lineRule="auto"/>
        <w:jc w:val="both"/>
        <w:rPr>
          <w:rFonts w:asciiTheme="majorHAnsi" w:hAnsiTheme="majorHAnsi"/>
          <w:sz w:val="24"/>
          <w:szCs w:val="24"/>
        </w:rPr>
      </w:pPr>
      <w:r w:rsidRPr="009B1D9F">
        <w:rPr>
          <w:rFonts w:asciiTheme="majorHAnsi" w:hAnsiTheme="majorHAnsi"/>
          <w:sz w:val="24"/>
          <w:szCs w:val="24"/>
        </w:rPr>
        <w:t>A statisztikai mutatók alapján megállapítható, hogy a riasztási események túlnyomó részét az I-es riasztási fokozatok tették ki. Az eseményekhez kapcsolódó adatgyűjtést és adatszolgáltatást megfelelően elvégzik. Az önálló vonulásokhoz kapcsolódó TMMA adatlapjaik jóváhagyását Debreceni HTP parancsnoka végezte. A helyszínre érkező tűzoltás vezetésére jogosult személyek helyszíni tapasztalata szerint megállapítható, hogy Szakoly ÖTP tűzoltói állománya megfelelő szakmai színvonalon számolta fel ezeket az eseményeket. A gazdálkodás tekintetében elmondható, hogy Szakoly ÖTP részére az állami támogatás, valamint az év közbeni bérrendezési támogatás és az önkormányzati támogatásból származó bevétel biztosította a 2018. évi működést. Az ÖTP a 2018 évben pályázatot adott be a BM OKF által kiírt bérrendezési támogatásra, melynek során 2.800.000 Ft-ot ítéltek meg részükre.</w:t>
      </w:r>
    </w:p>
    <w:p w:rsidR="00B92F22" w:rsidRPr="009B1D9F" w:rsidRDefault="00B92F22" w:rsidP="008E6E1D">
      <w:pPr>
        <w:spacing w:line="240" w:lineRule="auto"/>
        <w:jc w:val="both"/>
        <w:rPr>
          <w:rFonts w:asciiTheme="majorHAnsi" w:hAnsiTheme="majorHAnsi"/>
          <w:sz w:val="24"/>
          <w:szCs w:val="24"/>
        </w:rPr>
      </w:pPr>
      <w:r w:rsidRPr="009B1D9F">
        <w:rPr>
          <w:rFonts w:asciiTheme="majorHAnsi" w:hAnsiTheme="majorHAnsi"/>
          <w:sz w:val="24"/>
          <w:szCs w:val="24"/>
        </w:rPr>
        <w:t>A BMOKF által kiírt tűzoltó szakfelszerelésekre, és tűzoltó védőfelszerelésekre összesen 1.228.748 Ft értékben nyertek támogatást. Gépjárműfecskendők javítására további 2.550.988 Ft értékben nyertek támogatást, melyből a huzamosabb ideje üzemképtelen gépjárműfecskendők javítását hajtották végre.</w:t>
      </w:r>
    </w:p>
    <w:p w:rsidR="00B92F22" w:rsidRPr="009B1D9F" w:rsidRDefault="00B92F22" w:rsidP="008E6E1D">
      <w:pPr>
        <w:spacing w:line="240" w:lineRule="auto"/>
        <w:jc w:val="both"/>
        <w:rPr>
          <w:rFonts w:asciiTheme="majorHAnsi" w:hAnsiTheme="majorHAnsi"/>
          <w:sz w:val="24"/>
          <w:szCs w:val="24"/>
        </w:rPr>
      </w:pPr>
      <w:r w:rsidRPr="009B1D9F">
        <w:rPr>
          <w:rFonts w:asciiTheme="majorHAnsi" w:hAnsiTheme="majorHAnsi"/>
          <w:sz w:val="24"/>
          <w:szCs w:val="24"/>
        </w:rPr>
        <w:t xml:space="preserve">A kapott normatív támogatás felhasználásáról az előírtaknak megfelelően havi szinten írásos beszámolót készítettek. A felhasználást bizonyító banki kivonatok és számlák </w:t>
      </w:r>
      <w:r w:rsidRPr="009B1D9F">
        <w:rPr>
          <w:rFonts w:asciiTheme="majorHAnsi" w:hAnsiTheme="majorHAnsi"/>
          <w:sz w:val="24"/>
          <w:szCs w:val="24"/>
        </w:rPr>
        <w:lastRenderedPageBreak/>
        <w:t>hitelesített másolatát minden esetben rendelkezésre bocsájtották. A tűzoltáshoz és műszaki mentéshez a rendeletben előírt szükséges felszerelések, eszközök, rendelkezésre állnak, a szükséges felülvizsgálatok elvégzése és dokumentálása megtörtént. A gépjárműfecskendők és a rá málházott felszerelések jók, megfelelően karbantartott állapotban vannak.</w:t>
      </w:r>
      <w:r w:rsidR="00D624E2" w:rsidRPr="009B1D9F">
        <w:rPr>
          <w:rFonts w:asciiTheme="majorHAnsi" w:hAnsiTheme="majorHAnsi"/>
          <w:sz w:val="24"/>
          <w:szCs w:val="24"/>
        </w:rPr>
        <w:t xml:space="preserve"> </w:t>
      </w:r>
      <w:r w:rsidRPr="009B1D9F">
        <w:rPr>
          <w:rFonts w:asciiTheme="majorHAnsi" w:hAnsiTheme="majorHAnsi"/>
          <w:sz w:val="24"/>
          <w:szCs w:val="24"/>
        </w:rPr>
        <w:t>A személyi védőfelszerelés tekintetében az év közbeni ellenőrzések hiányosságokat tártak fel, azonban ezeket időközben pótolták.</w:t>
      </w:r>
    </w:p>
    <w:p w:rsidR="00B92F22" w:rsidRPr="009B1D9F" w:rsidRDefault="00B92F22" w:rsidP="008E6E1D">
      <w:pPr>
        <w:spacing w:line="240" w:lineRule="auto"/>
        <w:jc w:val="both"/>
        <w:rPr>
          <w:rFonts w:asciiTheme="majorHAnsi" w:hAnsiTheme="majorHAnsi"/>
          <w:sz w:val="24"/>
          <w:szCs w:val="24"/>
        </w:rPr>
      </w:pPr>
      <w:r w:rsidRPr="009B1D9F">
        <w:rPr>
          <w:rFonts w:asciiTheme="majorHAnsi" w:hAnsiTheme="majorHAnsi"/>
          <w:sz w:val="24"/>
          <w:szCs w:val="24"/>
        </w:rPr>
        <w:t xml:space="preserve">A 2018-as évben négy alkalommal hajtottunk végre felügyeleti ellenőrzést, műszaki és munkavédelmi szemlét Szakoly ÖTP -n.  Az ellenőrzések megállapították, hogy a tűzoltáshoz és műszaki mentéshez a rendeletben előírt szükséges felszerelések, eszközök, rendelkezésre állnak, a szükséges felülvizsgálatok elvégzése és dokumentálása megtörtént. A gépjárműfecskendők és a rá málházott felszerelések jók, megfelelően karbantartott állapotban vannak. Az állomány szakmai képzettsége megfelelő. A tűzoltáshoz és műszaki mentéshez a rendeletben előírt szükséges felszerelések, eszközök, védőeszközük rendelkezésre állnak. A készenlétben tartott gépjármű fecskendők I-es szer Steyer Bronto 16s26 4x4, a tartalékszer Mercedes 2000 TLF, illetve IFA gépjárműfecskendő. Az állapotuk jó, megfelelnek a követelményeknek. </w:t>
      </w:r>
    </w:p>
    <w:p w:rsidR="00067ABB" w:rsidRPr="009B1D9F" w:rsidRDefault="00067ABB" w:rsidP="00364925">
      <w:pPr>
        <w:spacing w:after="0" w:line="240" w:lineRule="auto"/>
        <w:jc w:val="both"/>
        <w:rPr>
          <w:rFonts w:asciiTheme="majorHAnsi" w:hAnsiTheme="majorHAnsi" w:cs="Times New Roman"/>
          <w:bCs/>
          <w:color w:val="FF0000"/>
          <w:sz w:val="24"/>
          <w:szCs w:val="24"/>
        </w:rPr>
      </w:pPr>
      <w:r w:rsidRPr="009B1D9F">
        <w:rPr>
          <w:rFonts w:asciiTheme="majorHAnsi" w:hAnsiTheme="majorHAnsi" w:cs="Times New Roman"/>
          <w:b/>
          <w:bCs/>
          <w:sz w:val="24"/>
          <w:szCs w:val="24"/>
        </w:rPr>
        <w:t>IX. A polgári védelmi feladatok ellátása</w:t>
      </w:r>
      <w:r w:rsidR="00516156" w:rsidRPr="009B1D9F">
        <w:rPr>
          <w:rFonts w:asciiTheme="majorHAnsi" w:hAnsiTheme="majorHAnsi" w:cs="Times New Roman"/>
          <w:b/>
          <w:bCs/>
          <w:sz w:val="24"/>
          <w:szCs w:val="24"/>
        </w:rPr>
        <w:t xml:space="preserve"> </w:t>
      </w:r>
    </w:p>
    <w:p w:rsidR="00797C98" w:rsidRPr="009B1D9F" w:rsidRDefault="00797C98" w:rsidP="00797C98">
      <w:pPr>
        <w:spacing w:after="0" w:line="240" w:lineRule="auto"/>
        <w:ind w:left="60"/>
        <w:jc w:val="both"/>
        <w:rPr>
          <w:rFonts w:asciiTheme="majorHAnsi" w:hAnsiTheme="majorHAnsi"/>
          <w:b/>
          <w:sz w:val="24"/>
          <w:szCs w:val="24"/>
        </w:rPr>
      </w:pPr>
    </w:p>
    <w:p w:rsidR="00797C98" w:rsidRPr="009B1D9F" w:rsidRDefault="00797C98" w:rsidP="00797C98">
      <w:pPr>
        <w:jc w:val="both"/>
        <w:rPr>
          <w:rFonts w:asciiTheme="majorHAnsi" w:hAnsiTheme="majorHAnsi"/>
          <w:sz w:val="24"/>
          <w:szCs w:val="24"/>
        </w:rPr>
      </w:pPr>
      <w:r w:rsidRPr="009B1D9F">
        <w:rPr>
          <w:rFonts w:asciiTheme="majorHAnsi" w:hAnsiTheme="majorHAnsi"/>
          <w:sz w:val="24"/>
          <w:szCs w:val="24"/>
        </w:rPr>
        <w:t>A</w:t>
      </w:r>
      <w:r w:rsidR="00382BF3" w:rsidRPr="009B1D9F">
        <w:rPr>
          <w:rFonts w:asciiTheme="majorHAnsi" w:hAnsiTheme="majorHAnsi"/>
          <w:sz w:val="24"/>
          <w:szCs w:val="24"/>
        </w:rPr>
        <w:t xml:space="preserve"> tűzoltóság polgári védelmi feladatainak ellátása a kirendeltség szakirányítása mellett történik. A </w:t>
      </w:r>
      <w:r w:rsidRPr="009B1D9F">
        <w:rPr>
          <w:rFonts w:asciiTheme="majorHAnsi" w:hAnsiTheme="majorHAnsi"/>
          <w:sz w:val="24"/>
          <w:szCs w:val="24"/>
        </w:rPr>
        <w:t>Debreceni KvK</w:t>
      </w:r>
      <w:r w:rsidR="00382BF3" w:rsidRPr="009B1D9F">
        <w:rPr>
          <w:rFonts w:asciiTheme="majorHAnsi" w:hAnsiTheme="majorHAnsi"/>
          <w:sz w:val="24"/>
          <w:szCs w:val="24"/>
        </w:rPr>
        <w:t>.</w:t>
      </w:r>
      <w:r w:rsidRPr="009B1D9F">
        <w:rPr>
          <w:rFonts w:asciiTheme="majorHAnsi" w:hAnsiTheme="majorHAnsi"/>
          <w:sz w:val="24"/>
          <w:szCs w:val="24"/>
        </w:rPr>
        <w:t xml:space="preserve"> illetékességi területe 29 településre terjed ki, melyek összlakossága 335.035 fő A 29 település közül I-es katasztrófavédelmi osztályba sorolású 5 település, II-es sorolású 10 település és III-as sorolású 14 település volt a tárgyidőszakban. (1. ábra) </w:t>
      </w:r>
    </w:p>
    <w:p w:rsidR="00797C98" w:rsidRPr="009B1D9F" w:rsidRDefault="00797C98" w:rsidP="00797C98">
      <w:pPr>
        <w:jc w:val="center"/>
        <w:rPr>
          <w:rFonts w:asciiTheme="majorHAnsi" w:hAnsiTheme="majorHAnsi"/>
          <w:bCs/>
          <w:sz w:val="24"/>
          <w:szCs w:val="24"/>
          <w:u w:val="single"/>
        </w:rPr>
      </w:pPr>
      <w:r w:rsidRPr="009B1D9F">
        <w:rPr>
          <w:rFonts w:asciiTheme="majorHAnsi" w:hAnsiTheme="majorHAnsi"/>
          <w:sz w:val="24"/>
          <w:szCs w:val="24"/>
          <w:u w:val="single"/>
        </w:rPr>
        <w:t>A kirendeltség településeinek katasztrófavédelmi osztályba sorolása (2018)</w:t>
      </w:r>
    </w:p>
    <w:p w:rsidR="00797C98" w:rsidRPr="009B1D9F" w:rsidRDefault="00797C98" w:rsidP="00797C98">
      <w:pPr>
        <w:jc w:val="center"/>
        <w:rPr>
          <w:rFonts w:asciiTheme="majorHAnsi" w:hAnsiTheme="majorHAnsi"/>
          <w:bCs/>
          <w:sz w:val="24"/>
          <w:szCs w:val="24"/>
        </w:rPr>
      </w:pPr>
      <w:r w:rsidRPr="009B1D9F">
        <w:rPr>
          <w:rFonts w:asciiTheme="majorHAnsi" w:hAnsiTheme="majorHAnsi"/>
          <w:noProof/>
          <w:sz w:val="24"/>
          <w:szCs w:val="24"/>
          <w:lang w:eastAsia="hu-HU"/>
        </w:rPr>
        <w:drawing>
          <wp:anchor distT="0" distB="0" distL="114300" distR="114300" simplePos="0" relativeHeight="251659264" behindDoc="0" locked="0" layoutInCell="1" allowOverlap="1" wp14:anchorId="1F94CB7B" wp14:editId="2A4EFB16">
            <wp:simplePos x="0" y="0"/>
            <wp:positionH relativeFrom="column">
              <wp:posOffset>3030220</wp:posOffset>
            </wp:positionH>
            <wp:positionV relativeFrom="paragraph">
              <wp:posOffset>95885</wp:posOffset>
            </wp:positionV>
            <wp:extent cx="2819400" cy="1638935"/>
            <wp:effectExtent l="1270" t="635" r="0" b="0"/>
            <wp:wrapNone/>
            <wp:docPr id="1" name="Diagram 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r w:rsidRPr="009B1D9F">
        <w:rPr>
          <w:rFonts w:asciiTheme="majorHAnsi" w:hAnsiTheme="majorHAnsi"/>
          <w:noProof/>
          <w:sz w:val="24"/>
          <w:szCs w:val="24"/>
          <w:lang w:eastAsia="hu-HU"/>
        </w:rPr>
        <w:drawing>
          <wp:anchor distT="0" distB="0" distL="114300" distR="114300" simplePos="0" relativeHeight="251657216" behindDoc="0" locked="0" layoutInCell="1" allowOverlap="1" wp14:anchorId="5108565F" wp14:editId="47E65F24">
            <wp:simplePos x="0" y="0"/>
            <wp:positionH relativeFrom="column">
              <wp:posOffset>0</wp:posOffset>
            </wp:positionH>
            <wp:positionV relativeFrom="paragraph">
              <wp:posOffset>91440</wp:posOffset>
            </wp:positionV>
            <wp:extent cx="2971165" cy="1631950"/>
            <wp:effectExtent l="0" t="0" r="635" b="635"/>
            <wp:wrapNone/>
            <wp:docPr id="4" name="Diagram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rsidR="00797C98" w:rsidRPr="009B1D9F" w:rsidRDefault="00797C98" w:rsidP="00797C98">
      <w:pPr>
        <w:jc w:val="center"/>
        <w:rPr>
          <w:rFonts w:asciiTheme="majorHAnsi" w:hAnsiTheme="majorHAnsi"/>
          <w:bCs/>
          <w:sz w:val="24"/>
          <w:szCs w:val="24"/>
        </w:rPr>
      </w:pPr>
    </w:p>
    <w:p w:rsidR="00797C98" w:rsidRPr="009B1D9F" w:rsidRDefault="00797C98" w:rsidP="00797C98">
      <w:pPr>
        <w:jc w:val="center"/>
        <w:rPr>
          <w:rFonts w:asciiTheme="majorHAnsi" w:hAnsiTheme="majorHAnsi"/>
          <w:bCs/>
          <w:sz w:val="24"/>
          <w:szCs w:val="24"/>
        </w:rPr>
      </w:pPr>
    </w:p>
    <w:p w:rsidR="00797C98" w:rsidRPr="009B1D9F" w:rsidRDefault="00797C98" w:rsidP="00797C98">
      <w:pPr>
        <w:keepNext/>
        <w:rPr>
          <w:rFonts w:asciiTheme="majorHAnsi" w:hAnsiTheme="majorHAnsi"/>
          <w:sz w:val="24"/>
          <w:szCs w:val="24"/>
        </w:rPr>
      </w:pPr>
    </w:p>
    <w:p w:rsidR="00797C98" w:rsidRPr="009B1D9F" w:rsidRDefault="00797C98" w:rsidP="00797C98">
      <w:pPr>
        <w:pStyle w:val="Kpalrs"/>
        <w:rPr>
          <w:rFonts w:asciiTheme="majorHAnsi" w:hAnsiTheme="majorHAnsi"/>
          <w:b w:val="0"/>
          <w:bCs w:val="0"/>
          <w:sz w:val="24"/>
          <w:szCs w:val="24"/>
        </w:rPr>
      </w:pPr>
    </w:p>
    <w:p w:rsidR="00797C98" w:rsidRPr="009B1D9F" w:rsidRDefault="00797C98" w:rsidP="00797C98">
      <w:pPr>
        <w:pStyle w:val="Kpalrs"/>
        <w:rPr>
          <w:rFonts w:asciiTheme="majorHAnsi" w:hAnsiTheme="majorHAnsi"/>
          <w:b w:val="0"/>
          <w:bCs w:val="0"/>
          <w:sz w:val="24"/>
          <w:szCs w:val="24"/>
        </w:rPr>
      </w:pPr>
    </w:p>
    <w:p w:rsidR="00797C98" w:rsidRPr="009B1D9F" w:rsidRDefault="00797C98" w:rsidP="00797C98">
      <w:pPr>
        <w:pStyle w:val="Kpalrs"/>
        <w:rPr>
          <w:rFonts w:asciiTheme="majorHAnsi" w:hAnsiTheme="majorHAnsi"/>
          <w:b w:val="0"/>
          <w:sz w:val="24"/>
          <w:szCs w:val="24"/>
        </w:rPr>
      </w:pPr>
      <w:r w:rsidRPr="009B1D9F">
        <w:rPr>
          <w:rFonts w:asciiTheme="majorHAnsi" w:hAnsiTheme="majorHAnsi"/>
          <w:b w:val="0"/>
          <w:bCs w:val="0"/>
          <w:sz w:val="24"/>
          <w:szCs w:val="24"/>
        </w:rPr>
        <w:tab/>
      </w:r>
      <w:r w:rsidRPr="009B1D9F">
        <w:rPr>
          <w:rFonts w:asciiTheme="majorHAnsi" w:hAnsiTheme="majorHAnsi"/>
          <w:b w:val="0"/>
          <w:bCs w:val="0"/>
          <w:sz w:val="24"/>
          <w:szCs w:val="24"/>
        </w:rPr>
        <w:tab/>
        <w:t xml:space="preserve">          </w:t>
      </w:r>
      <w:r w:rsidRPr="009B1D9F">
        <w:rPr>
          <w:rFonts w:asciiTheme="majorHAnsi" w:hAnsiTheme="majorHAnsi"/>
          <w:b w:val="0"/>
          <w:bCs w:val="0"/>
          <w:sz w:val="24"/>
          <w:szCs w:val="24"/>
        </w:rPr>
        <w:fldChar w:fldCharType="begin"/>
      </w:r>
      <w:r w:rsidRPr="009B1D9F">
        <w:rPr>
          <w:rFonts w:asciiTheme="majorHAnsi" w:hAnsiTheme="majorHAnsi"/>
          <w:b w:val="0"/>
          <w:bCs w:val="0"/>
          <w:sz w:val="24"/>
          <w:szCs w:val="24"/>
        </w:rPr>
        <w:instrText xml:space="preserve"> SEQ ábra \* ARABIC </w:instrText>
      </w:r>
      <w:r w:rsidRPr="009B1D9F">
        <w:rPr>
          <w:rFonts w:asciiTheme="majorHAnsi" w:hAnsiTheme="majorHAnsi"/>
          <w:b w:val="0"/>
          <w:bCs w:val="0"/>
          <w:sz w:val="24"/>
          <w:szCs w:val="24"/>
        </w:rPr>
        <w:fldChar w:fldCharType="separate"/>
      </w:r>
      <w:r w:rsidR="00AD1F51">
        <w:rPr>
          <w:rFonts w:asciiTheme="majorHAnsi" w:hAnsiTheme="majorHAnsi"/>
          <w:b w:val="0"/>
          <w:bCs w:val="0"/>
          <w:noProof/>
          <w:sz w:val="24"/>
          <w:szCs w:val="24"/>
        </w:rPr>
        <w:t>1</w:t>
      </w:r>
      <w:r w:rsidRPr="009B1D9F">
        <w:rPr>
          <w:rFonts w:asciiTheme="majorHAnsi" w:hAnsiTheme="majorHAnsi"/>
          <w:b w:val="0"/>
          <w:bCs w:val="0"/>
          <w:sz w:val="24"/>
          <w:szCs w:val="24"/>
        </w:rPr>
        <w:fldChar w:fldCharType="end"/>
      </w:r>
      <w:r w:rsidRPr="009B1D9F">
        <w:rPr>
          <w:rFonts w:asciiTheme="majorHAnsi" w:hAnsiTheme="majorHAnsi"/>
          <w:b w:val="0"/>
          <w:sz w:val="24"/>
          <w:szCs w:val="24"/>
        </w:rPr>
        <w:t>. ábra</w:t>
      </w:r>
      <w:r w:rsidRPr="009B1D9F">
        <w:rPr>
          <w:rFonts w:asciiTheme="majorHAnsi" w:hAnsiTheme="majorHAnsi"/>
          <w:b w:val="0"/>
          <w:sz w:val="24"/>
          <w:szCs w:val="24"/>
        </w:rPr>
        <w:tab/>
      </w:r>
      <w:r w:rsidRPr="009B1D9F">
        <w:rPr>
          <w:rFonts w:asciiTheme="majorHAnsi" w:hAnsiTheme="majorHAnsi"/>
          <w:b w:val="0"/>
          <w:sz w:val="24"/>
          <w:szCs w:val="24"/>
        </w:rPr>
        <w:tab/>
      </w:r>
      <w:r w:rsidRPr="009B1D9F">
        <w:rPr>
          <w:rFonts w:asciiTheme="majorHAnsi" w:hAnsiTheme="majorHAnsi"/>
          <w:b w:val="0"/>
          <w:sz w:val="24"/>
          <w:szCs w:val="24"/>
        </w:rPr>
        <w:tab/>
      </w:r>
      <w:r w:rsidRPr="009B1D9F">
        <w:rPr>
          <w:rFonts w:asciiTheme="majorHAnsi" w:hAnsiTheme="majorHAnsi"/>
          <w:b w:val="0"/>
          <w:sz w:val="24"/>
          <w:szCs w:val="24"/>
        </w:rPr>
        <w:tab/>
      </w:r>
      <w:r w:rsidRPr="009B1D9F">
        <w:rPr>
          <w:rFonts w:asciiTheme="majorHAnsi" w:hAnsiTheme="majorHAnsi"/>
          <w:b w:val="0"/>
          <w:sz w:val="24"/>
          <w:szCs w:val="24"/>
        </w:rPr>
        <w:tab/>
      </w:r>
      <w:r w:rsidRPr="009B1D9F">
        <w:rPr>
          <w:rFonts w:asciiTheme="majorHAnsi" w:hAnsiTheme="majorHAnsi"/>
          <w:b w:val="0"/>
          <w:sz w:val="24"/>
          <w:szCs w:val="24"/>
        </w:rPr>
        <w:tab/>
        <w:t xml:space="preserve">      </w:t>
      </w:r>
      <w:r w:rsidRPr="009B1D9F">
        <w:rPr>
          <w:rFonts w:asciiTheme="majorHAnsi" w:hAnsiTheme="majorHAnsi"/>
          <w:b w:val="0"/>
          <w:sz w:val="24"/>
          <w:szCs w:val="24"/>
        </w:rPr>
        <w:fldChar w:fldCharType="begin"/>
      </w:r>
      <w:r w:rsidRPr="009B1D9F">
        <w:rPr>
          <w:rFonts w:asciiTheme="majorHAnsi" w:hAnsiTheme="majorHAnsi"/>
          <w:b w:val="0"/>
          <w:sz w:val="24"/>
          <w:szCs w:val="24"/>
        </w:rPr>
        <w:instrText xml:space="preserve"> SEQ ábra \* ARABIC </w:instrText>
      </w:r>
      <w:r w:rsidRPr="009B1D9F">
        <w:rPr>
          <w:rFonts w:asciiTheme="majorHAnsi" w:hAnsiTheme="majorHAnsi"/>
          <w:b w:val="0"/>
          <w:sz w:val="24"/>
          <w:szCs w:val="24"/>
        </w:rPr>
        <w:fldChar w:fldCharType="separate"/>
      </w:r>
      <w:r w:rsidR="00AD1F51">
        <w:rPr>
          <w:rFonts w:asciiTheme="majorHAnsi" w:hAnsiTheme="majorHAnsi"/>
          <w:b w:val="0"/>
          <w:noProof/>
          <w:sz w:val="24"/>
          <w:szCs w:val="24"/>
        </w:rPr>
        <w:t>2</w:t>
      </w:r>
      <w:r w:rsidRPr="009B1D9F">
        <w:rPr>
          <w:rFonts w:asciiTheme="majorHAnsi" w:hAnsiTheme="majorHAnsi"/>
          <w:b w:val="0"/>
          <w:sz w:val="24"/>
          <w:szCs w:val="24"/>
        </w:rPr>
        <w:fldChar w:fldCharType="end"/>
      </w:r>
      <w:r w:rsidRPr="009B1D9F">
        <w:rPr>
          <w:rFonts w:asciiTheme="majorHAnsi" w:hAnsiTheme="majorHAnsi"/>
          <w:b w:val="0"/>
          <w:sz w:val="24"/>
          <w:szCs w:val="24"/>
        </w:rPr>
        <w:t>. ábra</w:t>
      </w:r>
    </w:p>
    <w:p w:rsidR="00797C98" w:rsidRPr="009B1D9F" w:rsidRDefault="00797C98" w:rsidP="00797C98">
      <w:pPr>
        <w:jc w:val="both"/>
        <w:rPr>
          <w:rFonts w:asciiTheme="majorHAnsi" w:hAnsiTheme="majorHAnsi"/>
          <w:bCs/>
          <w:sz w:val="24"/>
          <w:szCs w:val="24"/>
        </w:rPr>
      </w:pPr>
      <w:r w:rsidRPr="009B1D9F">
        <w:rPr>
          <w:rFonts w:asciiTheme="majorHAnsi" w:hAnsiTheme="majorHAnsi"/>
          <w:sz w:val="24"/>
          <w:szCs w:val="24"/>
        </w:rPr>
        <w:t>A 2. ábra mutatja, hogy az illetékességi terület lakosságának háromnegyede I. katasztrófavédelmi osztályba sorolt településen lakik, ez közel negyedmillió embert jelent. 2018-ban olyan változás nem történt a települések veszélyeztetettségében, amely indokolttá tette volna valamelyik település besorolásának a megváltoztatását. Erre az éves kockázati tényezők elemzését követően nem is történt javaslattétel. A települések legközelebbi katasztrófavédelmi felülvizsgálatának végrehajtását 2019. év III. negyedévére tervezzük. Az eljárást a Vhr. 21-23. §-a előírásai és a korábbi években kialakított gyakorlat szerint végezzük el. A kockázatelemzés elvégzését követően a különböző szintű veszély-elhárítási tervek felülvizsgálatát hajtjuk végre</w:t>
      </w:r>
    </w:p>
    <w:p w:rsidR="00797C98" w:rsidRPr="009B1D9F" w:rsidRDefault="00797C98" w:rsidP="0049139A">
      <w:pPr>
        <w:spacing w:after="0" w:line="240" w:lineRule="auto"/>
        <w:jc w:val="both"/>
        <w:rPr>
          <w:rFonts w:asciiTheme="majorHAnsi" w:hAnsiTheme="majorHAnsi"/>
          <w:sz w:val="24"/>
          <w:szCs w:val="24"/>
        </w:rPr>
      </w:pPr>
      <w:r w:rsidRPr="009B1D9F">
        <w:rPr>
          <w:rFonts w:asciiTheme="majorHAnsi" w:hAnsiTheme="majorHAnsi"/>
          <w:sz w:val="24"/>
          <w:szCs w:val="24"/>
        </w:rPr>
        <w:lastRenderedPageBreak/>
        <w:t xml:space="preserve">A polgári védelmi szervezetek létrehozásának szempontjai: </w:t>
      </w:r>
    </w:p>
    <w:p w:rsidR="00797C98" w:rsidRPr="009B1D9F" w:rsidRDefault="00797C98" w:rsidP="0049139A">
      <w:pPr>
        <w:pStyle w:val="Listaszerbekezds"/>
        <w:numPr>
          <w:ilvl w:val="0"/>
          <w:numId w:val="33"/>
        </w:numPr>
        <w:spacing w:after="0" w:line="240" w:lineRule="auto"/>
        <w:jc w:val="both"/>
        <w:rPr>
          <w:rFonts w:asciiTheme="majorHAnsi" w:hAnsiTheme="majorHAnsi"/>
          <w:sz w:val="24"/>
          <w:szCs w:val="24"/>
        </w:rPr>
      </w:pPr>
      <w:r w:rsidRPr="009B1D9F">
        <w:rPr>
          <w:rFonts w:asciiTheme="majorHAnsi" w:hAnsiTheme="majorHAnsi"/>
          <w:sz w:val="24"/>
          <w:szCs w:val="24"/>
        </w:rPr>
        <w:t>kirendeltség illetékességi területén lévő településekre lefolytatott kockázatbecslés eredményeként kimutatott veszélyeztető hatások,</w:t>
      </w:r>
    </w:p>
    <w:p w:rsidR="00797C98" w:rsidRPr="009B1D9F" w:rsidRDefault="00797C98" w:rsidP="0049139A">
      <w:pPr>
        <w:pStyle w:val="Listaszerbekezds"/>
        <w:numPr>
          <w:ilvl w:val="0"/>
          <w:numId w:val="33"/>
        </w:numPr>
        <w:spacing w:after="0" w:line="240" w:lineRule="auto"/>
        <w:jc w:val="both"/>
        <w:rPr>
          <w:rFonts w:asciiTheme="majorHAnsi" w:hAnsiTheme="majorHAnsi"/>
          <w:sz w:val="24"/>
          <w:szCs w:val="24"/>
        </w:rPr>
      </w:pPr>
      <w:r w:rsidRPr="009B1D9F">
        <w:rPr>
          <w:rFonts w:asciiTheme="majorHAnsi" w:hAnsiTheme="majorHAnsi"/>
          <w:sz w:val="24"/>
          <w:szCs w:val="24"/>
        </w:rPr>
        <w:t>a települések katasztrófavédelmi osztályba sorolása,</w:t>
      </w:r>
    </w:p>
    <w:p w:rsidR="00797C98" w:rsidRPr="009B1D9F" w:rsidRDefault="00797C98" w:rsidP="0049139A">
      <w:pPr>
        <w:pStyle w:val="Listaszerbekezds"/>
        <w:numPr>
          <w:ilvl w:val="0"/>
          <w:numId w:val="33"/>
        </w:numPr>
        <w:spacing w:after="0" w:line="240" w:lineRule="auto"/>
        <w:jc w:val="both"/>
        <w:rPr>
          <w:rFonts w:asciiTheme="majorHAnsi" w:hAnsiTheme="majorHAnsi"/>
          <w:sz w:val="24"/>
          <w:szCs w:val="24"/>
        </w:rPr>
      </w:pPr>
      <w:r w:rsidRPr="009B1D9F">
        <w:rPr>
          <w:rFonts w:asciiTheme="majorHAnsi" w:hAnsiTheme="majorHAnsi"/>
          <w:sz w:val="24"/>
          <w:szCs w:val="24"/>
        </w:rPr>
        <w:t>a veszély-elhárítási tervekben szereplő feladatok végrehajtása.</w:t>
      </w:r>
    </w:p>
    <w:p w:rsidR="0049139A" w:rsidRPr="009B1D9F" w:rsidRDefault="0049139A" w:rsidP="0049139A">
      <w:pPr>
        <w:pStyle w:val="Listaszerbekezds"/>
        <w:spacing w:after="0" w:line="240" w:lineRule="auto"/>
        <w:ind w:left="360"/>
        <w:jc w:val="both"/>
        <w:rPr>
          <w:rFonts w:asciiTheme="majorHAnsi" w:hAnsiTheme="majorHAnsi"/>
          <w:sz w:val="24"/>
          <w:szCs w:val="24"/>
        </w:rPr>
      </w:pPr>
    </w:p>
    <w:p w:rsidR="00797C98" w:rsidRPr="009B1D9F" w:rsidRDefault="00797C98" w:rsidP="00797C98">
      <w:pPr>
        <w:spacing w:after="0" w:line="240" w:lineRule="auto"/>
        <w:jc w:val="center"/>
        <w:rPr>
          <w:rFonts w:asciiTheme="majorHAnsi" w:hAnsiTheme="majorHAnsi"/>
          <w:sz w:val="24"/>
          <w:szCs w:val="24"/>
        </w:rPr>
      </w:pPr>
      <w:r w:rsidRPr="009B1D9F">
        <w:rPr>
          <w:rFonts w:asciiTheme="majorHAnsi" w:hAnsiTheme="majorHAnsi"/>
          <w:i/>
          <w:sz w:val="24"/>
          <w:szCs w:val="24"/>
          <w:u w:val="single"/>
        </w:rPr>
        <w:t>Kimutatás a Debreceni KvK településeinek köteles polgári védelmi szervezeteiről</w:t>
      </w:r>
    </w:p>
    <w:p w:rsidR="00797C98" w:rsidRPr="009B1D9F" w:rsidRDefault="00797C98" w:rsidP="00797C98">
      <w:pPr>
        <w:spacing w:after="0" w:line="240" w:lineRule="auto"/>
        <w:jc w:val="center"/>
        <w:rPr>
          <w:rFonts w:asciiTheme="majorHAnsi" w:hAnsiTheme="majorHAnsi"/>
          <w:sz w:val="24"/>
          <w:szCs w:val="24"/>
        </w:rPr>
      </w:pPr>
    </w:p>
    <w:tbl>
      <w:tblPr>
        <w:tblW w:w="9640" w:type="dxa"/>
        <w:tblInd w:w="-292" w:type="dxa"/>
        <w:tblLayout w:type="fixed"/>
        <w:tblCellMar>
          <w:top w:w="15" w:type="dxa"/>
          <w:left w:w="15" w:type="dxa"/>
          <w:bottom w:w="15" w:type="dxa"/>
          <w:right w:w="15" w:type="dxa"/>
        </w:tblCellMar>
        <w:tblLook w:val="04A0" w:firstRow="1" w:lastRow="0" w:firstColumn="1" w:lastColumn="0" w:noHBand="0" w:noVBand="1"/>
      </w:tblPr>
      <w:tblGrid>
        <w:gridCol w:w="1560"/>
        <w:gridCol w:w="992"/>
        <w:gridCol w:w="1418"/>
        <w:gridCol w:w="1417"/>
        <w:gridCol w:w="1276"/>
        <w:gridCol w:w="992"/>
        <w:gridCol w:w="851"/>
        <w:gridCol w:w="1134"/>
      </w:tblGrid>
      <w:tr w:rsidR="00797C98" w:rsidRPr="009B1D9F" w:rsidTr="00797C98">
        <w:trPr>
          <w:trHeight w:val="571"/>
        </w:trPr>
        <w:tc>
          <w:tcPr>
            <w:tcW w:w="1560" w:type="dxa"/>
            <w:tcBorders>
              <w:top w:val="single" w:sz="4" w:space="0" w:color="auto"/>
              <w:left w:val="single" w:sz="6" w:space="0" w:color="auto"/>
              <w:bottom w:val="single" w:sz="4" w:space="0" w:color="auto"/>
              <w:right w:val="single" w:sz="6" w:space="0" w:color="auto"/>
            </w:tcBorders>
            <w:shd w:val="clear" w:color="auto" w:fill="D9D9D9" w:themeFill="background1" w:themeFillShade="D9"/>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Település</w:t>
            </w:r>
          </w:p>
        </w:tc>
        <w:tc>
          <w:tcPr>
            <w:tcW w:w="992" w:type="dxa"/>
            <w:tcBorders>
              <w:top w:val="single" w:sz="4" w:space="0" w:color="auto"/>
              <w:left w:val="single" w:sz="6" w:space="0" w:color="auto"/>
              <w:bottom w:val="single" w:sz="4" w:space="0" w:color="auto"/>
              <w:right w:val="single" w:sz="6" w:space="0" w:color="auto"/>
            </w:tcBorders>
            <w:shd w:val="clear" w:color="auto" w:fill="D9D9D9" w:themeFill="background1" w:themeFillShade="D9"/>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Település pk.ság</w:t>
            </w:r>
          </w:p>
        </w:tc>
        <w:tc>
          <w:tcPr>
            <w:tcW w:w="1418"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Info-kommuni-kációs egység</w:t>
            </w:r>
          </w:p>
        </w:tc>
        <w:tc>
          <w:tcPr>
            <w:tcW w:w="1417"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Lakosság-védelmi egység</w:t>
            </w:r>
          </w:p>
        </w:tc>
        <w:tc>
          <w:tcPr>
            <w:tcW w:w="1276"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Egészségügyi egység</w:t>
            </w:r>
          </w:p>
        </w:tc>
        <w:tc>
          <w:tcPr>
            <w:tcW w:w="992" w:type="dxa"/>
            <w:tcBorders>
              <w:top w:val="single" w:sz="4" w:space="0" w:color="auto"/>
              <w:left w:val="single" w:sz="6" w:space="0" w:color="auto"/>
              <w:bottom w:val="single" w:sz="4" w:space="0" w:color="auto"/>
              <w:right w:val="single" w:sz="6"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Logisztikai egység</w:t>
            </w:r>
          </w:p>
        </w:tc>
        <w:tc>
          <w:tcPr>
            <w:tcW w:w="851" w:type="dxa"/>
            <w:tcBorders>
              <w:top w:val="single" w:sz="4" w:space="0" w:color="auto"/>
              <w:left w:val="single" w:sz="6" w:space="0" w:color="auto"/>
              <w:bottom w:val="single" w:sz="4" w:space="0" w:color="auto"/>
              <w:right w:val="single" w:sz="4"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Műszaki egység</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Összesen</w:t>
            </w:r>
          </w:p>
        </w:tc>
      </w:tr>
      <w:tr w:rsidR="00797C98" w:rsidRPr="009B1D9F" w:rsidTr="00797C98">
        <w:tc>
          <w:tcPr>
            <w:tcW w:w="1560" w:type="dxa"/>
            <w:tcBorders>
              <w:top w:val="single" w:sz="4"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Álmosd</w:t>
            </w:r>
          </w:p>
        </w:tc>
        <w:tc>
          <w:tcPr>
            <w:tcW w:w="992" w:type="dxa"/>
            <w:tcBorders>
              <w:top w:val="single" w:sz="4"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4"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417" w:type="dxa"/>
            <w:tcBorders>
              <w:top w:val="single" w:sz="4"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1/4</w:t>
            </w:r>
          </w:p>
        </w:tc>
        <w:tc>
          <w:tcPr>
            <w:tcW w:w="1276" w:type="dxa"/>
            <w:tcBorders>
              <w:top w:val="single" w:sz="4"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4"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851" w:type="dxa"/>
            <w:tcBorders>
              <w:top w:val="single" w:sz="4"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134" w:type="dxa"/>
            <w:tcBorders>
              <w:top w:val="single" w:sz="4"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Bagamér</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1/3</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shd w:val="clear" w:color="auto" w:fill="E5DFEC" w:themeFill="accent4" w:themeFillTint="33"/>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Debrecen</w:t>
            </w:r>
          </w:p>
        </w:tc>
        <w:tc>
          <w:tcPr>
            <w:tcW w:w="992" w:type="dxa"/>
            <w:tcBorders>
              <w:top w:val="single" w:sz="6" w:space="0" w:color="auto"/>
              <w:left w:val="single" w:sz="6" w:space="0" w:color="auto"/>
              <w:bottom w:val="single" w:sz="6" w:space="0" w:color="auto"/>
              <w:right w:val="single" w:sz="6" w:space="0" w:color="auto"/>
            </w:tcBorders>
            <w:shd w:val="clear" w:color="auto" w:fill="E5DFEC" w:themeFill="accent4" w:themeFillTint="33"/>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1/15</w:t>
            </w:r>
          </w:p>
        </w:tc>
        <w:tc>
          <w:tcPr>
            <w:tcW w:w="1418"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6/150</w:t>
            </w:r>
          </w:p>
        </w:tc>
        <w:tc>
          <w:tcPr>
            <w:tcW w:w="1417"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6/285</w:t>
            </w:r>
          </w:p>
        </w:tc>
        <w:tc>
          <w:tcPr>
            <w:tcW w:w="1276"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992" w:type="dxa"/>
            <w:tcBorders>
              <w:top w:val="single" w:sz="6" w:space="0" w:color="auto"/>
              <w:left w:val="single" w:sz="6" w:space="0" w:color="auto"/>
              <w:bottom w:val="single" w:sz="6" w:space="0" w:color="auto"/>
              <w:right w:val="single" w:sz="6" w:space="0" w:color="auto"/>
            </w:tcBorders>
            <w:shd w:val="clear" w:color="auto" w:fill="E5DFEC" w:themeFill="accent4" w:themeFillTint="33"/>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851" w:type="dxa"/>
            <w:tcBorders>
              <w:top w:val="single" w:sz="6" w:space="0" w:color="auto"/>
              <w:left w:val="single" w:sz="6" w:space="0" w:color="auto"/>
              <w:bottom w:val="single" w:sz="6" w:space="0" w:color="auto"/>
              <w:right w:val="single" w:sz="4" w:space="0" w:color="auto"/>
            </w:tcBorders>
            <w:shd w:val="clear" w:color="auto" w:fill="E5DFEC" w:themeFill="accent4" w:themeFillTint="33"/>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4/200</w:t>
            </w:r>
          </w:p>
        </w:tc>
        <w:tc>
          <w:tcPr>
            <w:tcW w:w="1134" w:type="dxa"/>
            <w:tcBorders>
              <w:top w:val="single" w:sz="6" w:space="0" w:color="auto"/>
              <w:left w:val="single" w:sz="4" w:space="0" w:color="auto"/>
              <w:bottom w:val="single" w:sz="6" w:space="0" w:color="auto"/>
              <w:right w:val="single" w:sz="4" w:space="0" w:color="auto"/>
            </w:tcBorders>
            <w:shd w:val="clear" w:color="auto" w:fill="E5DFEC" w:themeFill="accent4" w:themeFillTint="33"/>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21/750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Derecske</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1/15</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2/40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2/20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2/15</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10/150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Ebes</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1/7</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6" w:space="0" w:color="auto"/>
              <w:left w:val="single" w:sz="4" w:space="0" w:color="auto"/>
              <w:bottom w:val="single" w:sz="4"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Esztár</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4"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Fülöp</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Hajdúbagos</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1/4</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Hajdúsámson</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1/20</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2/65</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4/100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12/300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Hajdúszoboszló</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1/25</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2/60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851" w:type="dxa"/>
            <w:tcBorders>
              <w:top w:val="single" w:sz="6" w:space="0" w:color="auto"/>
              <w:left w:val="single" w:sz="6" w:space="0" w:color="auto"/>
              <w:bottom w:val="single" w:sz="4"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4/100</w:t>
            </w:r>
          </w:p>
        </w:tc>
        <w:tc>
          <w:tcPr>
            <w:tcW w:w="1134" w:type="dxa"/>
            <w:tcBorders>
              <w:top w:val="single" w:sz="6" w:space="0" w:color="auto"/>
              <w:left w:val="single" w:sz="4" w:space="0" w:color="auto"/>
              <w:bottom w:val="single" w:sz="4"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12/300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Hajdúszovát</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Hosszúpályi</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2/30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2/30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2/20</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10/150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Kismarja</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1/7</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Kokad</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2/10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Konyár</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Létavértes</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1/18</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2/30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2/30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2/12</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10/150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Mikepércs</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Monostorpályi</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Nagyhegyes</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6/50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Nádudvar</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1/15</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4/95</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9/150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Nyírábrány</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1/12</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Nyíracsád</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Nyíradony</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1/14</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2/30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2/30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2/16</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10/150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Nyírmártonfalva</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Pocsaj</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1/15</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5/50</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Sáránd</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Tépe</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1/4</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134" w:type="dxa"/>
            <w:tcBorders>
              <w:top w:val="single" w:sz="6" w:space="0" w:color="auto"/>
              <w:left w:val="single" w:sz="4" w:space="0" w:color="auto"/>
              <w:bottom w:val="single" w:sz="4"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Újléta</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1/6</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1/4</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1/2</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1/8</w:t>
            </w:r>
          </w:p>
        </w:tc>
        <w:tc>
          <w:tcPr>
            <w:tcW w:w="1134" w:type="dxa"/>
            <w:tcBorders>
              <w:top w:val="single" w:sz="4"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5/25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Vámospércs</w:t>
            </w:r>
          </w:p>
        </w:tc>
        <w:tc>
          <w:tcPr>
            <w:tcW w:w="992" w:type="dxa"/>
            <w:tcBorders>
              <w:top w:val="single" w:sz="6" w:space="0" w:color="auto"/>
              <w:left w:val="single" w:sz="6" w:space="0" w:color="auto"/>
              <w:bottom w:val="single" w:sz="6" w:space="0" w:color="auto"/>
              <w:right w:val="single" w:sz="6" w:space="0" w:color="auto"/>
            </w:tcBorders>
            <w:tcMar>
              <w:top w:w="15" w:type="dxa"/>
              <w:left w:w="75" w:type="dxa"/>
              <w:bottom w:w="15" w:type="dxa"/>
              <w:right w:w="75" w:type="dxa"/>
            </w:tcMar>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8"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417"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1276"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1/10</w:t>
            </w:r>
          </w:p>
        </w:tc>
        <w:tc>
          <w:tcPr>
            <w:tcW w:w="992" w:type="dxa"/>
            <w:tcBorders>
              <w:top w:val="single" w:sz="6" w:space="0" w:color="auto"/>
              <w:left w:val="single" w:sz="6" w:space="0" w:color="auto"/>
              <w:bottom w:val="single" w:sz="6" w:space="0" w:color="auto"/>
              <w:right w:val="single" w:sz="6"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851" w:type="dxa"/>
            <w:tcBorders>
              <w:top w:val="single" w:sz="6" w:space="0" w:color="auto"/>
              <w:left w:val="single" w:sz="6"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2/30</w:t>
            </w:r>
          </w:p>
        </w:tc>
        <w:tc>
          <w:tcPr>
            <w:tcW w:w="1134" w:type="dxa"/>
            <w:tcBorders>
              <w:top w:val="single" w:sz="6" w:space="0" w:color="auto"/>
              <w:left w:val="single" w:sz="4" w:space="0" w:color="auto"/>
              <w:bottom w:val="single" w:sz="6" w:space="0" w:color="auto"/>
              <w:right w:val="single" w:sz="4" w:space="0" w:color="auto"/>
            </w:tcBorders>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7/75</w:t>
            </w:r>
          </w:p>
        </w:tc>
      </w:tr>
      <w:tr w:rsidR="00797C98" w:rsidRPr="009B1D9F" w:rsidTr="00797C98">
        <w:tc>
          <w:tcPr>
            <w:tcW w:w="1560"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75" w:type="dxa"/>
              <w:bottom w:w="15" w:type="dxa"/>
              <w:right w:w="75" w:type="dxa"/>
            </w:tcMar>
            <w:vAlign w:val="center"/>
          </w:tcPr>
          <w:p w:rsidR="00797C98" w:rsidRPr="009B1D9F" w:rsidRDefault="00797C98" w:rsidP="00797C98">
            <w:pPr>
              <w:spacing w:after="0" w:line="240" w:lineRule="auto"/>
              <w:rPr>
                <w:rFonts w:asciiTheme="majorHAnsi" w:hAnsiTheme="majorHAnsi"/>
                <w:b/>
                <w:sz w:val="20"/>
                <w:szCs w:val="20"/>
              </w:rPr>
            </w:pPr>
            <w:r w:rsidRPr="009B1D9F">
              <w:rPr>
                <w:rFonts w:asciiTheme="majorHAnsi" w:hAnsiTheme="majorHAnsi"/>
                <w:b/>
                <w:sz w:val="20"/>
                <w:szCs w:val="20"/>
              </w:rPr>
              <w:t>összesen</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top w:w="15" w:type="dxa"/>
              <w:left w:w="75" w:type="dxa"/>
              <w:bottom w:w="15" w:type="dxa"/>
              <w:right w:w="75" w:type="dxa"/>
            </w:tcMar>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29/210</w:t>
            </w:r>
          </w:p>
        </w:tc>
        <w:tc>
          <w:tcPr>
            <w:tcW w:w="1418"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34/427</w:t>
            </w:r>
          </w:p>
        </w:tc>
        <w:tc>
          <w:tcPr>
            <w:tcW w:w="141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39/694</w:t>
            </w:r>
          </w:p>
        </w:tc>
        <w:tc>
          <w:tcPr>
            <w:tcW w:w="127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34/381</w:t>
            </w:r>
          </w:p>
        </w:tc>
        <w:tc>
          <w:tcPr>
            <w:tcW w:w="99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25/282</w:t>
            </w:r>
          </w:p>
        </w:tc>
        <w:tc>
          <w:tcPr>
            <w:tcW w:w="851" w:type="dxa"/>
            <w:tcBorders>
              <w:top w:val="single" w:sz="6" w:space="0" w:color="auto"/>
              <w:left w:val="single" w:sz="6" w:space="0" w:color="auto"/>
              <w:bottom w:val="single" w:sz="6" w:space="0" w:color="auto"/>
              <w:right w:val="single" w:sz="4"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43/866</w:t>
            </w:r>
          </w:p>
        </w:tc>
        <w:tc>
          <w:tcPr>
            <w:tcW w:w="1134" w:type="dxa"/>
            <w:tcBorders>
              <w:top w:val="single" w:sz="6" w:space="0" w:color="auto"/>
              <w:left w:val="single" w:sz="4" w:space="0" w:color="auto"/>
              <w:bottom w:val="single" w:sz="6" w:space="0" w:color="auto"/>
              <w:right w:val="single" w:sz="4" w:space="0" w:color="auto"/>
            </w:tcBorders>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b/>
                <w:sz w:val="20"/>
                <w:szCs w:val="20"/>
              </w:rPr>
            </w:pPr>
            <w:r w:rsidRPr="009B1D9F">
              <w:rPr>
                <w:rFonts w:asciiTheme="majorHAnsi" w:hAnsiTheme="majorHAnsi"/>
                <w:b/>
                <w:sz w:val="20"/>
                <w:szCs w:val="20"/>
              </w:rPr>
              <w:t>204/2860</w:t>
            </w:r>
          </w:p>
        </w:tc>
      </w:tr>
    </w:tbl>
    <w:p w:rsidR="00797C98" w:rsidRPr="009B1D9F" w:rsidRDefault="00797C98" w:rsidP="00797C98">
      <w:pPr>
        <w:spacing w:after="0" w:line="240" w:lineRule="auto"/>
        <w:jc w:val="both"/>
        <w:rPr>
          <w:rFonts w:asciiTheme="majorHAnsi" w:hAnsiTheme="majorHAnsi"/>
          <w:i/>
          <w:sz w:val="24"/>
          <w:szCs w:val="24"/>
          <w:u w:val="single"/>
        </w:rPr>
      </w:pPr>
    </w:p>
    <w:p w:rsidR="00797C98" w:rsidRPr="009B1D9F" w:rsidRDefault="00797C98" w:rsidP="00797C98">
      <w:pPr>
        <w:spacing w:after="0" w:line="240" w:lineRule="auto"/>
        <w:jc w:val="center"/>
        <w:rPr>
          <w:rFonts w:asciiTheme="majorHAnsi" w:hAnsiTheme="majorHAnsi"/>
          <w:sz w:val="24"/>
          <w:szCs w:val="24"/>
        </w:rPr>
      </w:pPr>
      <w:r w:rsidRPr="009B1D9F">
        <w:rPr>
          <w:rFonts w:asciiTheme="majorHAnsi" w:hAnsiTheme="majorHAnsi"/>
          <w:i/>
          <w:sz w:val="24"/>
          <w:szCs w:val="24"/>
          <w:u w:val="single"/>
        </w:rPr>
        <w:t>Kimutatás a Debreceni KvK önkéntes és munkahelyi köteles polgári védelmi szervezeteiről</w:t>
      </w:r>
    </w:p>
    <w:p w:rsidR="00797C98" w:rsidRPr="009B1D9F" w:rsidRDefault="00797C98" w:rsidP="00797C98">
      <w:pPr>
        <w:pStyle w:val="Szvegtrzs"/>
        <w:rPr>
          <w:rFonts w:asciiTheme="majorHAnsi" w:hAnsiTheme="majorHAnsi"/>
          <w:b w:val="0"/>
        </w:rPr>
      </w:pPr>
    </w:p>
    <w:tbl>
      <w:tblPr>
        <w:tblW w:w="9640" w:type="dxa"/>
        <w:tblInd w:w="-289" w:type="dxa"/>
        <w:tblLook w:val="04A0" w:firstRow="1" w:lastRow="0" w:firstColumn="1" w:lastColumn="0" w:noHBand="0" w:noVBand="1"/>
      </w:tblPr>
      <w:tblGrid>
        <w:gridCol w:w="3970"/>
        <w:gridCol w:w="2693"/>
        <w:gridCol w:w="2977"/>
      </w:tblGrid>
      <w:tr w:rsidR="00797C98" w:rsidRPr="009B1D9F" w:rsidTr="00797C98">
        <w:tc>
          <w:tcPr>
            <w:tcW w:w="3970" w:type="dxa"/>
            <w:shd w:val="clear" w:color="auto" w:fill="D9D9D9" w:themeFill="background1" w:themeFillShade="D9"/>
          </w:tcPr>
          <w:p w:rsidR="00797C98" w:rsidRPr="009B1D9F" w:rsidRDefault="00797C98" w:rsidP="00797C98">
            <w:pPr>
              <w:pStyle w:val="Szvegtrzs"/>
              <w:rPr>
                <w:rFonts w:asciiTheme="majorHAnsi" w:hAnsiTheme="majorHAnsi"/>
                <w:sz w:val="20"/>
                <w:szCs w:val="20"/>
              </w:rPr>
            </w:pPr>
            <w:r w:rsidRPr="009B1D9F">
              <w:rPr>
                <w:rFonts w:asciiTheme="majorHAnsi" w:hAnsiTheme="majorHAnsi"/>
                <w:sz w:val="20"/>
                <w:szCs w:val="20"/>
              </w:rPr>
              <w:t>Polgári védelmi szervezet</w:t>
            </w:r>
          </w:p>
        </w:tc>
        <w:tc>
          <w:tcPr>
            <w:tcW w:w="2693" w:type="dxa"/>
            <w:shd w:val="clear" w:color="auto" w:fill="D9D9D9" w:themeFill="background1" w:themeFillShade="D9"/>
          </w:tcPr>
          <w:p w:rsidR="00797C98" w:rsidRPr="009B1D9F" w:rsidRDefault="00797C98" w:rsidP="00797C98">
            <w:pPr>
              <w:pStyle w:val="Szvegtrzs"/>
              <w:rPr>
                <w:rFonts w:asciiTheme="majorHAnsi" w:hAnsiTheme="majorHAnsi"/>
                <w:sz w:val="20"/>
                <w:szCs w:val="20"/>
              </w:rPr>
            </w:pPr>
            <w:r w:rsidRPr="009B1D9F">
              <w:rPr>
                <w:rFonts w:asciiTheme="majorHAnsi" w:hAnsiTheme="majorHAnsi"/>
                <w:sz w:val="20"/>
                <w:szCs w:val="20"/>
              </w:rPr>
              <w:t>Szervezet száma</w:t>
            </w:r>
          </w:p>
        </w:tc>
        <w:tc>
          <w:tcPr>
            <w:tcW w:w="2977" w:type="dxa"/>
            <w:shd w:val="clear" w:color="auto" w:fill="D9D9D9" w:themeFill="background1" w:themeFillShade="D9"/>
          </w:tcPr>
          <w:p w:rsidR="00797C98" w:rsidRPr="009B1D9F" w:rsidRDefault="00797C98" w:rsidP="00797C98">
            <w:pPr>
              <w:pStyle w:val="Szvegtrzs"/>
              <w:rPr>
                <w:rFonts w:asciiTheme="majorHAnsi" w:hAnsiTheme="majorHAnsi"/>
                <w:sz w:val="20"/>
                <w:szCs w:val="20"/>
              </w:rPr>
            </w:pPr>
            <w:r w:rsidRPr="009B1D9F">
              <w:rPr>
                <w:rFonts w:asciiTheme="majorHAnsi" w:hAnsiTheme="majorHAnsi"/>
                <w:sz w:val="20"/>
                <w:szCs w:val="20"/>
              </w:rPr>
              <w:t>Létszáma</w:t>
            </w:r>
          </w:p>
        </w:tc>
      </w:tr>
      <w:tr w:rsidR="00797C98" w:rsidRPr="009B1D9F" w:rsidTr="00797C98">
        <w:trPr>
          <w:trHeight w:val="280"/>
        </w:trPr>
        <w:tc>
          <w:tcPr>
            <w:tcW w:w="3970" w:type="dxa"/>
          </w:tcPr>
          <w:p w:rsidR="00797C98" w:rsidRPr="009B1D9F" w:rsidRDefault="00797C98" w:rsidP="00797C98">
            <w:pPr>
              <w:pStyle w:val="Szvegtrzs"/>
              <w:jc w:val="left"/>
              <w:rPr>
                <w:rFonts w:asciiTheme="majorHAnsi" w:hAnsiTheme="majorHAnsi"/>
                <w:b w:val="0"/>
                <w:sz w:val="20"/>
                <w:szCs w:val="20"/>
              </w:rPr>
            </w:pPr>
            <w:r w:rsidRPr="009B1D9F">
              <w:rPr>
                <w:rFonts w:asciiTheme="majorHAnsi" w:hAnsiTheme="majorHAnsi"/>
                <w:b w:val="0"/>
                <w:sz w:val="20"/>
                <w:szCs w:val="20"/>
              </w:rPr>
              <w:t>Munkahelyi köteles szervezet</w:t>
            </w:r>
          </w:p>
        </w:tc>
        <w:tc>
          <w:tcPr>
            <w:tcW w:w="2693" w:type="dxa"/>
          </w:tcPr>
          <w:p w:rsidR="00797C98" w:rsidRPr="009B1D9F" w:rsidRDefault="00797C98" w:rsidP="00797C98">
            <w:pPr>
              <w:pStyle w:val="Szvegtrzs"/>
              <w:rPr>
                <w:rFonts w:asciiTheme="majorHAnsi" w:hAnsiTheme="majorHAnsi"/>
                <w:b w:val="0"/>
                <w:sz w:val="20"/>
                <w:szCs w:val="20"/>
              </w:rPr>
            </w:pPr>
            <w:r w:rsidRPr="009B1D9F">
              <w:rPr>
                <w:rFonts w:asciiTheme="majorHAnsi" w:hAnsiTheme="majorHAnsi"/>
                <w:b w:val="0"/>
                <w:sz w:val="20"/>
                <w:szCs w:val="20"/>
              </w:rPr>
              <w:t>11</w:t>
            </w:r>
          </w:p>
        </w:tc>
        <w:tc>
          <w:tcPr>
            <w:tcW w:w="2977" w:type="dxa"/>
          </w:tcPr>
          <w:p w:rsidR="00797C98" w:rsidRPr="009B1D9F" w:rsidRDefault="00797C98" w:rsidP="00797C98">
            <w:pPr>
              <w:pStyle w:val="Szvegtrzs"/>
              <w:rPr>
                <w:rFonts w:asciiTheme="majorHAnsi" w:hAnsiTheme="majorHAnsi"/>
                <w:b w:val="0"/>
                <w:sz w:val="20"/>
                <w:szCs w:val="20"/>
              </w:rPr>
            </w:pPr>
            <w:r w:rsidRPr="009B1D9F">
              <w:rPr>
                <w:rFonts w:asciiTheme="majorHAnsi" w:hAnsiTheme="majorHAnsi"/>
                <w:b w:val="0"/>
                <w:sz w:val="20"/>
                <w:szCs w:val="20"/>
              </w:rPr>
              <w:t>137</w:t>
            </w:r>
          </w:p>
        </w:tc>
      </w:tr>
      <w:tr w:rsidR="00797C98" w:rsidRPr="009B1D9F" w:rsidTr="00797C98">
        <w:trPr>
          <w:trHeight w:val="284"/>
        </w:trPr>
        <w:tc>
          <w:tcPr>
            <w:tcW w:w="3970" w:type="dxa"/>
          </w:tcPr>
          <w:p w:rsidR="00797C98" w:rsidRPr="009B1D9F" w:rsidRDefault="00797C98" w:rsidP="00797C98">
            <w:pPr>
              <w:pStyle w:val="Szvegtrzs"/>
              <w:jc w:val="left"/>
              <w:rPr>
                <w:rFonts w:asciiTheme="majorHAnsi" w:hAnsiTheme="majorHAnsi"/>
                <w:b w:val="0"/>
                <w:sz w:val="20"/>
                <w:szCs w:val="20"/>
              </w:rPr>
            </w:pPr>
            <w:r w:rsidRPr="009B1D9F">
              <w:rPr>
                <w:rFonts w:asciiTheme="majorHAnsi" w:hAnsiTheme="majorHAnsi"/>
                <w:b w:val="0"/>
                <w:sz w:val="20"/>
                <w:szCs w:val="20"/>
              </w:rPr>
              <w:t>Járási önkéntes szervezet (JMCS)</w:t>
            </w:r>
          </w:p>
        </w:tc>
        <w:tc>
          <w:tcPr>
            <w:tcW w:w="2693" w:type="dxa"/>
          </w:tcPr>
          <w:p w:rsidR="00797C98" w:rsidRPr="009B1D9F" w:rsidRDefault="00797C98" w:rsidP="00797C98">
            <w:pPr>
              <w:pStyle w:val="Szvegtrzs"/>
              <w:rPr>
                <w:rFonts w:asciiTheme="majorHAnsi" w:hAnsiTheme="majorHAnsi"/>
                <w:b w:val="0"/>
                <w:sz w:val="20"/>
                <w:szCs w:val="20"/>
              </w:rPr>
            </w:pPr>
            <w:r w:rsidRPr="009B1D9F">
              <w:rPr>
                <w:rFonts w:asciiTheme="majorHAnsi" w:hAnsiTheme="majorHAnsi"/>
                <w:b w:val="0"/>
                <w:sz w:val="20"/>
                <w:szCs w:val="20"/>
              </w:rPr>
              <w:t>4</w:t>
            </w:r>
          </w:p>
        </w:tc>
        <w:tc>
          <w:tcPr>
            <w:tcW w:w="2977" w:type="dxa"/>
          </w:tcPr>
          <w:p w:rsidR="00797C98" w:rsidRPr="009B1D9F" w:rsidRDefault="00797C98" w:rsidP="00797C98">
            <w:pPr>
              <w:pStyle w:val="Szvegtrzs"/>
              <w:rPr>
                <w:rFonts w:asciiTheme="majorHAnsi" w:hAnsiTheme="majorHAnsi"/>
                <w:b w:val="0"/>
                <w:sz w:val="20"/>
                <w:szCs w:val="20"/>
              </w:rPr>
            </w:pPr>
            <w:r w:rsidRPr="009B1D9F">
              <w:rPr>
                <w:rFonts w:asciiTheme="majorHAnsi" w:hAnsiTheme="majorHAnsi"/>
                <w:b w:val="0"/>
                <w:sz w:val="20"/>
                <w:szCs w:val="20"/>
              </w:rPr>
              <w:t>104</w:t>
            </w:r>
          </w:p>
        </w:tc>
      </w:tr>
      <w:tr w:rsidR="00797C98" w:rsidRPr="009B1D9F" w:rsidTr="00797C98">
        <w:trPr>
          <w:trHeight w:val="260"/>
        </w:trPr>
        <w:tc>
          <w:tcPr>
            <w:tcW w:w="3970" w:type="dxa"/>
            <w:tcBorders>
              <w:bottom w:val="single" w:sz="4" w:space="0" w:color="auto"/>
            </w:tcBorders>
          </w:tcPr>
          <w:p w:rsidR="00797C98" w:rsidRPr="009B1D9F" w:rsidRDefault="00797C98" w:rsidP="00797C98">
            <w:pPr>
              <w:pStyle w:val="Szvegtrzs"/>
              <w:jc w:val="left"/>
              <w:rPr>
                <w:rFonts w:asciiTheme="majorHAnsi" w:hAnsiTheme="majorHAnsi"/>
                <w:b w:val="0"/>
                <w:sz w:val="20"/>
                <w:szCs w:val="20"/>
              </w:rPr>
            </w:pPr>
            <w:r w:rsidRPr="009B1D9F">
              <w:rPr>
                <w:rFonts w:asciiTheme="majorHAnsi" w:hAnsiTheme="majorHAnsi"/>
                <w:b w:val="0"/>
                <w:sz w:val="20"/>
                <w:szCs w:val="20"/>
              </w:rPr>
              <w:t>Települési önkéntes szervezet (TMCS)</w:t>
            </w:r>
          </w:p>
        </w:tc>
        <w:tc>
          <w:tcPr>
            <w:tcW w:w="2693" w:type="dxa"/>
            <w:tcBorders>
              <w:bottom w:val="single" w:sz="4" w:space="0" w:color="auto"/>
            </w:tcBorders>
          </w:tcPr>
          <w:p w:rsidR="00797C98" w:rsidRPr="009B1D9F" w:rsidRDefault="00797C98" w:rsidP="00797C98">
            <w:pPr>
              <w:pStyle w:val="Szvegtrzs"/>
              <w:rPr>
                <w:rFonts w:asciiTheme="majorHAnsi" w:hAnsiTheme="majorHAnsi"/>
                <w:b w:val="0"/>
                <w:sz w:val="20"/>
                <w:szCs w:val="20"/>
              </w:rPr>
            </w:pPr>
            <w:r w:rsidRPr="009B1D9F">
              <w:rPr>
                <w:rFonts w:asciiTheme="majorHAnsi" w:hAnsiTheme="majorHAnsi"/>
                <w:b w:val="0"/>
                <w:sz w:val="20"/>
                <w:szCs w:val="20"/>
              </w:rPr>
              <w:t>16</w:t>
            </w:r>
          </w:p>
        </w:tc>
        <w:tc>
          <w:tcPr>
            <w:tcW w:w="2977" w:type="dxa"/>
            <w:tcBorders>
              <w:bottom w:val="single" w:sz="4" w:space="0" w:color="auto"/>
            </w:tcBorders>
          </w:tcPr>
          <w:p w:rsidR="00797C98" w:rsidRPr="009B1D9F" w:rsidRDefault="00797C98" w:rsidP="00797C98">
            <w:pPr>
              <w:pStyle w:val="Szvegtrzs"/>
              <w:rPr>
                <w:rFonts w:asciiTheme="majorHAnsi" w:hAnsiTheme="majorHAnsi"/>
                <w:b w:val="0"/>
                <w:sz w:val="20"/>
                <w:szCs w:val="20"/>
              </w:rPr>
            </w:pPr>
            <w:r w:rsidRPr="009B1D9F">
              <w:rPr>
                <w:rFonts w:asciiTheme="majorHAnsi" w:hAnsiTheme="majorHAnsi"/>
                <w:b w:val="0"/>
                <w:sz w:val="20"/>
                <w:szCs w:val="20"/>
              </w:rPr>
              <w:t>160</w:t>
            </w:r>
          </w:p>
        </w:tc>
      </w:tr>
      <w:tr w:rsidR="00797C98" w:rsidRPr="009B1D9F" w:rsidTr="00797C98">
        <w:tc>
          <w:tcPr>
            <w:tcW w:w="3970" w:type="dxa"/>
            <w:shd w:val="clear" w:color="auto" w:fill="D9D9D9" w:themeFill="background1" w:themeFillShade="D9"/>
          </w:tcPr>
          <w:p w:rsidR="00797C98" w:rsidRPr="009B1D9F" w:rsidRDefault="00797C98" w:rsidP="00797C98">
            <w:pPr>
              <w:pStyle w:val="Szvegtrzs"/>
              <w:rPr>
                <w:rFonts w:asciiTheme="majorHAnsi" w:hAnsiTheme="majorHAnsi"/>
                <w:sz w:val="20"/>
                <w:szCs w:val="20"/>
              </w:rPr>
            </w:pPr>
            <w:r w:rsidRPr="009B1D9F">
              <w:rPr>
                <w:rFonts w:asciiTheme="majorHAnsi" w:hAnsiTheme="majorHAnsi"/>
                <w:sz w:val="20"/>
                <w:szCs w:val="20"/>
              </w:rPr>
              <w:t>Összesen:</w:t>
            </w:r>
          </w:p>
        </w:tc>
        <w:tc>
          <w:tcPr>
            <w:tcW w:w="2693" w:type="dxa"/>
            <w:shd w:val="clear" w:color="auto" w:fill="D9D9D9" w:themeFill="background1" w:themeFillShade="D9"/>
          </w:tcPr>
          <w:p w:rsidR="00797C98" w:rsidRPr="009B1D9F" w:rsidRDefault="00797C98" w:rsidP="00797C98">
            <w:pPr>
              <w:pStyle w:val="Szvegtrzs"/>
              <w:rPr>
                <w:rFonts w:asciiTheme="majorHAnsi" w:hAnsiTheme="majorHAnsi"/>
                <w:sz w:val="20"/>
                <w:szCs w:val="20"/>
              </w:rPr>
            </w:pPr>
            <w:r w:rsidRPr="009B1D9F">
              <w:rPr>
                <w:rFonts w:asciiTheme="majorHAnsi" w:hAnsiTheme="majorHAnsi"/>
                <w:sz w:val="20"/>
                <w:szCs w:val="20"/>
              </w:rPr>
              <w:t>31</w:t>
            </w:r>
          </w:p>
        </w:tc>
        <w:tc>
          <w:tcPr>
            <w:tcW w:w="2977" w:type="dxa"/>
            <w:shd w:val="clear" w:color="auto" w:fill="D9D9D9" w:themeFill="background1" w:themeFillShade="D9"/>
          </w:tcPr>
          <w:p w:rsidR="00797C98" w:rsidRPr="009B1D9F" w:rsidRDefault="00797C98" w:rsidP="00797C98">
            <w:pPr>
              <w:pStyle w:val="Szvegtrzs"/>
              <w:rPr>
                <w:rFonts w:asciiTheme="majorHAnsi" w:hAnsiTheme="majorHAnsi"/>
                <w:sz w:val="20"/>
                <w:szCs w:val="20"/>
              </w:rPr>
            </w:pPr>
            <w:r w:rsidRPr="009B1D9F">
              <w:rPr>
                <w:rFonts w:asciiTheme="majorHAnsi" w:hAnsiTheme="majorHAnsi"/>
                <w:sz w:val="20"/>
                <w:szCs w:val="20"/>
              </w:rPr>
              <w:t>401</w:t>
            </w:r>
          </w:p>
        </w:tc>
      </w:tr>
    </w:tbl>
    <w:p w:rsidR="00797C98" w:rsidRPr="009B1D9F" w:rsidRDefault="00797C98" w:rsidP="00797C98">
      <w:pPr>
        <w:jc w:val="both"/>
        <w:rPr>
          <w:rFonts w:asciiTheme="majorHAnsi" w:hAnsiTheme="majorHAnsi"/>
          <w:sz w:val="24"/>
          <w:szCs w:val="24"/>
        </w:rPr>
      </w:pPr>
      <w:r w:rsidRPr="009B1D9F">
        <w:rPr>
          <w:rFonts w:asciiTheme="majorHAnsi" w:hAnsiTheme="majorHAnsi"/>
          <w:sz w:val="24"/>
          <w:szCs w:val="24"/>
        </w:rPr>
        <w:lastRenderedPageBreak/>
        <w:t>A tárgyidőszakban is fontos hangsúlyt helyeztünk a szervezetbe beosztott személyek képzésére és gyakoroltatására. Főként a riasztási gyakorlatok és a továbbképzések jellemezték a köteles polgári védelmi szervezetek éves tevékenységét. Tettük ezt abból a megfontolásból, hogy ezzel ellenőrzésre került a beosztottak elérhetősége és bevethetősége, másrészt tudatosítottuk az érintett állampolgárokban a szervezethez tartozás tényét. 20 településen összesen:</w:t>
      </w:r>
    </w:p>
    <w:p w:rsidR="00797C98" w:rsidRPr="009B1D9F" w:rsidRDefault="00797C98" w:rsidP="00797C98">
      <w:pPr>
        <w:pStyle w:val="Listaszerbekezds"/>
        <w:numPr>
          <w:ilvl w:val="0"/>
          <w:numId w:val="35"/>
        </w:numPr>
        <w:spacing w:line="264" w:lineRule="auto"/>
        <w:jc w:val="both"/>
        <w:rPr>
          <w:rFonts w:asciiTheme="majorHAnsi" w:hAnsiTheme="majorHAnsi"/>
          <w:sz w:val="24"/>
          <w:szCs w:val="24"/>
        </w:rPr>
      </w:pPr>
      <w:r w:rsidRPr="009B1D9F">
        <w:rPr>
          <w:rFonts w:asciiTheme="majorHAnsi" w:hAnsiTheme="majorHAnsi"/>
          <w:sz w:val="24"/>
          <w:szCs w:val="24"/>
        </w:rPr>
        <w:t>35 gyakorlatot hajtottunk végre, melyből 2 értékteremtő gyakorlat volt,</w:t>
      </w:r>
    </w:p>
    <w:p w:rsidR="00797C98" w:rsidRPr="009B1D9F" w:rsidRDefault="00797C98" w:rsidP="00797C98">
      <w:pPr>
        <w:pStyle w:val="Listaszerbekezds"/>
        <w:numPr>
          <w:ilvl w:val="0"/>
          <w:numId w:val="35"/>
        </w:numPr>
        <w:spacing w:line="264" w:lineRule="auto"/>
        <w:jc w:val="both"/>
        <w:rPr>
          <w:rFonts w:asciiTheme="majorHAnsi" w:hAnsiTheme="majorHAnsi"/>
          <w:sz w:val="24"/>
          <w:szCs w:val="24"/>
        </w:rPr>
      </w:pPr>
      <w:r w:rsidRPr="009B1D9F">
        <w:rPr>
          <w:rFonts w:asciiTheme="majorHAnsi" w:hAnsiTheme="majorHAnsi"/>
          <w:sz w:val="24"/>
          <w:szCs w:val="24"/>
        </w:rPr>
        <w:t>22 továbbképzést tartottunk,</w:t>
      </w:r>
    </w:p>
    <w:p w:rsidR="00797C98" w:rsidRPr="009B1D9F" w:rsidRDefault="00797C98" w:rsidP="00797C98">
      <w:pPr>
        <w:pStyle w:val="Listaszerbekezds"/>
        <w:numPr>
          <w:ilvl w:val="0"/>
          <w:numId w:val="35"/>
        </w:numPr>
        <w:spacing w:line="264" w:lineRule="auto"/>
        <w:jc w:val="both"/>
        <w:rPr>
          <w:rFonts w:asciiTheme="majorHAnsi" w:hAnsiTheme="majorHAnsi"/>
          <w:sz w:val="24"/>
          <w:szCs w:val="24"/>
        </w:rPr>
      </w:pPr>
      <w:r w:rsidRPr="009B1D9F">
        <w:rPr>
          <w:rFonts w:asciiTheme="majorHAnsi" w:hAnsiTheme="majorHAnsi"/>
          <w:sz w:val="24"/>
          <w:szCs w:val="24"/>
        </w:rPr>
        <w:t>9 esetben vontunk be önkéntes települési mentőcsoportot,</w:t>
      </w:r>
    </w:p>
    <w:p w:rsidR="00797C98" w:rsidRPr="009B1D9F" w:rsidRDefault="00797C98" w:rsidP="00797C98">
      <w:pPr>
        <w:pStyle w:val="Listaszerbekezds"/>
        <w:numPr>
          <w:ilvl w:val="0"/>
          <w:numId w:val="35"/>
        </w:numPr>
        <w:spacing w:line="264" w:lineRule="auto"/>
        <w:jc w:val="both"/>
        <w:rPr>
          <w:rFonts w:asciiTheme="majorHAnsi" w:hAnsiTheme="majorHAnsi"/>
          <w:sz w:val="24"/>
          <w:szCs w:val="24"/>
        </w:rPr>
      </w:pPr>
      <w:r w:rsidRPr="009B1D9F">
        <w:rPr>
          <w:rFonts w:asciiTheme="majorHAnsi" w:hAnsiTheme="majorHAnsi"/>
          <w:sz w:val="24"/>
          <w:szCs w:val="24"/>
        </w:rPr>
        <w:t>48 esetben települési köteles polgári védelmi szervezetet.</w:t>
      </w:r>
    </w:p>
    <w:tbl>
      <w:tblPr>
        <w:tblW w:w="9418" w:type="dxa"/>
        <w:tblInd w:w="-62" w:type="dxa"/>
        <w:tblCellMar>
          <w:left w:w="70" w:type="dxa"/>
          <w:right w:w="70" w:type="dxa"/>
        </w:tblCellMar>
        <w:tblLook w:val="04A0" w:firstRow="1" w:lastRow="0" w:firstColumn="1" w:lastColumn="0" w:noHBand="0" w:noVBand="1"/>
      </w:tblPr>
      <w:tblGrid>
        <w:gridCol w:w="1559"/>
        <w:gridCol w:w="1136"/>
        <w:gridCol w:w="1072"/>
        <w:gridCol w:w="5651"/>
      </w:tblGrid>
      <w:tr w:rsidR="00797C98" w:rsidRPr="009B1D9F" w:rsidTr="005B50A7">
        <w:trPr>
          <w:trHeight w:val="948"/>
        </w:trPr>
        <w:tc>
          <w:tcPr>
            <w:tcW w:w="1559" w:type="dxa"/>
            <w:tcBorders>
              <w:top w:val="single" w:sz="8" w:space="0" w:color="000000"/>
              <w:left w:val="single" w:sz="4" w:space="0" w:color="auto"/>
              <w:bottom w:val="single" w:sz="8" w:space="0" w:color="000000"/>
              <w:right w:val="single" w:sz="8" w:space="0" w:color="000000"/>
            </w:tcBorders>
            <w:shd w:val="clear" w:color="auto" w:fill="D9D9D9" w:themeFill="background1" w:themeFillShade="D9"/>
            <w:noWrap/>
            <w:vAlign w:val="center"/>
            <w:hideMark/>
          </w:tcPr>
          <w:p w:rsidR="00797C98" w:rsidRPr="009B1D9F" w:rsidRDefault="00797C98" w:rsidP="00797C98">
            <w:pPr>
              <w:spacing w:after="0" w:line="240" w:lineRule="auto"/>
              <w:jc w:val="center"/>
              <w:rPr>
                <w:rFonts w:asciiTheme="majorHAnsi" w:hAnsiTheme="majorHAnsi"/>
                <w:b/>
                <w:bCs/>
                <w:sz w:val="20"/>
                <w:szCs w:val="20"/>
              </w:rPr>
            </w:pPr>
            <w:r w:rsidRPr="009B1D9F">
              <w:rPr>
                <w:rFonts w:asciiTheme="majorHAnsi" w:hAnsiTheme="majorHAnsi"/>
                <w:b/>
                <w:bCs/>
                <w:sz w:val="20"/>
                <w:szCs w:val="20"/>
              </w:rPr>
              <w:t>Település</w:t>
            </w:r>
          </w:p>
        </w:tc>
        <w:tc>
          <w:tcPr>
            <w:tcW w:w="1136" w:type="dxa"/>
            <w:tcBorders>
              <w:top w:val="single" w:sz="8" w:space="0" w:color="000000"/>
              <w:left w:val="nil"/>
              <w:bottom w:val="single" w:sz="8" w:space="0" w:color="000000"/>
              <w:right w:val="single" w:sz="8" w:space="0" w:color="000000"/>
            </w:tcBorders>
            <w:shd w:val="clear" w:color="auto" w:fill="D9D9D9" w:themeFill="background1" w:themeFillShade="D9"/>
            <w:noWrap/>
            <w:vAlign w:val="center"/>
            <w:hideMark/>
          </w:tcPr>
          <w:p w:rsidR="00797C98" w:rsidRPr="009B1D9F" w:rsidRDefault="00797C98" w:rsidP="00797C98">
            <w:pPr>
              <w:spacing w:after="0" w:line="240" w:lineRule="auto"/>
              <w:jc w:val="center"/>
              <w:rPr>
                <w:rFonts w:asciiTheme="majorHAnsi" w:hAnsiTheme="majorHAnsi"/>
                <w:b/>
                <w:bCs/>
                <w:sz w:val="20"/>
                <w:szCs w:val="20"/>
              </w:rPr>
            </w:pPr>
            <w:r w:rsidRPr="009B1D9F">
              <w:rPr>
                <w:rFonts w:asciiTheme="majorHAnsi" w:hAnsiTheme="majorHAnsi"/>
                <w:b/>
                <w:bCs/>
                <w:sz w:val="20"/>
                <w:szCs w:val="20"/>
              </w:rPr>
              <w:t>Időpont</w:t>
            </w:r>
          </w:p>
        </w:tc>
        <w:tc>
          <w:tcPr>
            <w:tcW w:w="1072"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rsidR="00797C98" w:rsidRPr="009B1D9F" w:rsidRDefault="00797C98" w:rsidP="00797C98">
            <w:pPr>
              <w:spacing w:after="0" w:line="240" w:lineRule="auto"/>
              <w:jc w:val="center"/>
              <w:rPr>
                <w:rFonts w:asciiTheme="majorHAnsi" w:hAnsiTheme="majorHAnsi"/>
                <w:b/>
                <w:bCs/>
                <w:sz w:val="20"/>
                <w:szCs w:val="20"/>
              </w:rPr>
            </w:pPr>
            <w:r w:rsidRPr="009B1D9F">
              <w:rPr>
                <w:rFonts w:asciiTheme="majorHAnsi" w:hAnsiTheme="majorHAnsi"/>
                <w:b/>
                <w:bCs/>
                <w:sz w:val="20"/>
                <w:szCs w:val="20"/>
              </w:rPr>
              <w:t>Résztvevő létszám (fő)</w:t>
            </w:r>
          </w:p>
        </w:tc>
        <w:tc>
          <w:tcPr>
            <w:tcW w:w="5651" w:type="dxa"/>
            <w:tcBorders>
              <w:top w:val="single" w:sz="8" w:space="0" w:color="000000"/>
              <w:left w:val="nil"/>
              <w:bottom w:val="single" w:sz="8" w:space="0" w:color="000000"/>
              <w:right w:val="single" w:sz="8" w:space="0" w:color="auto"/>
            </w:tcBorders>
            <w:shd w:val="clear" w:color="auto" w:fill="D9D9D9" w:themeFill="background1" w:themeFillShade="D9"/>
            <w:vAlign w:val="center"/>
            <w:hideMark/>
          </w:tcPr>
          <w:p w:rsidR="00797C98" w:rsidRPr="009B1D9F" w:rsidRDefault="00797C98" w:rsidP="00797C98">
            <w:pPr>
              <w:spacing w:after="0" w:line="240" w:lineRule="auto"/>
              <w:jc w:val="center"/>
              <w:rPr>
                <w:rFonts w:asciiTheme="majorHAnsi" w:hAnsiTheme="majorHAnsi"/>
                <w:b/>
                <w:bCs/>
                <w:sz w:val="20"/>
                <w:szCs w:val="20"/>
              </w:rPr>
            </w:pPr>
            <w:r w:rsidRPr="009B1D9F">
              <w:rPr>
                <w:rFonts w:asciiTheme="majorHAnsi" w:hAnsiTheme="majorHAnsi"/>
                <w:b/>
                <w:bCs/>
                <w:sz w:val="20"/>
                <w:szCs w:val="20"/>
              </w:rPr>
              <w:t>Szervezet</w:t>
            </w:r>
            <w:r w:rsidRPr="009B1D9F">
              <w:rPr>
                <w:rFonts w:asciiTheme="majorHAnsi" w:hAnsiTheme="majorHAnsi"/>
                <w:b/>
                <w:bCs/>
                <w:sz w:val="20"/>
                <w:szCs w:val="20"/>
              </w:rPr>
              <w:br/>
              <w:t>(önkéntes, köteles)</w:t>
            </w:r>
          </w:p>
        </w:tc>
      </w:tr>
      <w:tr w:rsidR="00797C98" w:rsidRPr="009B1D9F" w:rsidTr="005B50A7">
        <w:trPr>
          <w:trHeight w:val="324"/>
        </w:trPr>
        <w:tc>
          <w:tcPr>
            <w:tcW w:w="1559" w:type="dxa"/>
            <w:tcBorders>
              <w:top w:val="nil"/>
              <w:left w:val="single" w:sz="4" w:space="0" w:color="auto"/>
              <w:bottom w:val="single" w:sz="4" w:space="0" w:color="auto"/>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Kismarja</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2018.03.21</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40</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5B50A7">
        <w:trPr>
          <w:trHeight w:val="324"/>
        </w:trPr>
        <w:tc>
          <w:tcPr>
            <w:tcW w:w="1559"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Kismarja</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2018.03.21</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9</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(riasztási gyakorlat)</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Kismarja</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2018.03.21</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40</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Kismarja</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2018.03.21</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9</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(továbbképzés)</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Fülöp</w:t>
            </w:r>
          </w:p>
        </w:tc>
        <w:tc>
          <w:tcPr>
            <w:tcW w:w="1136"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2018.05.17</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5B50A7">
        <w:trPr>
          <w:trHeight w:val="324"/>
        </w:trPr>
        <w:tc>
          <w:tcPr>
            <w:tcW w:w="1559" w:type="dxa"/>
            <w:tcBorders>
              <w:top w:val="nil"/>
              <w:left w:val="single" w:sz="4" w:space="0" w:color="auto"/>
              <w:bottom w:val="single" w:sz="4" w:space="0" w:color="auto"/>
              <w:right w:val="single" w:sz="8" w:space="0" w:color="000000"/>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Fülöp</w:t>
            </w:r>
          </w:p>
        </w:tc>
        <w:tc>
          <w:tcPr>
            <w:tcW w:w="1136"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2018.05.17</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5B50A7">
        <w:trPr>
          <w:trHeight w:val="324"/>
        </w:trPr>
        <w:tc>
          <w:tcPr>
            <w:tcW w:w="1559" w:type="dxa"/>
            <w:tcBorders>
              <w:top w:val="single" w:sz="4" w:space="0" w:color="auto"/>
              <w:left w:val="single" w:sz="4" w:space="0" w:color="auto"/>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Sáránd</w:t>
            </w:r>
          </w:p>
        </w:tc>
        <w:tc>
          <w:tcPr>
            <w:tcW w:w="1136"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2018.05.23</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19</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Sáránd</w:t>
            </w:r>
          </w:p>
        </w:tc>
        <w:tc>
          <w:tcPr>
            <w:tcW w:w="1136"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2018.05.23</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19</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Hajdúszovát</w:t>
            </w:r>
          </w:p>
        </w:tc>
        <w:tc>
          <w:tcPr>
            <w:tcW w:w="1136"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2018.05.24</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42</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Hajdúszovát</w:t>
            </w:r>
          </w:p>
        </w:tc>
        <w:tc>
          <w:tcPr>
            <w:tcW w:w="1136"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2018.05.24</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42</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Nagyhegyes</w:t>
            </w:r>
          </w:p>
        </w:tc>
        <w:tc>
          <w:tcPr>
            <w:tcW w:w="1136"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2018.05.28</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38</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AB53B3">
        <w:trPr>
          <w:trHeight w:val="324"/>
        </w:trPr>
        <w:tc>
          <w:tcPr>
            <w:tcW w:w="1559" w:type="dxa"/>
            <w:tcBorders>
              <w:top w:val="nil"/>
              <w:left w:val="single" w:sz="4" w:space="0" w:color="auto"/>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Nagyhegyes</w:t>
            </w:r>
          </w:p>
        </w:tc>
        <w:tc>
          <w:tcPr>
            <w:tcW w:w="1136"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2018.05.28</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38</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AB53B3">
        <w:trPr>
          <w:trHeight w:val="324"/>
        </w:trPr>
        <w:tc>
          <w:tcPr>
            <w:tcW w:w="1559" w:type="dxa"/>
            <w:tcBorders>
              <w:top w:val="single" w:sz="8" w:space="0" w:color="000000"/>
              <w:left w:val="single" w:sz="4" w:space="0" w:color="auto"/>
              <w:bottom w:val="single" w:sz="4" w:space="0" w:color="auto"/>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Debrecen</w:t>
            </w:r>
          </w:p>
        </w:tc>
        <w:tc>
          <w:tcPr>
            <w:tcW w:w="1136" w:type="dxa"/>
            <w:tcBorders>
              <w:top w:val="single" w:sz="8" w:space="0" w:color="000000"/>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2018.06.06</w:t>
            </w:r>
          </w:p>
        </w:tc>
        <w:tc>
          <w:tcPr>
            <w:tcW w:w="1072" w:type="dxa"/>
            <w:tcBorders>
              <w:top w:val="single" w:sz="8" w:space="0" w:color="000000"/>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tcBorders>
              <w:top w:val="single" w:sz="8" w:space="0" w:color="000000"/>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(riasztási gyakorlat)</w:t>
            </w:r>
          </w:p>
        </w:tc>
      </w:tr>
      <w:tr w:rsidR="00797C98" w:rsidRPr="009B1D9F" w:rsidTr="00AB53B3">
        <w:trPr>
          <w:trHeight w:val="324"/>
        </w:trPr>
        <w:tc>
          <w:tcPr>
            <w:tcW w:w="1559" w:type="dxa"/>
            <w:tcBorders>
              <w:top w:val="single" w:sz="4" w:space="0" w:color="auto"/>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Debrecen</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2018.06.06</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tcBorders>
              <w:top w:val="single" w:sz="8" w:space="0" w:color="000000"/>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(vízkár-elhárítási gyakorlat)</w:t>
            </w:r>
          </w:p>
        </w:tc>
      </w:tr>
      <w:tr w:rsidR="00797C98" w:rsidRPr="009B1D9F" w:rsidTr="005B50A7">
        <w:trPr>
          <w:trHeight w:val="636"/>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Hajdúsámson</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2018.06.13</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59</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 szervezet - pv. parancsnokság, infokommunikációs egység, logisztikai egység, műszaki egység (ria. gyak.)</w:t>
            </w:r>
          </w:p>
        </w:tc>
      </w:tr>
      <w:tr w:rsidR="00797C98" w:rsidRPr="009B1D9F" w:rsidTr="005B50A7">
        <w:trPr>
          <w:trHeight w:val="636"/>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Hajdúsámson</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2018.06.13</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59</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 szervezet - pv. parancsnokság, infokommunikációs egység, logisztikai egység, műszaki egység (gyakorlat)</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Hajdúsámson</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2018.06.13</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(riasztási gyakorlat)</w:t>
            </w:r>
          </w:p>
        </w:tc>
      </w:tr>
      <w:tr w:rsidR="00797C98" w:rsidRPr="009B1D9F" w:rsidTr="005B50A7">
        <w:trPr>
          <w:trHeight w:val="324"/>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Hajdúsámson</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2018.06.13</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(polgári védelmi gyakorlat)</w:t>
            </w:r>
          </w:p>
        </w:tc>
      </w:tr>
      <w:tr w:rsidR="00797C98" w:rsidRPr="009B1D9F" w:rsidTr="005B50A7">
        <w:trPr>
          <w:trHeight w:val="442"/>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Nádudvar</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2018.06.28</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21</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(pv. parancsnokság, egészségügyi egység – ria. gyak.)</w:t>
            </w:r>
          </w:p>
        </w:tc>
      </w:tr>
      <w:tr w:rsidR="00797C98" w:rsidRPr="009B1D9F" w:rsidTr="005B50A7">
        <w:trPr>
          <w:trHeight w:val="392"/>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Nádudvar</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2018.06.28</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 xml:space="preserve">Települési köteles pv.szervezet (polgári védelmi parancsnokság - továbbképzés) </w:t>
            </w:r>
          </w:p>
        </w:tc>
      </w:tr>
      <w:tr w:rsidR="00797C98" w:rsidRPr="009B1D9F" w:rsidTr="005B50A7">
        <w:trPr>
          <w:trHeight w:val="341"/>
        </w:trPr>
        <w:tc>
          <w:tcPr>
            <w:tcW w:w="1559" w:type="dxa"/>
            <w:tcBorders>
              <w:top w:val="nil"/>
              <w:left w:val="single" w:sz="4" w:space="0" w:color="auto"/>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Nádudvar</w:t>
            </w:r>
          </w:p>
        </w:tc>
        <w:tc>
          <w:tcPr>
            <w:tcW w:w="1136" w:type="dxa"/>
            <w:tcBorders>
              <w:top w:val="nil"/>
              <w:left w:val="nil"/>
              <w:bottom w:val="single" w:sz="8" w:space="0" w:color="000000"/>
              <w:right w:val="single" w:sz="8" w:space="0" w:color="000000"/>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2018.06.28</w:t>
            </w:r>
          </w:p>
        </w:tc>
        <w:tc>
          <w:tcPr>
            <w:tcW w:w="1072" w:type="dxa"/>
            <w:tcBorders>
              <w:top w:val="nil"/>
              <w:left w:val="nil"/>
              <w:bottom w:val="single" w:sz="8" w:space="0" w:color="000000"/>
              <w:right w:val="single" w:sz="8" w:space="0" w:color="000000"/>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tcBorders>
              <w:top w:val="nil"/>
              <w:left w:val="nil"/>
              <w:bottom w:val="single" w:sz="8" w:space="0" w:color="000000"/>
              <w:right w:val="single" w:sz="8"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(polgári védelmi parancsnokság - KVT gyakorlat)</w:t>
            </w:r>
          </w:p>
        </w:tc>
      </w:tr>
    </w:tbl>
    <w:p w:rsidR="0049139A" w:rsidRDefault="0049139A">
      <w:pPr>
        <w:rPr>
          <w:rFonts w:asciiTheme="majorHAnsi" w:hAnsiTheme="majorHAnsi"/>
        </w:rPr>
      </w:pPr>
    </w:p>
    <w:p w:rsidR="003C5D4F" w:rsidRDefault="003C5D4F">
      <w:pPr>
        <w:rPr>
          <w:rFonts w:asciiTheme="majorHAnsi" w:hAnsiTheme="majorHAnsi"/>
        </w:rPr>
      </w:pPr>
    </w:p>
    <w:p w:rsidR="009B1D9F" w:rsidRPr="009B1D9F" w:rsidRDefault="009B1D9F">
      <w:pPr>
        <w:rPr>
          <w:rFonts w:asciiTheme="majorHAnsi" w:hAnsiTheme="majorHAnsi"/>
        </w:rPr>
      </w:pPr>
    </w:p>
    <w:tbl>
      <w:tblPr>
        <w:tblW w:w="9418"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559"/>
        <w:gridCol w:w="1136"/>
        <w:gridCol w:w="1072"/>
        <w:gridCol w:w="5651"/>
      </w:tblGrid>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Hajdúbagos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2018.07.20</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Hajdúbagos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2018.07.20</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49139A">
        <w:trPr>
          <w:trHeight w:val="318"/>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Pocsaj</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2018.09.13</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21</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(riasztási gyak.)</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Pocsaj</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2018.09.13</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21</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Hajdúszoboszló</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2018.09.19</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parancsnoki törzs (riasztási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Hajdúszoboszló</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2018.09.19</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parancsnoki törzs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Hajdúszoboszló</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2018.09.19</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(p-ság - KVT gy.)</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Kokad</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2018.09.28</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9</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Kokad</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2018.09.28</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9</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Ebes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2018.09.28</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44</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Ebes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2018.09.28</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44</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Ebes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2018.09.28</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(riasztási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Ebes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2018.09.28</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Nagyhegyes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2018.10.10</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parancsnoki törzs (riasztási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Nagyhegyes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2018.10.10</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parancsnoki törzs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Nagyhegyes</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2018.10.10</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(parancsnokság - KVT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Nyírmártonfalva</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2018.10.26</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22</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(riasztási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Nyírmártonfalva</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2018.10.26</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22</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Újléta</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2018.10.29</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24</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Újléta</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2018.10.29</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24</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Nyírábrány</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2018.10.30</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24</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(riasztási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Nyírábrány</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2018.10.30</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24</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Tépe</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2018.10.31</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24</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AB53B3">
        <w:trPr>
          <w:trHeight w:val="324"/>
        </w:trPr>
        <w:tc>
          <w:tcPr>
            <w:tcW w:w="1559" w:type="dxa"/>
            <w:tcBorders>
              <w:bottom w:val="single" w:sz="4" w:space="0" w:color="auto"/>
            </w:tcBorders>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Tépe</w:t>
            </w:r>
          </w:p>
        </w:tc>
        <w:tc>
          <w:tcPr>
            <w:tcW w:w="1136" w:type="dxa"/>
            <w:tcBorders>
              <w:bottom w:val="single" w:sz="4" w:space="0" w:color="auto"/>
            </w:tcBorders>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2018.10.31</w:t>
            </w:r>
          </w:p>
        </w:tc>
        <w:tc>
          <w:tcPr>
            <w:tcW w:w="1072" w:type="dxa"/>
            <w:tcBorders>
              <w:bottom w:val="single" w:sz="4" w:space="0" w:color="auto"/>
            </w:tcBorders>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24</w:t>
            </w:r>
          </w:p>
        </w:tc>
        <w:tc>
          <w:tcPr>
            <w:tcW w:w="5651" w:type="dxa"/>
            <w:tcBorders>
              <w:bottom w:val="single" w:sz="4" w:space="0" w:color="auto"/>
            </w:tcBorders>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AB53B3">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Debrecen</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2018.11.12</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AB53B3">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Debrecen</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2018.11.12</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AB53B3">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Debrecen</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2018.11.12</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(parancsnokság - KVT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Nyiracsád</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2018.11.26</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Nyiracsád</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2018.11.26</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AB53B3">
        <w:trPr>
          <w:trHeight w:val="402"/>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Debrecen</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2018.11.29</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285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lakosságvédelmi egység (riasztási gyakorlat)</w:t>
            </w:r>
          </w:p>
        </w:tc>
      </w:tr>
      <w:tr w:rsidR="00797C98" w:rsidRPr="009B1D9F" w:rsidTr="00AB53B3">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Debrecen</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2018.11.29</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285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lakosságvédelmi egység (továbbképzés)</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Konyár</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2018.12.03</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(ria.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Konyár</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2018.12.03</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25</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(továbbképzés)</w:t>
            </w:r>
          </w:p>
        </w:tc>
      </w:tr>
      <w:tr w:rsidR="00797C98" w:rsidRPr="009B1D9F" w:rsidTr="0049139A">
        <w:trPr>
          <w:trHeight w:val="468"/>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Derecske</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2018.12.11</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40</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parancsnoki törzs és lakosságvédelmi egység (riasztási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Derecske</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2018.12.11</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10</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Települési köteles pv.szervezet (parancsnokság - KVT gyakorlat)</w:t>
            </w:r>
          </w:p>
        </w:tc>
      </w:tr>
      <w:tr w:rsidR="00797C98" w:rsidRPr="009B1D9F" w:rsidTr="0049139A">
        <w:trPr>
          <w:trHeight w:val="324"/>
        </w:trPr>
        <w:tc>
          <w:tcPr>
            <w:tcW w:w="1559" w:type="dxa"/>
            <w:shd w:val="clear" w:color="auto" w:fill="auto"/>
            <w:noWrap/>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Derecske</w:t>
            </w:r>
          </w:p>
        </w:tc>
        <w:tc>
          <w:tcPr>
            <w:tcW w:w="1136" w:type="dxa"/>
            <w:shd w:val="clear" w:color="auto" w:fill="auto"/>
            <w:noWrap/>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2018.12.11</w:t>
            </w:r>
          </w:p>
        </w:tc>
        <w:tc>
          <w:tcPr>
            <w:tcW w:w="1072" w:type="dxa"/>
            <w:shd w:val="clear" w:color="auto" w:fill="auto"/>
            <w:vAlign w:val="center"/>
            <w:hideMark/>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sz w:val="20"/>
                <w:szCs w:val="20"/>
              </w:rPr>
              <w:t>7</w:t>
            </w:r>
          </w:p>
        </w:tc>
        <w:tc>
          <w:tcPr>
            <w:tcW w:w="5651" w:type="dxa"/>
            <w:shd w:val="clear" w:color="auto" w:fill="auto"/>
            <w:vAlign w:val="center"/>
            <w:hideMark/>
          </w:tcPr>
          <w:p w:rsidR="00797C98" w:rsidRPr="009B1D9F" w:rsidRDefault="00797C98" w:rsidP="00797C98">
            <w:pPr>
              <w:spacing w:after="0" w:line="240" w:lineRule="auto"/>
              <w:rPr>
                <w:rFonts w:asciiTheme="majorHAnsi" w:hAnsiTheme="majorHAnsi"/>
                <w:sz w:val="20"/>
                <w:szCs w:val="20"/>
              </w:rPr>
            </w:pPr>
            <w:r w:rsidRPr="009B1D9F">
              <w:rPr>
                <w:rFonts w:asciiTheme="majorHAnsi" w:hAnsiTheme="majorHAnsi"/>
                <w:sz w:val="20"/>
                <w:szCs w:val="20"/>
              </w:rPr>
              <w:t>ÖTMCS (riasztási gyakorlat)</w:t>
            </w:r>
          </w:p>
        </w:tc>
      </w:tr>
      <w:tr w:rsidR="00797C98" w:rsidRPr="009B1D9F" w:rsidTr="0049139A">
        <w:trPr>
          <w:trHeight w:val="324"/>
        </w:trPr>
        <w:tc>
          <w:tcPr>
            <w:tcW w:w="2695" w:type="dxa"/>
            <w:gridSpan w:val="2"/>
            <w:shd w:val="clear" w:color="auto" w:fill="D9D9D9" w:themeFill="background1" w:themeFillShade="D9"/>
            <w:noWrap/>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b/>
                <w:bCs/>
                <w:sz w:val="20"/>
                <w:szCs w:val="20"/>
              </w:rPr>
              <w:t>Felkészítettek összesen</w:t>
            </w:r>
          </w:p>
        </w:tc>
        <w:tc>
          <w:tcPr>
            <w:tcW w:w="1072" w:type="dxa"/>
            <w:shd w:val="clear" w:color="auto" w:fill="D9D9D9" w:themeFill="background1" w:themeFillShade="D9"/>
            <w:vAlign w:val="center"/>
          </w:tcPr>
          <w:p w:rsidR="00797C98" w:rsidRPr="009B1D9F" w:rsidRDefault="00797C98" w:rsidP="00797C98">
            <w:pPr>
              <w:spacing w:after="0" w:line="240" w:lineRule="auto"/>
              <w:jc w:val="center"/>
              <w:rPr>
                <w:rFonts w:asciiTheme="majorHAnsi" w:hAnsiTheme="majorHAnsi"/>
                <w:sz w:val="20"/>
                <w:szCs w:val="20"/>
              </w:rPr>
            </w:pPr>
            <w:r w:rsidRPr="009B1D9F">
              <w:rPr>
                <w:rFonts w:asciiTheme="majorHAnsi" w:hAnsiTheme="majorHAnsi"/>
                <w:b/>
                <w:bCs/>
                <w:sz w:val="20"/>
                <w:szCs w:val="20"/>
              </w:rPr>
              <w:t>1783</w:t>
            </w:r>
          </w:p>
        </w:tc>
        <w:tc>
          <w:tcPr>
            <w:tcW w:w="5651" w:type="dxa"/>
            <w:shd w:val="clear" w:color="auto" w:fill="D9D9D9" w:themeFill="background1" w:themeFillShade="D9"/>
            <w:vAlign w:val="center"/>
          </w:tcPr>
          <w:p w:rsidR="00797C98" w:rsidRPr="009B1D9F" w:rsidRDefault="00797C98" w:rsidP="00797C98">
            <w:pPr>
              <w:spacing w:after="0" w:line="240" w:lineRule="auto"/>
              <w:rPr>
                <w:rFonts w:asciiTheme="majorHAnsi" w:hAnsiTheme="majorHAnsi"/>
                <w:sz w:val="20"/>
                <w:szCs w:val="20"/>
              </w:rPr>
            </w:pPr>
          </w:p>
        </w:tc>
      </w:tr>
    </w:tbl>
    <w:p w:rsidR="00797C98" w:rsidRPr="009B1D9F" w:rsidRDefault="00797C98" w:rsidP="00797C98">
      <w:pPr>
        <w:jc w:val="both"/>
        <w:rPr>
          <w:rFonts w:asciiTheme="majorHAnsi" w:hAnsiTheme="majorHAnsi"/>
          <w:i/>
          <w:sz w:val="24"/>
          <w:szCs w:val="24"/>
        </w:rPr>
      </w:pPr>
      <w:r w:rsidRPr="009B1D9F">
        <w:rPr>
          <w:rFonts w:asciiTheme="majorHAnsi" w:hAnsiTheme="majorHAnsi"/>
          <w:b/>
          <w:i/>
          <w:sz w:val="24"/>
          <w:szCs w:val="24"/>
        </w:rPr>
        <w:lastRenderedPageBreak/>
        <w:t>Megjegyzés:</w:t>
      </w:r>
      <w:r w:rsidRPr="009B1D9F">
        <w:rPr>
          <w:rFonts w:asciiTheme="majorHAnsi" w:hAnsiTheme="majorHAnsi"/>
          <w:i/>
          <w:sz w:val="24"/>
          <w:szCs w:val="24"/>
        </w:rPr>
        <w:t xml:space="preserve"> tel.: települési; köt.: köteles; pv.: polgári védelmi; szerv: szervezet; ri.: riasztási; gyak.: gyakorlat; JMCS: járási önkéntes mentőcsoport; TMCS: települési önkéntes mentőcsoport; KVT: külső védelmi terv. </w:t>
      </w:r>
    </w:p>
    <w:p w:rsidR="00797C98" w:rsidRPr="009B1D9F" w:rsidRDefault="00797C98" w:rsidP="00797C98">
      <w:pPr>
        <w:jc w:val="both"/>
        <w:rPr>
          <w:rFonts w:asciiTheme="majorHAnsi" w:hAnsiTheme="majorHAnsi"/>
          <w:sz w:val="24"/>
          <w:szCs w:val="24"/>
        </w:rPr>
      </w:pPr>
      <w:r w:rsidRPr="009B1D9F">
        <w:rPr>
          <w:rFonts w:asciiTheme="majorHAnsi" w:hAnsiTheme="majorHAnsi"/>
          <w:sz w:val="24"/>
          <w:szCs w:val="24"/>
        </w:rPr>
        <w:t xml:space="preserve">A gyakorlatok során a polgári védelmi szervezetek és önkéntes mentőcsoportok tagjai készenlétének és felkészültségének, riaszthatóságának, bevethetőségének ellenőrzésére, valamint személyes adatainak egyeztetésére került sor. </w:t>
      </w:r>
    </w:p>
    <w:p w:rsidR="00797C98" w:rsidRPr="009B1D9F" w:rsidRDefault="00797C98" w:rsidP="00797C98">
      <w:pPr>
        <w:spacing w:line="264" w:lineRule="auto"/>
        <w:jc w:val="both"/>
        <w:rPr>
          <w:rFonts w:asciiTheme="majorHAnsi" w:hAnsiTheme="majorHAnsi"/>
          <w:b/>
          <w:sz w:val="24"/>
          <w:szCs w:val="24"/>
        </w:rPr>
      </w:pPr>
      <w:r w:rsidRPr="009B1D9F">
        <w:rPr>
          <w:rFonts w:asciiTheme="majorHAnsi" w:hAnsiTheme="majorHAnsi"/>
          <w:sz w:val="24"/>
          <w:szCs w:val="24"/>
        </w:rPr>
        <w:t xml:space="preserve">A gyakorlatokon és felkészítésen részt vett állampolgárok száma így 2018. évben elérte a </w:t>
      </w:r>
      <w:r w:rsidRPr="009B1D9F">
        <w:rPr>
          <w:rFonts w:asciiTheme="majorHAnsi" w:hAnsiTheme="majorHAnsi"/>
          <w:b/>
          <w:sz w:val="24"/>
          <w:szCs w:val="24"/>
        </w:rPr>
        <w:t>1783</w:t>
      </w:r>
      <w:r w:rsidRPr="009B1D9F">
        <w:rPr>
          <w:rFonts w:asciiTheme="majorHAnsi" w:hAnsiTheme="majorHAnsi"/>
          <w:sz w:val="24"/>
          <w:szCs w:val="24"/>
        </w:rPr>
        <w:t xml:space="preserve"> </w:t>
      </w:r>
      <w:r w:rsidRPr="009B1D9F">
        <w:rPr>
          <w:rFonts w:asciiTheme="majorHAnsi" w:hAnsiTheme="majorHAnsi"/>
          <w:b/>
          <w:sz w:val="24"/>
          <w:szCs w:val="24"/>
        </w:rPr>
        <w:t>főt,</w:t>
      </w:r>
      <w:r w:rsidRPr="009B1D9F">
        <w:rPr>
          <w:rFonts w:asciiTheme="majorHAnsi" w:hAnsiTheme="majorHAnsi" w:cs="Arial"/>
          <w:b/>
          <w:sz w:val="24"/>
          <w:szCs w:val="24"/>
        </w:rPr>
        <w:t xml:space="preserve"> </w:t>
      </w:r>
      <w:r w:rsidRPr="009B1D9F">
        <w:rPr>
          <w:rFonts w:asciiTheme="majorHAnsi" w:hAnsiTheme="majorHAnsi"/>
          <w:b/>
          <w:sz w:val="24"/>
          <w:szCs w:val="24"/>
        </w:rPr>
        <w:t>ami a megszólított állomány 93,5%-os részvételi arányát jelenti.</w:t>
      </w:r>
    </w:p>
    <w:p w:rsidR="00797C98" w:rsidRPr="009B1D9F" w:rsidRDefault="00797C98" w:rsidP="00797C98">
      <w:pPr>
        <w:jc w:val="both"/>
        <w:rPr>
          <w:rFonts w:asciiTheme="majorHAnsi" w:hAnsiTheme="majorHAnsi"/>
          <w:sz w:val="24"/>
          <w:szCs w:val="24"/>
        </w:rPr>
      </w:pPr>
      <w:r w:rsidRPr="009B1D9F">
        <w:rPr>
          <w:rFonts w:asciiTheme="majorHAnsi" w:hAnsiTheme="majorHAnsi"/>
          <w:sz w:val="24"/>
          <w:szCs w:val="24"/>
        </w:rPr>
        <w:t xml:space="preserve">Tájékoztatásként 2015-ben 385 fő, 2016-ban 466 fő, 2017-ben 1121 fő vett részt polgári védelmi képzésen, illetve gyakorlaton. Ezen adatokhoz képest a 2018-as év további növekedést mutat (1783 fő), amely elsősorban a nagyszámú riasztási gyakorlatoknak és továbbképzésnek tudható be. Fontosnak tartottuk az elmúlt évben, hogy a köteles beosztotti állomány minél nagyobb arányban kerüljön valamilyen módon megszólításra. </w:t>
      </w:r>
    </w:p>
    <w:p w:rsidR="00797C98" w:rsidRPr="009B1D9F" w:rsidRDefault="00797C98" w:rsidP="00797C98">
      <w:pPr>
        <w:pStyle w:val="Listaszerbekezds"/>
        <w:numPr>
          <w:ilvl w:val="0"/>
          <w:numId w:val="32"/>
        </w:numPr>
        <w:jc w:val="both"/>
        <w:rPr>
          <w:rFonts w:asciiTheme="majorHAnsi" w:hAnsiTheme="majorHAnsi"/>
          <w:b/>
          <w:sz w:val="24"/>
          <w:szCs w:val="24"/>
        </w:rPr>
      </w:pPr>
      <w:r w:rsidRPr="009B1D9F">
        <w:rPr>
          <w:rFonts w:asciiTheme="majorHAnsi" w:hAnsiTheme="majorHAnsi"/>
          <w:b/>
          <w:sz w:val="24"/>
          <w:szCs w:val="24"/>
        </w:rPr>
        <w:t>települési közbiztonsági referensek tevékenysége, szakirányítása:</w:t>
      </w:r>
    </w:p>
    <w:p w:rsidR="00797C98" w:rsidRPr="009B1D9F" w:rsidRDefault="00797C98" w:rsidP="00797C98">
      <w:pPr>
        <w:tabs>
          <w:tab w:val="left" w:pos="360"/>
        </w:tabs>
        <w:jc w:val="both"/>
        <w:rPr>
          <w:rFonts w:asciiTheme="majorHAnsi" w:hAnsiTheme="majorHAnsi"/>
          <w:sz w:val="24"/>
          <w:szCs w:val="24"/>
        </w:rPr>
      </w:pPr>
      <w:r w:rsidRPr="009B1D9F">
        <w:rPr>
          <w:rFonts w:asciiTheme="majorHAnsi" w:hAnsiTheme="majorHAnsi"/>
          <w:sz w:val="24"/>
          <w:szCs w:val="24"/>
        </w:rPr>
        <w:t xml:space="preserve">A vonatkozó jogszabályok szerint 5 db I. katasztrófavédelmi sorolású és 10 db II. sorolású településen vannak csatolt munkakörben települési közbiztonsági feladattal megbízott önkormányzati dolgozók, mint katasztrófavédelmi kapcsolattartók. A 14 db III. sorolású településen polgári védelmi ügyintézők látnak el hasonló feladatokat. A referensekkel és polgári védelmi ügyintézőkkel való közvetlen kapcsolattartás a katasztrófavédelmi megbízottak feladata. A kapcsolattartás egyik legfontosabb módja a negyedévente összehívásra kerülő referensi értekezlet, melyet a kirendeltség szakterületi vezetőinek irányításával hajtottunk végre. A referenseket a jogszabályi lehetőségek figyelembe vételével, több alkalommal is bevontuk az integrált hatósági (megelőzési) feladatok végrehajtásába, elsősorban polgári védelmi. infrastruktúra és kockázati helyszín ellenőrzések területén. </w:t>
      </w:r>
    </w:p>
    <w:p w:rsidR="00797C98" w:rsidRPr="009B1D9F" w:rsidRDefault="00797C98" w:rsidP="00797C98">
      <w:pPr>
        <w:tabs>
          <w:tab w:val="left" w:pos="426"/>
        </w:tabs>
        <w:spacing w:after="0" w:line="240" w:lineRule="auto"/>
        <w:rPr>
          <w:rFonts w:asciiTheme="majorHAnsi" w:hAnsiTheme="majorHAnsi"/>
          <w:bCs/>
          <w:i/>
          <w:sz w:val="24"/>
          <w:szCs w:val="24"/>
          <w:u w:val="single"/>
        </w:rPr>
      </w:pPr>
      <w:r w:rsidRPr="009B1D9F">
        <w:rPr>
          <w:rFonts w:asciiTheme="majorHAnsi" w:hAnsiTheme="majorHAnsi"/>
          <w:bCs/>
          <w:i/>
          <w:sz w:val="24"/>
          <w:szCs w:val="24"/>
          <w:u w:val="single"/>
        </w:rPr>
        <w:t>Főbb aktuális feladatok, felkészítések tárgyai:</w:t>
      </w:r>
    </w:p>
    <w:p w:rsidR="00797C98" w:rsidRPr="009B1D9F" w:rsidRDefault="00797C98" w:rsidP="00797C98">
      <w:pPr>
        <w:tabs>
          <w:tab w:val="left" w:pos="426"/>
        </w:tabs>
        <w:spacing w:after="0" w:line="240" w:lineRule="auto"/>
        <w:jc w:val="both"/>
        <w:rPr>
          <w:rFonts w:asciiTheme="majorHAnsi" w:hAnsiTheme="majorHAnsi"/>
          <w:bCs/>
          <w:sz w:val="24"/>
          <w:szCs w:val="24"/>
        </w:rPr>
      </w:pP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 xml:space="preserve">a téli időjárással kapcsolatos feladatok, </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a szabadtéri tűzmegelőzés feladatai,</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fűtéstechnikai, kéményhasználati ügyekkel kapcsolatos ismeretek átadása,</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 xml:space="preserve"> szabadtéri tömegrendezvények biztosítási feladatai,</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nyári rendkívüli időjárással kapcsolatos feladatok,</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polgári védelmi ellenőrzésekben való közreműködés feladatai,</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a települési önkéntes mentőcsoportok megalakításával kapcsolatos feladatok,</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az ár- és belvízvédelmi felkészülés feladatai,</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a referensek tapasztalatainak megvitatása,</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a veszély-elhárítási tervezés feladatai (HELIOS polgári védelmi nyilvántartó rendszer feltöltése),</w:t>
      </w:r>
    </w:p>
    <w:p w:rsidR="00797C98" w:rsidRPr="009B1D9F" w:rsidRDefault="00797C98" w:rsidP="00797C98">
      <w:pPr>
        <w:pStyle w:val="Listaszerbekezds"/>
        <w:numPr>
          <w:ilvl w:val="0"/>
          <w:numId w:val="39"/>
        </w:numPr>
        <w:spacing w:after="0" w:line="240" w:lineRule="auto"/>
        <w:jc w:val="both"/>
        <w:rPr>
          <w:rFonts w:asciiTheme="majorHAnsi" w:hAnsiTheme="majorHAnsi"/>
          <w:bCs/>
          <w:sz w:val="24"/>
          <w:szCs w:val="24"/>
        </w:rPr>
      </w:pPr>
      <w:r w:rsidRPr="009B1D9F">
        <w:rPr>
          <w:rFonts w:asciiTheme="majorHAnsi" w:hAnsiTheme="majorHAnsi"/>
          <w:bCs/>
          <w:sz w:val="24"/>
          <w:szCs w:val="24"/>
        </w:rPr>
        <w:t>a települési polgári védelmi szervezetek helyzete, továbbképzési feladatai.</w:t>
      </w:r>
    </w:p>
    <w:p w:rsidR="00797C98" w:rsidRPr="009B1D9F" w:rsidRDefault="00797C98" w:rsidP="00797C98">
      <w:pPr>
        <w:pStyle w:val="lfej"/>
        <w:tabs>
          <w:tab w:val="left" w:pos="708"/>
        </w:tabs>
        <w:rPr>
          <w:rFonts w:asciiTheme="majorHAnsi" w:hAnsiTheme="majorHAnsi"/>
          <w:b/>
          <w:bCs/>
          <w:sz w:val="24"/>
          <w:szCs w:val="24"/>
        </w:rPr>
      </w:pPr>
    </w:p>
    <w:p w:rsidR="00797C98" w:rsidRPr="009B1D9F" w:rsidRDefault="00797C98" w:rsidP="00797C98">
      <w:pPr>
        <w:numPr>
          <w:ilvl w:val="0"/>
          <w:numId w:val="32"/>
        </w:numPr>
        <w:spacing w:after="0" w:line="240" w:lineRule="auto"/>
        <w:jc w:val="both"/>
        <w:rPr>
          <w:rFonts w:asciiTheme="majorHAnsi" w:hAnsiTheme="majorHAnsi"/>
          <w:b/>
          <w:sz w:val="24"/>
          <w:szCs w:val="24"/>
        </w:rPr>
      </w:pPr>
      <w:r w:rsidRPr="009B1D9F">
        <w:rPr>
          <w:rFonts w:asciiTheme="majorHAnsi" w:hAnsiTheme="majorHAnsi"/>
          <w:b/>
          <w:sz w:val="24"/>
          <w:szCs w:val="24"/>
        </w:rPr>
        <w:lastRenderedPageBreak/>
        <w:t>végrehajtott lakosságvédelmi ellenőrzések statisztikai adatai, a feltárt hiányosságok elemzése</w:t>
      </w:r>
    </w:p>
    <w:p w:rsidR="00797C98" w:rsidRPr="009B1D9F" w:rsidRDefault="00797C98" w:rsidP="00797C98">
      <w:pPr>
        <w:spacing w:after="0" w:line="240" w:lineRule="auto"/>
        <w:ind w:left="720"/>
        <w:jc w:val="both"/>
        <w:rPr>
          <w:rFonts w:asciiTheme="majorHAnsi" w:hAnsiTheme="majorHAnsi"/>
          <w:b/>
          <w:sz w:val="24"/>
          <w:szCs w:val="24"/>
        </w:rPr>
      </w:pPr>
    </w:p>
    <w:p w:rsidR="00797C98" w:rsidRPr="009B1D9F" w:rsidRDefault="00797C98" w:rsidP="00797C98">
      <w:pPr>
        <w:ind w:right="-284"/>
        <w:jc w:val="both"/>
        <w:rPr>
          <w:rFonts w:asciiTheme="majorHAnsi" w:hAnsiTheme="majorHAnsi"/>
          <w:noProof/>
          <w:sz w:val="24"/>
          <w:szCs w:val="24"/>
        </w:rPr>
      </w:pPr>
      <w:r w:rsidRPr="009B1D9F">
        <w:rPr>
          <w:rFonts w:asciiTheme="majorHAnsi" w:hAnsiTheme="majorHAnsi"/>
          <w:bCs/>
          <w:sz w:val="24"/>
          <w:szCs w:val="24"/>
        </w:rPr>
        <w:t xml:space="preserve">A polgári védelmi szakterület ellenőrzéseit (polgári védelmi infrastruktúra és kockázati helyszínek) a katasztrófavédelmi megbízottak végezték. </w:t>
      </w:r>
      <w:r w:rsidRPr="009B1D9F">
        <w:rPr>
          <w:rFonts w:asciiTheme="majorHAnsi" w:hAnsiTheme="majorHAnsi"/>
          <w:noProof/>
          <w:sz w:val="24"/>
          <w:szCs w:val="24"/>
        </w:rPr>
        <w:t>Folyamatosan és visszatérően vizsgáltuk a települések belvízelvezető rendszereinek állapotát. A téli hónapokban a rendkívüli téli időjárás által érintett kockázati helyszíneket. Az elmúlt évben több esetben kezdeményeztük veszélyes (elöregedett, kiszáradt, instabillá vált) fák kivágását, az elöregedett ágak eltávolítását. A lakossági riasztó eszközök ellenőrzése, üzempróbák végrahajtása, kiemelt  figyelemmel a külső védelmi tervvel rendelkező települések vonatkozásában került végrehajtásra.</w:t>
      </w:r>
    </w:p>
    <w:p w:rsidR="00797C98" w:rsidRPr="009B1D9F" w:rsidRDefault="00797C98" w:rsidP="00797C98">
      <w:pPr>
        <w:spacing w:line="240" w:lineRule="auto"/>
        <w:jc w:val="center"/>
        <w:rPr>
          <w:rFonts w:asciiTheme="majorHAnsi" w:hAnsiTheme="majorHAnsi"/>
          <w:i/>
          <w:noProof/>
          <w:sz w:val="24"/>
          <w:szCs w:val="24"/>
          <w:u w:val="single"/>
        </w:rPr>
      </w:pPr>
      <w:r w:rsidRPr="009B1D9F">
        <w:rPr>
          <w:rFonts w:asciiTheme="majorHAnsi" w:hAnsiTheme="majorHAnsi"/>
          <w:i/>
          <w:noProof/>
          <w:sz w:val="24"/>
          <w:szCs w:val="24"/>
          <w:u w:val="single"/>
        </w:rPr>
        <w:t>Az 2018. év folyamán végrehajtott ellenőrzések:</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5670"/>
        <w:gridCol w:w="3402"/>
      </w:tblGrid>
      <w:tr w:rsidR="00797C98" w:rsidRPr="009B1D9F" w:rsidTr="00797C98">
        <w:tc>
          <w:tcPr>
            <w:tcW w:w="5670" w:type="dxa"/>
            <w:shd w:val="clear" w:color="auto" w:fill="D9D9D9" w:themeFill="background1" w:themeFillShade="D9"/>
          </w:tcPr>
          <w:p w:rsidR="00797C98" w:rsidRPr="009B1D9F" w:rsidRDefault="00797C98" w:rsidP="00797C98">
            <w:pPr>
              <w:suppressAutoHyphens/>
              <w:spacing w:after="0" w:line="240" w:lineRule="auto"/>
              <w:ind w:firstLine="34"/>
              <w:jc w:val="center"/>
              <w:rPr>
                <w:rFonts w:asciiTheme="majorHAnsi" w:hAnsiTheme="majorHAnsi"/>
                <w:b/>
                <w:bCs/>
                <w:sz w:val="24"/>
                <w:szCs w:val="24"/>
                <w:lang w:eastAsia="ar-SA"/>
              </w:rPr>
            </w:pPr>
            <w:r w:rsidRPr="009B1D9F">
              <w:rPr>
                <w:rFonts w:asciiTheme="majorHAnsi" w:hAnsiTheme="majorHAnsi"/>
                <w:b/>
                <w:sz w:val="24"/>
                <w:szCs w:val="24"/>
                <w:lang w:eastAsia="ar-SA"/>
              </w:rPr>
              <w:t>Ellenőrzések területe, tárgya</w:t>
            </w:r>
          </w:p>
        </w:tc>
        <w:tc>
          <w:tcPr>
            <w:tcW w:w="3402" w:type="dxa"/>
            <w:shd w:val="clear" w:color="auto" w:fill="D9D9D9" w:themeFill="background1" w:themeFillShade="D9"/>
          </w:tcPr>
          <w:p w:rsidR="00797C98" w:rsidRPr="009B1D9F" w:rsidRDefault="00797C98" w:rsidP="00797C98">
            <w:pPr>
              <w:suppressAutoHyphens/>
              <w:spacing w:after="0" w:line="240" w:lineRule="auto"/>
              <w:ind w:firstLine="34"/>
              <w:jc w:val="center"/>
              <w:rPr>
                <w:rFonts w:asciiTheme="majorHAnsi" w:hAnsiTheme="majorHAnsi"/>
                <w:b/>
                <w:bCs/>
                <w:sz w:val="24"/>
                <w:szCs w:val="24"/>
                <w:lang w:eastAsia="ar-SA"/>
              </w:rPr>
            </w:pPr>
            <w:r w:rsidRPr="009B1D9F">
              <w:rPr>
                <w:rFonts w:asciiTheme="majorHAnsi" w:hAnsiTheme="majorHAnsi"/>
                <w:b/>
                <w:sz w:val="24"/>
                <w:szCs w:val="24"/>
                <w:lang w:eastAsia="ar-SA"/>
              </w:rPr>
              <w:t>Ellenőrzések száma (db)</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Téli kockázati helyszín</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sz w:val="24"/>
                <w:szCs w:val="24"/>
                <w:lang w:eastAsia="ar-SA"/>
              </w:rPr>
              <w:t>25</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 xml:space="preserve">Befogadó/melegedőhelyek </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sz w:val="24"/>
                <w:szCs w:val="24"/>
                <w:lang w:eastAsia="ar-SA"/>
              </w:rPr>
              <w:t>17</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Belterületi vízelvezető rendszerek</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sz w:val="24"/>
                <w:szCs w:val="24"/>
                <w:lang w:eastAsia="ar-SA"/>
              </w:rPr>
              <w:t>76</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Árvízvédelmi mű</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sz w:val="24"/>
                <w:szCs w:val="24"/>
                <w:lang w:eastAsia="ar-SA"/>
              </w:rPr>
              <w:t>4</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Lakossági riasztó eszközök</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sz w:val="24"/>
                <w:szCs w:val="24"/>
                <w:lang w:eastAsia="ar-SA"/>
              </w:rPr>
              <w:t>15</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Elhanyagolt fasor</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sz w:val="24"/>
                <w:szCs w:val="24"/>
                <w:lang w:eastAsia="ar-SA"/>
              </w:rPr>
              <w:t>38</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Téli gépszemle</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sz w:val="24"/>
                <w:szCs w:val="24"/>
                <w:lang w:eastAsia="ar-SA"/>
              </w:rPr>
              <w:t>2</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Polgári védelmi szervezet riasztása</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sz w:val="24"/>
                <w:szCs w:val="24"/>
                <w:lang w:eastAsia="ar-SA"/>
              </w:rPr>
              <w:t>27</w:t>
            </w:r>
          </w:p>
        </w:tc>
      </w:tr>
      <w:tr w:rsidR="00797C98" w:rsidRPr="009B1D9F" w:rsidTr="00797C98">
        <w:tc>
          <w:tcPr>
            <w:tcW w:w="5670" w:type="dxa"/>
          </w:tcPr>
          <w:p w:rsidR="00797C98" w:rsidRPr="009B1D9F" w:rsidRDefault="00797C98" w:rsidP="00797C98">
            <w:pPr>
              <w:suppressAutoHyphens/>
              <w:spacing w:after="0" w:line="240" w:lineRule="auto"/>
              <w:ind w:firstLine="34"/>
              <w:rPr>
                <w:rFonts w:asciiTheme="majorHAnsi" w:hAnsiTheme="majorHAnsi"/>
                <w:bCs/>
                <w:sz w:val="24"/>
                <w:szCs w:val="24"/>
                <w:lang w:eastAsia="ar-SA"/>
              </w:rPr>
            </w:pPr>
            <w:r w:rsidRPr="009B1D9F">
              <w:rPr>
                <w:rFonts w:asciiTheme="majorHAnsi" w:hAnsiTheme="majorHAnsi"/>
                <w:sz w:val="24"/>
                <w:szCs w:val="24"/>
                <w:lang w:eastAsia="ar-SA"/>
              </w:rPr>
              <w:t>Vis maior</w:t>
            </w:r>
          </w:p>
        </w:tc>
        <w:tc>
          <w:tcPr>
            <w:tcW w:w="3402" w:type="dxa"/>
          </w:tcPr>
          <w:p w:rsidR="00797C98" w:rsidRPr="009B1D9F" w:rsidRDefault="00797C98" w:rsidP="00797C98">
            <w:pPr>
              <w:suppressAutoHyphens/>
              <w:spacing w:after="0" w:line="240" w:lineRule="auto"/>
              <w:ind w:firstLine="34"/>
              <w:jc w:val="center"/>
              <w:rPr>
                <w:rFonts w:asciiTheme="majorHAnsi" w:hAnsiTheme="majorHAnsi"/>
                <w:bCs/>
                <w:sz w:val="24"/>
                <w:szCs w:val="24"/>
                <w:lang w:eastAsia="ar-SA"/>
              </w:rPr>
            </w:pPr>
            <w:r w:rsidRPr="009B1D9F">
              <w:rPr>
                <w:rFonts w:asciiTheme="majorHAnsi" w:hAnsiTheme="majorHAnsi"/>
                <w:bCs/>
                <w:sz w:val="24"/>
                <w:szCs w:val="24"/>
                <w:lang w:eastAsia="ar-SA"/>
              </w:rPr>
              <w:t>2</w:t>
            </w:r>
          </w:p>
        </w:tc>
      </w:tr>
      <w:tr w:rsidR="00797C98" w:rsidRPr="009B1D9F" w:rsidTr="00797C98">
        <w:tc>
          <w:tcPr>
            <w:tcW w:w="5670" w:type="dxa"/>
            <w:shd w:val="clear" w:color="auto" w:fill="D9D9D9" w:themeFill="background1" w:themeFillShade="D9"/>
          </w:tcPr>
          <w:p w:rsidR="00797C98" w:rsidRPr="009B1D9F" w:rsidRDefault="00797C98" w:rsidP="00797C98">
            <w:pPr>
              <w:suppressAutoHyphens/>
              <w:spacing w:after="0" w:line="240" w:lineRule="auto"/>
              <w:ind w:firstLine="34"/>
              <w:rPr>
                <w:rFonts w:asciiTheme="majorHAnsi" w:hAnsiTheme="majorHAnsi"/>
                <w:b/>
                <w:bCs/>
                <w:sz w:val="24"/>
                <w:szCs w:val="24"/>
                <w:lang w:eastAsia="ar-SA"/>
              </w:rPr>
            </w:pPr>
            <w:r w:rsidRPr="009B1D9F">
              <w:rPr>
                <w:rFonts w:asciiTheme="majorHAnsi" w:hAnsiTheme="majorHAnsi"/>
                <w:b/>
                <w:sz w:val="24"/>
                <w:szCs w:val="24"/>
                <w:lang w:eastAsia="ar-SA"/>
              </w:rPr>
              <w:t>2018. évi ellenőrzések összesen</w:t>
            </w:r>
          </w:p>
        </w:tc>
        <w:tc>
          <w:tcPr>
            <w:tcW w:w="3402" w:type="dxa"/>
            <w:shd w:val="clear" w:color="auto" w:fill="D9D9D9" w:themeFill="background1" w:themeFillShade="D9"/>
          </w:tcPr>
          <w:p w:rsidR="00797C98" w:rsidRPr="009B1D9F" w:rsidRDefault="00797C98" w:rsidP="00797C98">
            <w:pPr>
              <w:pStyle w:val="Listaszerbekezds"/>
              <w:numPr>
                <w:ilvl w:val="0"/>
                <w:numId w:val="40"/>
              </w:numPr>
              <w:suppressAutoHyphens/>
              <w:spacing w:after="0" w:line="240" w:lineRule="auto"/>
              <w:jc w:val="center"/>
              <w:rPr>
                <w:rFonts w:asciiTheme="majorHAnsi" w:hAnsiTheme="majorHAnsi"/>
                <w:b/>
                <w:bCs/>
                <w:sz w:val="24"/>
                <w:szCs w:val="24"/>
                <w:lang w:eastAsia="ar-SA"/>
              </w:rPr>
            </w:pPr>
            <w:r w:rsidRPr="009B1D9F">
              <w:rPr>
                <w:rFonts w:asciiTheme="majorHAnsi" w:hAnsiTheme="majorHAnsi"/>
                <w:b/>
                <w:sz w:val="24"/>
                <w:szCs w:val="24"/>
                <w:lang w:eastAsia="ar-SA"/>
              </w:rPr>
              <w:t>db</w:t>
            </w:r>
          </w:p>
        </w:tc>
      </w:tr>
    </w:tbl>
    <w:p w:rsidR="00797C98" w:rsidRPr="009B1D9F" w:rsidRDefault="00797C98" w:rsidP="00797C98">
      <w:pPr>
        <w:pStyle w:val="lfej"/>
        <w:tabs>
          <w:tab w:val="left" w:pos="708"/>
        </w:tabs>
        <w:rPr>
          <w:rFonts w:asciiTheme="majorHAnsi" w:hAnsiTheme="majorHAnsi"/>
          <w:b/>
          <w:bCs/>
          <w:sz w:val="24"/>
          <w:szCs w:val="24"/>
        </w:rPr>
      </w:pPr>
    </w:p>
    <w:p w:rsidR="00797C98" w:rsidRPr="009B1D9F" w:rsidRDefault="00797C98" w:rsidP="00797C98">
      <w:pPr>
        <w:jc w:val="both"/>
        <w:rPr>
          <w:rFonts w:asciiTheme="majorHAnsi" w:hAnsiTheme="majorHAnsi" w:cs="Arial"/>
          <w:sz w:val="24"/>
          <w:szCs w:val="24"/>
        </w:rPr>
      </w:pPr>
      <w:r w:rsidRPr="009B1D9F">
        <w:rPr>
          <w:rFonts w:asciiTheme="majorHAnsi" w:hAnsiTheme="majorHAnsi"/>
          <w:sz w:val="24"/>
          <w:szCs w:val="24"/>
        </w:rPr>
        <w:t>Az ellenőrzések azonnali intézkedésre okot adó hiányosságot nem tártak fel, de a tapasztalt problémákról, a jegyzőkönyvben rögzítettek megküldésével felhívtuk a település</w:t>
      </w:r>
      <w:r w:rsidR="0049139A" w:rsidRPr="009B1D9F">
        <w:rPr>
          <w:rFonts w:asciiTheme="majorHAnsi" w:hAnsiTheme="majorHAnsi"/>
          <w:sz w:val="24"/>
          <w:szCs w:val="24"/>
        </w:rPr>
        <w:t xml:space="preserve">i önkormányzatok </w:t>
      </w:r>
      <w:r w:rsidRPr="009B1D9F">
        <w:rPr>
          <w:rFonts w:asciiTheme="majorHAnsi" w:hAnsiTheme="majorHAnsi"/>
          <w:sz w:val="24"/>
          <w:szCs w:val="24"/>
        </w:rPr>
        <w:t xml:space="preserve">figyelmét. Pl. belvízelvezető rendszerek kritikus szakaszainak átépítésére, vagy a veszélyes fák kivágására, gallyazására tettünk javaslatot. </w:t>
      </w:r>
    </w:p>
    <w:p w:rsidR="00797C98" w:rsidRPr="009B1D9F" w:rsidRDefault="00797C98" w:rsidP="00797C98">
      <w:pPr>
        <w:pStyle w:val="Listaszerbekezds"/>
        <w:numPr>
          <w:ilvl w:val="0"/>
          <w:numId w:val="32"/>
        </w:numPr>
        <w:spacing w:after="0" w:line="240" w:lineRule="auto"/>
        <w:jc w:val="both"/>
        <w:rPr>
          <w:rFonts w:asciiTheme="majorHAnsi" w:hAnsiTheme="majorHAnsi"/>
          <w:b/>
          <w:bCs/>
          <w:sz w:val="24"/>
          <w:szCs w:val="24"/>
        </w:rPr>
      </w:pPr>
      <w:r w:rsidRPr="009B1D9F">
        <w:rPr>
          <w:rFonts w:asciiTheme="majorHAnsi" w:hAnsiTheme="majorHAnsi"/>
          <w:b/>
          <w:bCs/>
          <w:sz w:val="24"/>
          <w:szCs w:val="24"/>
        </w:rPr>
        <w:t>védelmi igazgatással kapcsolatos feladatok</w:t>
      </w:r>
    </w:p>
    <w:p w:rsidR="00797C98" w:rsidRPr="009B1D9F" w:rsidRDefault="00797C98" w:rsidP="00797C98">
      <w:pPr>
        <w:spacing w:after="0" w:line="240" w:lineRule="auto"/>
        <w:ind w:left="360"/>
        <w:jc w:val="both"/>
        <w:rPr>
          <w:rFonts w:asciiTheme="majorHAnsi" w:hAnsiTheme="majorHAnsi"/>
          <w:b/>
          <w:bCs/>
          <w:sz w:val="24"/>
          <w:szCs w:val="24"/>
        </w:rPr>
      </w:pPr>
    </w:p>
    <w:p w:rsidR="00797C98" w:rsidRPr="009B1D9F" w:rsidRDefault="00797C98" w:rsidP="00797C98">
      <w:pPr>
        <w:jc w:val="both"/>
        <w:rPr>
          <w:rFonts w:asciiTheme="majorHAnsi" w:hAnsiTheme="majorHAnsi"/>
          <w:bCs/>
          <w:sz w:val="24"/>
          <w:szCs w:val="24"/>
        </w:rPr>
      </w:pPr>
      <w:r w:rsidRPr="009B1D9F">
        <w:rPr>
          <w:rFonts w:asciiTheme="majorHAnsi" w:hAnsiTheme="majorHAnsi"/>
          <w:bCs/>
          <w:sz w:val="24"/>
          <w:szCs w:val="24"/>
        </w:rPr>
        <w:t>A Helyi Védelmi Bizottságok 2018-ban félévenként 1-1 rendes ülést tartottak, melyeken a katasztrófavédelmi elnökhelyettesek kezdeményezésére megvitatták az aktuális, tárgyidőszakra vonatkozó katasztrófavédelmi felkészülési feladatokat, illetve a testület határozatot hozott ezek végrehajtásáról. A tavaszi időszakban elsősorban az ár-és belvízvédelmi felkészüléssel, az őszi időszakban a téli rendkívüli időjárással, kapcsolatos feladatok végrehajtására, adatbázisok feltöltésére és pontosítására került sor. Rendkívüli eseményből adódó ülésre 2018. évben nem került sor.</w:t>
      </w:r>
    </w:p>
    <w:p w:rsidR="0049139A" w:rsidRPr="009B1D9F" w:rsidRDefault="0049139A" w:rsidP="00797C98">
      <w:pPr>
        <w:jc w:val="both"/>
        <w:rPr>
          <w:rFonts w:asciiTheme="majorHAnsi" w:hAnsiTheme="majorHAnsi"/>
          <w:bCs/>
          <w:sz w:val="24"/>
          <w:szCs w:val="24"/>
        </w:rPr>
      </w:pPr>
    </w:p>
    <w:p w:rsidR="0049139A" w:rsidRPr="009B1D9F" w:rsidRDefault="0049139A" w:rsidP="00797C98">
      <w:pPr>
        <w:jc w:val="both"/>
        <w:rPr>
          <w:rFonts w:asciiTheme="majorHAnsi" w:hAnsiTheme="majorHAnsi"/>
          <w:bCs/>
          <w:sz w:val="24"/>
          <w:szCs w:val="24"/>
        </w:rPr>
      </w:pPr>
    </w:p>
    <w:p w:rsidR="0049139A" w:rsidRPr="009B1D9F" w:rsidRDefault="0049139A" w:rsidP="00797C98">
      <w:pPr>
        <w:jc w:val="both"/>
        <w:rPr>
          <w:rFonts w:asciiTheme="majorHAnsi" w:hAnsiTheme="majorHAnsi"/>
          <w:bCs/>
          <w:sz w:val="24"/>
          <w:szCs w:val="24"/>
        </w:rPr>
      </w:pPr>
    </w:p>
    <w:p w:rsidR="00797C98" w:rsidRPr="009B1D9F" w:rsidRDefault="00797C98" w:rsidP="00797C98">
      <w:pPr>
        <w:spacing w:line="240" w:lineRule="auto"/>
        <w:jc w:val="center"/>
        <w:rPr>
          <w:rFonts w:asciiTheme="majorHAnsi" w:hAnsiTheme="majorHAnsi"/>
          <w:i/>
          <w:noProof/>
          <w:sz w:val="24"/>
          <w:szCs w:val="24"/>
          <w:u w:val="single"/>
        </w:rPr>
      </w:pPr>
      <w:r w:rsidRPr="009B1D9F">
        <w:rPr>
          <w:rFonts w:asciiTheme="majorHAnsi" w:hAnsiTheme="majorHAnsi"/>
          <w:i/>
          <w:noProof/>
          <w:sz w:val="24"/>
          <w:szCs w:val="24"/>
          <w:u w:val="single"/>
        </w:rPr>
        <w:lastRenderedPageBreak/>
        <w:t>2018. év folyamán az alábbiak szerint került sor védelmi bizottsági ülésekre::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0"/>
        <w:gridCol w:w="3071"/>
        <w:gridCol w:w="3039"/>
      </w:tblGrid>
      <w:tr w:rsidR="00797C98" w:rsidRPr="009B1D9F" w:rsidTr="0049139A">
        <w:tc>
          <w:tcPr>
            <w:tcW w:w="3070" w:type="dxa"/>
            <w:shd w:val="clear" w:color="auto" w:fill="D9D9D9" w:themeFill="background1" w:themeFillShade="D9"/>
          </w:tcPr>
          <w:p w:rsidR="00797C98" w:rsidRPr="009B1D9F" w:rsidRDefault="00797C98" w:rsidP="00797C98">
            <w:pPr>
              <w:spacing w:after="0"/>
              <w:jc w:val="center"/>
              <w:rPr>
                <w:rFonts w:asciiTheme="majorHAnsi" w:hAnsiTheme="majorHAnsi"/>
                <w:b/>
                <w:bCs/>
                <w:sz w:val="24"/>
                <w:szCs w:val="24"/>
              </w:rPr>
            </w:pPr>
            <w:r w:rsidRPr="009B1D9F">
              <w:rPr>
                <w:rFonts w:asciiTheme="majorHAnsi" w:hAnsiTheme="majorHAnsi"/>
                <w:b/>
                <w:bCs/>
                <w:sz w:val="24"/>
                <w:szCs w:val="24"/>
              </w:rPr>
              <w:t>HVB megnevezése</w:t>
            </w:r>
          </w:p>
        </w:tc>
        <w:tc>
          <w:tcPr>
            <w:tcW w:w="3071" w:type="dxa"/>
            <w:shd w:val="clear" w:color="auto" w:fill="D9D9D9" w:themeFill="background1" w:themeFillShade="D9"/>
          </w:tcPr>
          <w:p w:rsidR="00797C98" w:rsidRPr="009B1D9F" w:rsidRDefault="00797C98" w:rsidP="00797C98">
            <w:pPr>
              <w:spacing w:after="0" w:line="240" w:lineRule="auto"/>
              <w:jc w:val="center"/>
              <w:rPr>
                <w:rFonts w:asciiTheme="majorHAnsi" w:hAnsiTheme="majorHAnsi"/>
                <w:b/>
                <w:bCs/>
                <w:sz w:val="24"/>
                <w:szCs w:val="24"/>
              </w:rPr>
            </w:pPr>
            <w:r w:rsidRPr="009B1D9F">
              <w:rPr>
                <w:rFonts w:asciiTheme="majorHAnsi" w:hAnsiTheme="majorHAnsi"/>
                <w:b/>
                <w:bCs/>
                <w:sz w:val="24"/>
                <w:szCs w:val="24"/>
              </w:rPr>
              <w:t>I. féléves ülés időpontja</w:t>
            </w:r>
          </w:p>
        </w:tc>
        <w:tc>
          <w:tcPr>
            <w:tcW w:w="3039" w:type="dxa"/>
            <w:shd w:val="clear" w:color="auto" w:fill="D9D9D9" w:themeFill="background1" w:themeFillShade="D9"/>
          </w:tcPr>
          <w:p w:rsidR="00797C98" w:rsidRPr="009B1D9F" w:rsidRDefault="00797C98" w:rsidP="00797C98">
            <w:pPr>
              <w:spacing w:after="0" w:line="240" w:lineRule="auto"/>
              <w:jc w:val="center"/>
              <w:rPr>
                <w:rFonts w:asciiTheme="majorHAnsi" w:hAnsiTheme="majorHAnsi"/>
                <w:b/>
                <w:bCs/>
                <w:sz w:val="24"/>
                <w:szCs w:val="24"/>
              </w:rPr>
            </w:pPr>
            <w:r w:rsidRPr="009B1D9F">
              <w:rPr>
                <w:rFonts w:asciiTheme="majorHAnsi" w:hAnsiTheme="majorHAnsi"/>
                <w:b/>
                <w:bCs/>
                <w:sz w:val="24"/>
                <w:szCs w:val="24"/>
              </w:rPr>
              <w:t>II. féléves ülés időpontja</w:t>
            </w:r>
          </w:p>
        </w:tc>
      </w:tr>
      <w:tr w:rsidR="00797C98" w:rsidRPr="009B1D9F" w:rsidTr="0049139A">
        <w:tc>
          <w:tcPr>
            <w:tcW w:w="3070" w:type="dxa"/>
            <w:shd w:val="clear" w:color="auto" w:fill="auto"/>
          </w:tcPr>
          <w:p w:rsidR="00797C98" w:rsidRPr="009B1D9F" w:rsidRDefault="00797C98" w:rsidP="00797C98">
            <w:pPr>
              <w:spacing w:after="0"/>
              <w:jc w:val="both"/>
              <w:rPr>
                <w:rFonts w:asciiTheme="majorHAnsi" w:hAnsiTheme="majorHAnsi"/>
                <w:bCs/>
                <w:sz w:val="24"/>
                <w:szCs w:val="24"/>
              </w:rPr>
            </w:pPr>
            <w:r w:rsidRPr="009B1D9F">
              <w:rPr>
                <w:rFonts w:asciiTheme="majorHAnsi" w:hAnsiTheme="majorHAnsi"/>
                <w:bCs/>
                <w:sz w:val="24"/>
                <w:szCs w:val="24"/>
              </w:rPr>
              <w:t>Nyíradony HVB</w:t>
            </w:r>
          </w:p>
        </w:tc>
        <w:tc>
          <w:tcPr>
            <w:tcW w:w="3071" w:type="dxa"/>
            <w:shd w:val="clear" w:color="auto" w:fill="auto"/>
          </w:tcPr>
          <w:p w:rsidR="00797C98" w:rsidRPr="009B1D9F" w:rsidRDefault="00797C98" w:rsidP="00797C98">
            <w:pPr>
              <w:spacing w:after="0"/>
              <w:jc w:val="center"/>
              <w:rPr>
                <w:rFonts w:asciiTheme="majorHAnsi" w:hAnsiTheme="majorHAnsi"/>
                <w:bCs/>
                <w:sz w:val="24"/>
                <w:szCs w:val="24"/>
              </w:rPr>
            </w:pPr>
            <w:r w:rsidRPr="009B1D9F">
              <w:rPr>
                <w:rFonts w:asciiTheme="majorHAnsi" w:hAnsiTheme="majorHAnsi"/>
                <w:bCs/>
                <w:sz w:val="24"/>
                <w:szCs w:val="24"/>
              </w:rPr>
              <w:t>április 16.</w:t>
            </w:r>
          </w:p>
        </w:tc>
        <w:tc>
          <w:tcPr>
            <w:tcW w:w="3039" w:type="dxa"/>
            <w:shd w:val="clear" w:color="auto" w:fill="auto"/>
          </w:tcPr>
          <w:p w:rsidR="00797C98" w:rsidRPr="009B1D9F" w:rsidRDefault="00797C98" w:rsidP="00797C98">
            <w:pPr>
              <w:spacing w:after="0"/>
              <w:jc w:val="center"/>
              <w:rPr>
                <w:rFonts w:asciiTheme="majorHAnsi" w:hAnsiTheme="majorHAnsi"/>
                <w:bCs/>
                <w:sz w:val="24"/>
                <w:szCs w:val="24"/>
              </w:rPr>
            </w:pPr>
            <w:r w:rsidRPr="009B1D9F">
              <w:rPr>
                <w:rFonts w:asciiTheme="majorHAnsi" w:hAnsiTheme="majorHAnsi"/>
                <w:bCs/>
                <w:sz w:val="24"/>
                <w:szCs w:val="24"/>
              </w:rPr>
              <w:t>október 15.</w:t>
            </w:r>
          </w:p>
        </w:tc>
      </w:tr>
      <w:tr w:rsidR="00797C98" w:rsidRPr="009B1D9F" w:rsidTr="0049139A">
        <w:tc>
          <w:tcPr>
            <w:tcW w:w="3070" w:type="dxa"/>
            <w:shd w:val="clear" w:color="auto" w:fill="auto"/>
          </w:tcPr>
          <w:p w:rsidR="00797C98" w:rsidRPr="009B1D9F" w:rsidRDefault="00797C98" w:rsidP="00797C98">
            <w:pPr>
              <w:spacing w:after="0"/>
              <w:jc w:val="both"/>
              <w:rPr>
                <w:rFonts w:asciiTheme="majorHAnsi" w:hAnsiTheme="majorHAnsi"/>
                <w:bCs/>
                <w:sz w:val="24"/>
                <w:szCs w:val="24"/>
              </w:rPr>
            </w:pPr>
            <w:r w:rsidRPr="009B1D9F">
              <w:rPr>
                <w:rFonts w:asciiTheme="majorHAnsi" w:hAnsiTheme="majorHAnsi"/>
                <w:bCs/>
                <w:sz w:val="24"/>
                <w:szCs w:val="24"/>
              </w:rPr>
              <w:t>Hajdúszoboszló HVB</w:t>
            </w:r>
          </w:p>
        </w:tc>
        <w:tc>
          <w:tcPr>
            <w:tcW w:w="3071" w:type="dxa"/>
            <w:shd w:val="clear" w:color="auto" w:fill="auto"/>
          </w:tcPr>
          <w:p w:rsidR="00797C98" w:rsidRPr="009B1D9F" w:rsidRDefault="00797C98" w:rsidP="00797C98">
            <w:pPr>
              <w:spacing w:after="0"/>
              <w:jc w:val="center"/>
              <w:rPr>
                <w:rFonts w:asciiTheme="majorHAnsi" w:hAnsiTheme="majorHAnsi"/>
                <w:bCs/>
                <w:sz w:val="24"/>
                <w:szCs w:val="24"/>
              </w:rPr>
            </w:pPr>
            <w:r w:rsidRPr="009B1D9F">
              <w:rPr>
                <w:rFonts w:asciiTheme="majorHAnsi" w:hAnsiTheme="majorHAnsi"/>
                <w:bCs/>
                <w:sz w:val="24"/>
                <w:szCs w:val="24"/>
              </w:rPr>
              <w:t>április 17.</w:t>
            </w:r>
          </w:p>
        </w:tc>
        <w:tc>
          <w:tcPr>
            <w:tcW w:w="3039" w:type="dxa"/>
            <w:shd w:val="clear" w:color="auto" w:fill="auto"/>
          </w:tcPr>
          <w:p w:rsidR="00797C98" w:rsidRPr="009B1D9F" w:rsidRDefault="00797C98" w:rsidP="00797C98">
            <w:pPr>
              <w:spacing w:after="0"/>
              <w:jc w:val="center"/>
              <w:rPr>
                <w:rFonts w:asciiTheme="majorHAnsi" w:hAnsiTheme="majorHAnsi"/>
                <w:bCs/>
                <w:sz w:val="24"/>
                <w:szCs w:val="24"/>
              </w:rPr>
            </w:pPr>
            <w:r w:rsidRPr="009B1D9F">
              <w:rPr>
                <w:rFonts w:asciiTheme="majorHAnsi" w:hAnsiTheme="majorHAnsi"/>
                <w:bCs/>
                <w:sz w:val="24"/>
                <w:szCs w:val="24"/>
              </w:rPr>
              <w:t xml:space="preserve">október 16. </w:t>
            </w:r>
          </w:p>
        </w:tc>
      </w:tr>
      <w:tr w:rsidR="00797C98" w:rsidRPr="009B1D9F" w:rsidTr="0049139A">
        <w:tc>
          <w:tcPr>
            <w:tcW w:w="3070" w:type="dxa"/>
            <w:shd w:val="clear" w:color="auto" w:fill="auto"/>
          </w:tcPr>
          <w:p w:rsidR="00797C98" w:rsidRPr="009B1D9F" w:rsidRDefault="00797C98" w:rsidP="00797C98">
            <w:pPr>
              <w:spacing w:after="0"/>
              <w:jc w:val="both"/>
              <w:rPr>
                <w:rFonts w:asciiTheme="majorHAnsi" w:hAnsiTheme="majorHAnsi"/>
                <w:bCs/>
                <w:sz w:val="24"/>
                <w:szCs w:val="24"/>
              </w:rPr>
            </w:pPr>
            <w:r w:rsidRPr="009B1D9F">
              <w:rPr>
                <w:rFonts w:asciiTheme="majorHAnsi" w:hAnsiTheme="majorHAnsi"/>
                <w:bCs/>
                <w:sz w:val="24"/>
                <w:szCs w:val="24"/>
              </w:rPr>
              <w:t>Derecske HVB</w:t>
            </w:r>
          </w:p>
        </w:tc>
        <w:tc>
          <w:tcPr>
            <w:tcW w:w="3071" w:type="dxa"/>
            <w:shd w:val="clear" w:color="auto" w:fill="auto"/>
          </w:tcPr>
          <w:p w:rsidR="00797C98" w:rsidRPr="009B1D9F" w:rsidRDefault="00797C98" w:rsidP="00797C98">
            <w:pPr>
              <w:spacing w:after="0"/>
              <w:jc w:val="center"/>
              <w:rPr>
                <w:rFonts w:asciiTheme="majorHAnsi" w:hAnsiTheme="majorHAnsi"/>
                <w:bCs/>
                <w:sz w:val="24"/>
                <w:szCs w:val="24"/>
              </w:rPr>
            </w:pPr>
            <w:r w:rsidRPr="009B1D9F">
              <w:rPr>
                <w:rFonts w:asciiTheme="majorHAnsi" w:hAnsiTheme="majorHAnsi"/>
                <w:bCs/>
                <w:sz w:val="24"/>
                <w:szCs w:val="24"/>
              </w:rPr>
              <w:t>április 18.</w:t>
            </w:r>
          </w:p>
        </w:tc>
        <w:tc>
          <w:tcPr>
            <w:tcW w:w="3039" w:type="dxa"/>
            <w:shd w:val="clear" w:color="auto" w:fill="auto"/>
          </w:tcPr>
          <w:p w:rsidR="00797C98" w:rsidRPr="009B1D9F" w:rsidRDefault="00797C98" w:rsidP="00797C98">
            <w:pPr>
              <w:spacing w:after="0"/>
              <w:jc w:val="center"/>
              <w:rPr>
                <w:rFonts w:asciiTheme="majorHAnsi" w:hAnsiTheme="majorHAnsi"/>
                <w:bCs/>
                <w:sz w:val="24"/>
                <w:szCs w:val="24"/>
              </w:rPr>
            </w:pPr>
            <w:r w:rsidRPr="009B1D9F">
              <w:rPr>
                <w:rFonts w:asciiTheme="majorHAnsi" w:hAnsiTheme="majorHAnsi"/>
                <w:bCs/>
                <w:sz w:val="24"/>
                <w:szCs w:val="24"/>
              </w:rPr>
              <w:t>október 17.</w:t>
            </w:r>
          </w:p>
        </w:tc>
      </w:tr>
      <w:tr w:rsidR="00797C98" w:rsidRPr="009B1D9F" w:rsidTr="0049139A">
        <w:tc>
          <w:tcPr>
            <w:tcW w:w="3070" w:type="dxa"/>
            <w:shd w:val="clear" w:color="auto" w:fill="E5DFEC" w:themeFill="accent4" w:themeFillTint="33"/>
          </w:tcPr>
          <w:p w:rsidR="00797C98" w:rsidRPr="009B1D9F" w:rsidRDefault="00797C98" w:rsidP="00797C98">
            <w:pPr>
              <w:spacing w:after="0"/>
              <w:jc w:val="both"/>
              <w:rPr>
                <w:rFonts w:asciiTheme="majorHAnsi" w:hAnsiTheme="majorHAnsi"/>
                <w:bCs/>
                <w:sz w:val="24"/>
                <w:szCs w:val="24"/>
              </w:rPr>
            </w:pPr>
            <w:r w:rsidRPr="009B1D9F">
              <w:rPr>
                <w:rFonts w:asciiTheme="majorHAnsi" w:hAnsiTheme="majorHAnsi"/>
                <w:bCs/>
                <w:sz w:val="24"/>
                <w:szCs w:val="24"/>
              </w:rPr>
              <w:t>Debrecen HVB</w:t>
            </w:r>
          </w:p>
        </w:tc>
        <w:tc>
          <w:tcPr>
            <w:tcW w:w="3071" w:type="dxa"/>
            <w:shd w:val="clear" w:color="auto" w:fill="E5DFEC" w:themeFill="accent4" w:themeFillTint="33"/>
          </w:tcPr>
          <w:p w:rsidR="00797C98" w:rsidRPr="009B1D9F" w:rsidRDefault="00797C98" w:rsidP="00797C98">
            <w:pPr>
              <w:spacing w:after="0"/>
              <w:jc w:val="center"/>
              <w:rPr>
                <w:rFonts w:asciiTheme="majorHAnsi" w:hAnsiTheme="majorHAnsi"/>
                <w:bCs/>
                <w:sz w:val="24"/>
                <w:szCs w:val="24"/>
              </w:rPr>
            </w:pPr>
            <w:r w:rsidRPr="009B1D9F">
              <w:rPr>
                <w:rFonts w:asciiTheme="majorHAnsi" w:hAnsiTheme="majorHAnsi"/>
                <w:bCs/>
                <w:sz w:val="24"/>
                <w:szCs w:val="24"/>
              </w:rPr>
              <w:t>április 21.</w:t>
            </w:r>
          </w:p>
        </w:tc>
        <w:tc>
          <w:tcPr>
            <w:tcW w:w="3039" w:type="dxa"/>
            <w:shd w:val="clear" w:color="auto" w:fill="E5DFEC" w:themeFill="accent4" w:themeFillTint="33"/>
          </w:tcPr>
          <w:p w:rsidR="00797C98" w:rsidRPr="009B1D9F" w:rsidRDefault="00797C98" w:rsidP="00797C98">
            <w:pPr>
              <w:spacing w:after="0"/>
              <w:jc w:val="center"/>
              <w:rPr>
                <w:rFonts w:asciiTheme="majorHAnsi" w:hAnsiTheme="majorHAnsi"/>
                <w:bCs/>
                <w:sz w:val="24"/>
                <w:szCs w:val="24"/>
              </w:rPr>
            </w:pPr>
            <w:r w:rsidRPr="009B1D9F">
              <w:rPr>
                <w:rFonts w:asciiTheme="majorHAnsi" w:hAnsiTheme="majorHAnsi"/>
                <w:bCs/>
                <w:sz w:val="24"/>
                <w:szCs w:val="24"/>
              </w:rPr>
              <w:t>október 12.</w:t>
            </w:r>
          </w:p>
        </w:tc>
      </w:tr>
    </w:tbl>
    <w:p w:rsidR="00797C98" w:rsidRPr="009B1D9F" w:rsidRDefault="00797C98" w:rsidP="00797C98">
      <w:pPr>
        <w:spacing w:after="0" w:line="240" w:lineRule="auto"/>
        <w:rPr>
          <w:rFonts w:asciiTheme="majorHAnsi" w:hAnsiTheme="majorHAnsi"/>
          <w:sz w:val="24"/>
          <w:szCs w:val="24"/>
        </w:rPr>
      </w:pPr>
    </w:p>
    <w:p w:rsidR="00797C98" w:rsidRPr="009B1D9F" w:rsidRDefault="00797C98" w:rsidP="00797C98">
      <w:pPr>
        <w:pStyle w:val="Listaszerbekezds"/>
        <w:numPr>
          <w:ilvl w:val="0"/>
          <w:numId w:val="32"/>
        </w:numPr>
        <w:tabs>
          <w:tab w:val="left" w:pos="360"/>
        </w:tabs>
        <w:spacing w:after="0" w:line="240" w:lineRule="auto"/>
        <w:jc w:val="both"/>
        <w:rPr>
          <w:rFonts w:asciiTheme="majorHAnsi" w:hAnsiTheme="majorHAnsi"/>
          <w:b/>
          <w:sz w:val="24"/>
          <w:szCs w:val="24"/>
        </w:rPr>
      </w:pPr>
      <w:r w:rsidRPr="009B1D9F">
        <w:rPr>
          <w:rFonts w:asciiTheme="majorHAnsi" w:hAnsiTheme="majorHAnsi"/>
          <w:b/>
          <w:sz w:val="24"/>
          <w:szCs w:val="24"/>
        </w:rPr>
        <w:t>Veszély-elhárítási tervezés</w:t>
      </w:r>
    </w:p>
    <w:p w:rsidR="00797C98" w:rsidRPr="009B1D9F" w:rsidRDefault="00797C98" w:rsidP="00797C98">
      <w:pPr>
        <w:tabs>
          <w:tab w:val="left" w:pos="360"/>
        </w:tabs>
        <w:spacing w:after="0" w:line="240" w:lineRule="auto"/>
        <w:jc w:val="both"/>
        <w:rPr>
          <w:rFonts w:asciiTheme="majorHAnsi" w:hAnsiTheme="majorHAnsi"/>
          <w:b/>
          <w:sz w:val="24"/>
          <w:szCs w:val="24"/>
        </w:rPr>
      </w:pPr>
    </w:p>
    <w:p w:rsidR="00797C98" w:rsidRPr="009B1D9F" w:rsidRDefault="00797C98" w:rsidP="0049139A">
      <w:pPr>
        <w:jc w:val="both"/>
        <w:rPr>
          <w:rFonts w:asciiTheme="majorHAnsi" w:hAnsiTheme="majorHAnsi"/>
          <w:sz w:val="24"/>
          <w:szCs w:val="24"/>
        </w:rPr>
      </w:pPr>
      <w:r w:rsidRPr="009B1D9F">
        <w:rPr>
          <w:rFonts w:asciiTheme="majorHAnsi" w:hAnsiTheme="majorHAnsi"/>
          <w:sz w:val="24"/>
          <w:szCs w:val="24"/>
        </w:rPr>
        <w:t xml:space="preserve">A 2018. évben a veszély-elhárítási tervrendszer (települési, járási, kirendeltségi terv) aktualizálása megtörtént. Az év során tapasztalt változások a dokumentumokon átvezetésre kerültek. Az adattárak a közbiztonsági referensek és a polgári védelmi ügyintézők bevonásával, két alkalommal pontosítva lettek. Az adattartalmak a HELIOS polgári védelmi nyilvántartó rendszerben is feltöltésre, illetve pontosításra kerültek. </w:t>
      </w:r>
    </w:p>
    <w:p w:rsidR="00797C98" w:rsidRPr="009B1D9F" w:rsidRDefault="00797C98" w:rsidP="00797C98">
      <w:pPr>
        <w:pStyle w:val="Szvegtrzs"/>
        <w:numPr>
          <w:ilvl w:val="0"/>
          <w:numId w:val="32"/>
        </w:numPr>
        <w:jc w:val="both"/>
        <w:rPr>
          <w:rFonts w:asciiTheme="majorHAnsi" w:hAnsiTheme="majorHAnsi"/>
        </w:rPr>
      </w:pPr>
      <w:r w:rsidRPr="009B1D9F">
        <w:rPr>
          <w:rFonts w:asciiTheme="majorHAnsi" w:hAnsiTheme="majorHAnsi"/>
        </w:rPr>
        <w:t>Lakosság tájékoztatás, közintézményekkel kapcsolattartás, közösségi szolgálat</w:t>
      </w:r>
    </w:p>
    <w:p w:rsidR="00797C98" w:rsidRPr="009B1D9F" w:rsidRDefault="00797C98" w:rsidP="00797C98">
      <w:pPr>
        <w:pStyle w:val="Szvegtrzs"/>
        <w:ind w:left="420"/>
        <w:jc w:val="both"/>
        <w:rPr>
          <w:rFonts w:asciiTheme="majorHAnsi" w:hAnsiTheme="majorHAnsi"/>
        </w:rPr>
      </w:pPr>
    </w:p>
    <w:p w:rsidR="00797C98" w:rsidRPr="009B1D9F" w:rsidRDefault="00797C98" w:rsidP="0049139A">
      <w:pPr>
        <w:spacing w:after="0" w:line="240" w:lineRule="auto"/>
        <w:jc w:val="both"/>
        <w:rPr>
          <w:rFonts w:asciiTheme="majorHAnsi" w:hAnsiTheme="majorHAnsi"/>
          <w:sz w:val="24"/>
          <w:szCs w:val="24"/>
        </w:rPr>
      </w:pPr>
      <w:r w:rsidRPr="009B1D9F">
        <w:rPr>
          <w:rFonts w:asciiTheme="majorHAnsi" w:hAnsiTheme="majorHAnsi"/>
          <w:sz w:val="24"/>
          <w:szCs w:val="24"/>
        </w:rPr>
        <w:t>A katasztrófavédelem komplex feladatrendszerén belül kiemelt célként kezeltük a kirendeltséggel együttműködve a katasztrófavédelmi ismeretek minél szélesebb körű terjesztését, a felelősségtudat erősítését és az önmentő képességek növelését. Katasztrófavédelmi felkészítési tevékenységünk kiterjedt a közigazgatásban, a védelmi igazgatásban dolgozókra, valamint a felnőtt lakosságra is. Emellett kiemelt figyelemmel fordultunk az ifjúság felé. A tájékoztatásban aktívan közreműködtek a katasztrófavédelmi megbízottak, valamint a települési közbiztonsági referensek. Kirendeltségünk minden hónapban lehetőséget biztosít középiskolások részére közösségi szolgálat teljesítésére. A tárgyidőszakban 34 középiskolával rendelkeztünk együttműködési megállapodással és 421 tanuló vett részt közösségi szolgálatban, összesen 2633 órát töltve le, átlag 6,25 óra/fő időtartamban.</w:t>
      </w:r>
    </w:p>
    <w:p w:rsidR="00797C98" w:rsidRPr="009B1D9F" w:rsidRDefault="00797C98" w:rsidP="0049139A">
      <w:pPr>
        <w:spacing w:after="0" w:line="240" w:lineRule="auto"/>
        <w:jc w:val="both"/>
        <w:rPr>
          <w:rFonts w:asciiTheme="majorHAnsi" w:hAnsiTheme="majorHAnsi"/>
          <w:sz w:val="24"/>
          <w:szCs w:val="24"/>
        </w:rPr>
      </w:pPr>
      <w:r w:rsidRPr="009B1D9F">
        <w:rPr>
          <w:rFonts w:asciiTheme="majorHAnsi" w:hAnsiTheme="majorHAnsi"/>
          <w:sz w:val="24"/>
          <w:szCs w:val="24"/>
        </w:rPr>
        <w:t>A középiskolások felkészítése elsősorban a közösségi szolgálat keretében valósult meg az alábbi témák feldolgozásával.</w:t>
      </w:r>
    </w:p>
    <w:p w:rsidR="00797C98" w:rsidRPr="009B1D9F" w:rsidRDefault="00797C98" w:rsidP="0049139A">
      <w:pPr>
        <w:pStyle w:val="Listaszerbekezds"/>
        <w:numPr>
          <w:ilvl w:val="0"/>
          <w:numId w:val="37"/>
        </w:numPr>
        <w:spacing w:after="0" w:line="240" w:lineRule="auto"/>
        <w:jc w:val="both"/>
        <w:rPr>
          <w:rFonts w:asciiTheme="majorHAnsi" w:hAnsiTheme="majorHAnsi"/>
          <w:sz w:val="24"/>
          <w:szCs w:val="24"/>
        </w:rPr>
      </w:pPr>
      <w:r w:rsidRPr="009B1D9F">
        <w:rPr>
          <w:rFonts w:asciiTheme="majorHAnsi" w:hAnsiTheme="majorHAnsi"/>
          <w:sz w:val="24"/>
          <w:szCs w:val="24"/>
        </w:rPr>
        <w:t xml:space="preserve">az intézményben betartandó magatartási szabályok, </w:t>
      </w:r>
    </w:p>
    <w:p w:rsidR="00797C98" w:rsidRPr="009B1D9F" w:rsidRDefault="00797C98" w:rsidP="0049139A">
      <w:pPr>
        <w:pStyle w:val="Listaszerbekezds"/>
        <w:numPr>
          <w:ilvl w:val="0"/>
          <w:numId w:val="37"/>
        </w:numPr>
        <w:spacing w:after="0" w:line="240" w:lineRule="auto"/>
        <w:jc w:val="both"/>
        <w:rPr>
          <w:rFonts w:asciiTheme="majorHAnsi" w:hAnsiTheme="majorHAnsi"/>
          <w:sz w:val="24"/>
          <w:szCs w:val="24"/>
        </w:rPr>
      </w:pPr>
      <w:r w:rsidRPr="009B1D9F">
        <w:rPr>
          <w:rFonts w:asciiTheme="majorHAnsi" w:hAnsiTheme="majorHAnsi"/>
          <w:sz w:val="24"/>
          <w:szCs w:val="24"/>
        </w:rPr>
        <w:t xml:space="preserve">a katasztrófavédelem szervezet- és feladatrendszere, </w:t>
      </w:r>
    </w:p>
    <w:p w:rsidR="00797C98" w:rsidRPr="009B1D9F" w:rsidRDefault="00797C98" w:rsidP="0049139A">
      <w:pPr>
        <w:pStyle w:val="Listaszerbekezds"/>
        <w:numPr>
          <w:ilvl w:val="0"/>
          <w:numId w:val="37"/>
        </w:numPr>
        <w:spacing w:after="0" w:line="240" w:lineRule="auto"/>
        <w:jc w:val="both"/>
        <w:rPr>
          <w:rFonts w:asciiTheme="majorHAnsi" w:hAnsiTheme="majorHAnsi"/>
          <w:sz w:val="24"/>
          <w:szCs w:val="24"/>
        </w:rPr>
      </w:pPr>
      <w:r w:rsidRPr="009B1D9F">
        <w:rPr>
          <w:rFonts w:asciiTheme="majorHAnsi" w:hAnsiTheme="majorHAnsi"/>
          <w:sz w:val="24"/>
          <w:szCs w:val="24"/>
        </w:rPr>
        <w:t xml:space="preserve">a tanulókra is váró polgári védelmi kötelezettségek, katasztrófák kezelésének esettanulmányai, </w:t>
      </w:r>
    </w:p>
    <w:p w:rsidR="00797C98" w:rsidRPr="009B1D9F" w:rsidRDefault="00797C98" w:rsidP="0049139A">
      <w:pPr>
        <w:pStyle w:val="Listaszerbekezds"/>
        <w:numPr>
          <w:ilvl w:val="0"/>
          <w:numId w:val="37"/>
        </w:numPr>
        <w:spacing w:after="0" w:line="240" w:lineRule="auto"/>
        <w:jc w:val="both"/>
        <w:rPr>
          <w:rFonts w:asciiTheme="majorHAnsi" w:hAnsiTheme="majorHAnsi"/>
          <w:sz w:val="24"/>
          <w:szCs w:val="24"/>
        </w:rPr>
      </w:pPr>
      <w:r w:rsidRPr="009B1D9F">
        <w:rPr>
          <w:rFonts w:asciiTheme="majorHAnsi" w:hAnsiTheme="majorHAnsi"/>
          <w:sz w:val="24"/>
          <w:szCs w:val="24"/>
        </w:rPr>
        <w:t xml:space="preserve">a mindennapok katasztrófavédelmi kockázatai. </w:t>
      </w:r>
    </w:p>
    <w:p w:rsidR="0049139A" w:rsidRPr="009B1D9F" w:rsidRDefault="0049139A" w:rsidP="0049139A">
      <w:pPr>
        <w:pStyle w:val="Listaszerbekezds"/>
        <w:spacing w:after="0" w:line="240" w:lineRule="auto"/>
        <w:ind w:left="1440"/>
        <w:jc w:val="both"/>
        <w:rPr>
          <w:rFonts w:asciiTheme="majorHAnsi" w:hAnsiTheme="majorHAnsi"/>
          <w:sz w:val="24"/>
          <w:szCs w:val="24"/>
        </w:rPr>
      </w:pPr>
    </w:p>
    <w:p w:rsidR="00797C98" w:rsidRPr="009B1D9F" w:rsidRDefault="00797C98" w:rsidP="00797C98">
      <w:pPr>
        <w:pStyle w:val="Listaszerbekezds"/>
        <w:numPr>
          <w:ilvl w:val="0"/>
          <w:numId w:val="32"/>
        </w:numPr>
        <w:jc w:val="both"/>
        <w:rPr>
          <w:rFonts w:asciiTheme="majorHAnsi" w:hAnsiTheme="majorHAnsi"/>
          <w:b/>
          <w:sz w:val="24"/>
          <w:szCs w:val="24"/>
        </w:rPr>
      </w:pPr>
      <w:r w:rsidRPr="009B1D9F">
        <w:rPr>
          <w:rFonts w:asciiTheme="majorHAnsi" w:hAnsiTheme="majorHAnsi"/>
          <w:b/>
          <w:sz w:val="24"/>
          <w:szCs w:val="24"/>
        </w:rPr>
        <w:t>lakosságvédelmi intézkedések bevezetését igénylő eseménykezelések</w:t>
      </w:r>
    </w:p>
    <w:p w:rsidR="00797C98" w:rsidRPr="009B1D9F" w:rsidRDefault="00797C98" w:rsidP="00797C98">
      <w:pPr>
        <w:jc w:val="both"/>
        <w:rPr>
          <w:rFonts w:asciiTheme="majorHAnsi" w:hAnsiTheme="majorHAnsi"/>
          <w:sz w:val="24"/>
          <w:szCs w:val="24"/>
        </w:rPr>
      </w:pPr>
      <w:r w:rsidRPr="009B1D9F">
        <w:rPr>
          <w:rFonts w:asciiTheme="majorHAnsi" w:hAnsiTheme="majorHAnsi"/>
          <w:sz w:val="24"/>
          <w:szCs w:val="24"/>
        </w:rPr>
        <w:t xml:space="preserve">2018. január 26-án Debrecen, Citera </w:t>
      </w:r>
      <w:r w:rsidR="0049139A" w:rsidRPr="009B1D9F">
        <w:rPr>
          <w:rFonts w:asciiTheme="majorHAnsi" w:hAnsiTheme="majorHAnsi"/>
          <w:sz w:val="24"/>
          <w:szCs w:val="24"/>
        </w:rPr>
        <w:t xml:space="preserve">utcán </w:t>
      </w:r>
      <w:r w:rsidRPr="009B1D9F">
        <w:rPr>
          <w:rFonts w:asciiTheme="majorHAnsi" w:hAnsiTheme="majorHAnsi"/>
          <w:sz w:val="24"/>
          <w:szCs w:val="24"/>
        </w:rPr>
        <w:t xml:space="preserve">családi ház tűzben egy személy megégett, kórházi ellátásban részesült. Mivel az épületet a debreceni járási építési hatóság élet- és balesetveszélyessé nyilvánította, a február 27-re meggyógyult és kórházi elbocsátásra váró személy elhelyezését a Debrecen MJV Polgármesteri Hivatala a Debreceni Család- és Gyermekjóléti Központ Debrecen, Böszörményi úti szállásán oldotta meg. </w:t>
      </w:r>
    </w:p>
    <w:p w:rsidR="0049139A" w:rsidRPr="009B1D9F" w:rsidRDefault="0049139A" w:rsidP="00797C98">
      <w:pPr>
        <w:jc w:val="both"/>
        <w:rPr>
          <w:rFonts w:asciiTheme="majorHAnsi" w:hAnsiTheme="majorHAnsi"/>
          <w:sz w:val="24"/>
          <w:szCs w:val="24"/>
        </w:rPr>
      </w:pPr>
    </w:p>
    <w:p w:rsidR="0049139A" w:rsidRPr="009B1D9F" w:rsidRDefault="00797C98" w:rsidP="00797C98">
      <w:pPr>
        <w:jc w:val="both"/>
        <w:rPr>
          <w:rFonts w:asciiTheme="majorHAnsi" w:hAnsiTheme="majorHAnsi"/>
          <w:sz w:val="24"/>
          <w:szCs w:val="24"/>
        </w:rPr>
      </w:pPr>
      <w:r w:rsidRPr="009B1D9F">
        <w:rPr>
          <w:rFonts w:asciiTheme="majorHAnsi" w:hAnsiTheme="majorHAnsi"/>
          <w:sz w:val="24"/>
          <w:szCs w:val="24"/>
        </w:rPr>
        <w:lastRenderedPageBreak/>
        <w:t xml:space="preserve">2018. március 18-án vasárnap a téli rendkívüli idősjárási helyzet normalizálódásáig a Debreceni KvK a jelentkező feladatok koordinálására helyi operatív törzset működtetett. A felmerült problémák a társzervek bevonásával minden esetben a legrövidebb időn belül felszámolásra kerültek. A Debreceni KvK vezetője intézkedett 1 db áramfejlesztő kiszállítására Debrecen-Nagymacs külterületi településrészre, a helyi közösségi házban berendezett melegedőhely energiaellátásának biztosítására. Az áramszolgáltatás helyreállítását az E.ON Áramhálózati Zrt.  március 19-re elvégezte. </w:t>
      </w:r>
    </w:p>
    <w:p w:rsidR="00797C98" w:rsidRPr="009B1D9F" w:rsidRDefault="00797C98" w:rsidP="00797C98">
      <w:pPr>
        <w:jc w:val="both"/>
        <w:rPr>
          <w:rFonts w:asciiTheme="majorHAnsi" w:hAnsiTheme="majorHAnsi"/>
          <w:sz w:val="24"/>
          <w:szCs w:val="24"/>
        </w:rPr>
      </w:pPr>
      <w:r w:rsidRPr="009B1D9F">
        <w:rPr>
          <w:rFonts w:asciiTheme="majorHAnsi" w:hAnsiTheme="majorHAnsi"/>
          <w:sz w:val="24"/>
          <w:szCs w:val="24"/>
        </w:rPr>
        <w:t xml:space="preserve">2018. áprilisban ideiglenes lakossági elhelyezésre került sor összesen 4 fő lakos esetében. Debrecen, Almáskert </w:t>
      </w:r>
      <w:r w:rsidR="0049139A" w:rsidRPr="009B1D9F">
        <w:rPr>
          <w:rFonts w:asciiTheme="majorHAnsi" w:hAnsiTheme="majorHAnsi"/>
          <w:sz w:val="24"/>
          <w:szCs w:val="24"/>
        </w:rPr>
        <w:t xml:space="preserve">utcai </w:t>
      </w:r>
      <w:r w:rsidRPr="009B1D9F">
        <w:rPr>
          <w:rFonts w:asciiTheme="majorHAnsi" w:hAnsiTheme="majorHAnsi"/>
          <w:sz w:val="24"/>
          <w:szCs w:val="24"/>
        </w:rPr>
        <w:t xml:space="preserve">tűzesettel kapcsolatban 2 fő került elhelyezésre, és szintén 2 fő elhelyezését kellett megoldani a Debrecen, Császár Péter </w:t>
      </w:r>
      <w:r w:rsidR="0049139A" w:rsidRPr="009B1D9F">
        <w:rPr>
          <w:rFonts w:asciiTheme="majorHAnsi" w:hAnsiTheme="majorHAnsi"/>
          <w:sz w:val="24"/>
          <w:szCs w:val="24"/>
        </w:rPr>
        <w:t xml:space="preserve">utcai </w:t>
      </w:r>
      <w:r w:rsidRPr="009B1D9F">
        <w:rPr>
          <w:rFonts w:asciiTheme="majorHAnsi" w:hAnsiTheme="majorHAnsi"/>
          <w:sz w:val="24"/>
          <w:szCs w:val="24"/>
        </w:rPr>
        <w:t>épületomlás következtében is.</w:t>
      </w:r>
    </w:p>
    <w:p w:rsidR="0049139A" w:rsidRPr="009B1D9F" w:rsidRDefault="0049139A" w:rsidP="00797C98">
      <w:pPr>
        <w:jc w:val="both"/>
        <w:rPr>
          <w:rFonts w:asciiTheme="majorHAnsi" w:hAnsiTheme="majorHAnsi"/>
          <w:sz w:val="24"/>
          <w:szCs w:val="24"/>
        </w:rPr>
      </w:pPr>
      <w:r w:rsidRPr="009B1D9F">
        <w:rPr>
          <w:rFonts w:asciiTheme="majorHAnsi" w:hAnsiTheme="majorHAnsi"/>
          <w:sz w:val="24"/>
          <w:szCs w:val="24"/>
        </w:rPr>
        <w:t xml:space="preserve">Debrecen MJV önkormányzatával közös intézkedési terv került kidolgozásra, mely a városi szociális ellátó rendszerrel </w:t>
      </w:r>
      <w:r w:rsidR="003C1D19" w:rsidRPr="009B1D9F">
        <w:rPr>
          <w:rFonts w:asciiTheme="majorHAnsi" w:hAnsiTheme="majorHAnsi"/>
          <w:sz w:val="24"/>
          <w:szCs w:val="24"/>
        </w:rPr>
        <w:t>és a polgármesteri hivatallal együttműködésben gördülékenyen kezelhetővé tette a fenti eseteket.</w:t>
      </w:r>
    </w:p>
    <w:p w:rsidR="00797C98" w:rsidRPr="009B1D9F" w:rsidRDefault="00797C98" w:rsidP="00797C98">
      <w:pPr>
        <w:jc w:val="both"/>
        <w:rPr>
          <w:rFonts w:asciiTheme="majorHAnsi" w:hAnsiTheme="majorHAnsi"/>
          <w:b/>
          <w:noProof/>
          <w:sz w:val="24"/>
          <w:szCs w:val="24"/>
        </w:rPr>
      </w:pPr>
      <w:r w:rsidRPr="009B1D9F">
        <w:rPr>
          <w:rFonts w:asciiTheme="majorHAnsi" w:hAnsiTheme="majorHAnsi"/>
          <w:b/>
          <w:noProof/>
          <w:sz w:val="24"/>
          <w:szCs w:val="24"/>
        </w:rPr>
        <w:t>X.  Gyakorlatok</w:t>
      </w:r>
    </w:p>
    <w:p w:rsidR="00797C98" w:rsidRPr="009B1D9F" w:rsidRDefault="00797C98" w:rsidP="00797C98">
      <w:pPr>
        <w:jc w:val="both"/>
        <w:rPr>
          <w:rFonts w:asciiTheme="majorHAnsi" w:hAnsiTheme="majorHAnsi"/>
          <w:noProof/>
          <w:sz w:val="24"/>
          <w:szCs w:val="24"/>
        </w:rPr>
      </w:pPr>
      <w:r w:rsidRPr="009B1D9F">
        <w:rPr>
          <w:rFonts w:asciiTheme="majorHAnsi" w:hAnsiTheme="majorHAnsi"/>
          <w:noProof/>
          <w:sz w:val="24"/>
          <w:szCs w:val="24"/>
        </w:rPr>
        <w:t>A 2018. évben  négy településen került sor komplex és egy településen részleges külső védelmi tervgyakorlatok végrehajtására.</w:t>
      </w:r>
    </w:p>
    <w:p w:rsidR="00797C98" w:rsidRPr="009B1D9F" w:rsidRDefault="00797C98" w:rsidP="00797C98">
      <w:pPr>
        <w:jc w:val="both"/>
        <w:rPr>
          <w:rFonts w:asciiTheme="majorHAnsi" w:eastAsia="BatangChe" w:hAnsiTheme="majorHAnsi"/>
          <w:i/>
          <w:sz w:val="24"/>
          <w:szCs w:val="24"/>
        </w:rPr>
      </w:pPr>
      <w:r w:rsidRPr="009B1D9F">
        <w:rPr>
          <w:rFonts w:asciiTheme="majorHAnsi" w:hAnsiTheme="majorHAnsi"/>
          <w:color w:val="000000"/>
          <w:sz w:val="24"/>
          <w:szCs w:val="24"/>
          <w:shd w:val="clear" w:color="auto" w:fill="FFFFFF"/>
        </w:rPr>
        <w:t>A jogszabály értelmében, azon településeken ahol felső küszöbértékű veszélyes ipari létesítmény található (Debrecen esetében TEVA Gyógyszergyár Zrt. Debreceni telephelye) a településnek rendelkeznie kell külső védelmi tervvel, mely tartalmazza a veszélyeztető hatásokat, azok várható mértékét, az ellene való védekezés módszereit, illetve az ehhez szükséges irányító és végrehajtó szervezetek felhasználható erő- és eszközigényét, kapcsolattartó elérhetőségeit és a végrehajtandó feladatokat. A védelmi terv emellett kiterjed a lakosság riasztására, tájékoztatására, kitelepítésére, kimenekítésére és elhelye</w:t>
      </w:r>
      <w:r w:rsidR="003C1D19" w:rsidRPr="009B1D9F">
        <w:rPr>
          <w:rFonts w:asciiTheme="majorHAnsi" w:hAnsiTheme="majorHAnsi"/>
          <w:color w:val="000000"/>
          <w:sz w:val="24"/>
          <w:szCs w:val="24"/>
          <w:shd w:val="clear" w:color="auto" w:fill="FFFFFF"/>
        </w:rPr>
        <w:t xml:space="preserve">zésére”. </w:t>
      </w:r>
      <w:r w:rsidRPr="009B1D9F">
        <w:rPr>
          <w:rFonts w:asciiTheme="majorHAnsi" w:eastAsia="BatangChe" w:hAnsiTheme="majorHAnsi"/>
          <w:sz w:val="24"/>
          <w:szCs w:val="24"/>
        </w:rPr>
        <w:t>A tervek - a katasztrófavédelemről és a hozzá kapcsolódó egyes törvények módosításáról szóló 2011. évi CXXVIII. törvényben, valamint a veszélyes anyagokkal kapcsolatos súlyos balesetek elleni védekezésről szóló 219/2011. (X. 20.) Kormányrendeletben foglaltak alapján készültek el.</w:t>
      </w:r>
    </w:p>
    <w:p w:rsidR="00797C98" w:rsidRPr="009B1D9F" w:rsidRDefault="00797C98" w:rsidP="00797C98">
      <w:pPr>
        <w:pStyle w:val="Szvegtrzs"/>
        <w:spacing w:after="200" w:line="276" w:lineRule="auto"/>
        <w:jc w:val="both"/>
        <w:rPr>
          <w:rFonts w:asciiTheme="majorHAnsi" w:hAnsiTheme="majorHAnsi"/>
          <w:b w:val="0"/>
        </w:rPr>
      </w:pPr>
      <w:r w:rsidRPr="009B1D9F">
        <w:rPr>
          <w:rFonts w:asciiTheme="majorHAnsi" w:hAnsiTheme="majorHAnsi"/>
          <w:b w:val="0"/>
        </w:rPr>
        <w:t>A terv készítése és a gyakorlat során figyelembe vettük a katasztrófavédelmi veszély-elhárítási tervhez kapcsolódóan rögzített feladatokat, valamint az érintett gazdálkodó szervezetek telephelyein, üzemeiben folyó veszélyes anyagokkal kapcsolatos kockázatokat és egyeztetéseket folytattunk a kárelhárításba bevont igazgatási és együttműködő szervezetekkel is.</w:t>
      </w:r>
    </w:p>
    <w:p w:rsidR="00797C98" w:rsidRPr="009B1D9F" w:rsidRDefault="00797C98" w:rsidP="00797C98">
      <w:pPr>
        <w:jc w:val="both"/>
        <w:rPr>
          <w:rFonts w:asciiTheme="majorHAnsi" w:hAnsiTheme="majorHAnsi"/>
          <w:bCs/>
          <w:color w:val="222222"/>
          <w:sz w:val="24"/>
          <w:szCs w:val="24"/>
          <w:shd w:val="clear" w:color="auto" w:fill="FFFFFF"/>
        </w:rPr>
      </w:pPr>
      <w:r w:rsidRPr="009B1D9F">
        <w:rPr>
          <w:rFonts w:asciiTheme="majorHAnsi" w:hAnsiTheme="majorHAnsi"/>
          <w:bCs/>
          <w:color w:val="222222"/>
          <w:sz w:val="24"/>
          <w:szCs w:val="24"/>
          <w:shd w:val="clear" w:color="auto" w:fill="FFFFFF"/>
        </w:rPr>
        <w:t xml:space="preserve">A TEVA Gyógyszergyár Zrt. Debreceni telephelyének a feltételezett veszélyeztető hatásainak eredményes kezelésére irányult a gyakorlat végrehajtása. </w:t>
      </w:r>
    </w:p>
    <w:p w:rsidR="00797C98" w:rsidRPr="009B1D9F" w:rsidRDefault="00797C98" w:rsidP="00797C98">
      <w:pPr>
        <w:jc w:val="both"/>
        <w:rPr>
          <w:rFonts w:asciiTheme="majorHAnsi" w:hAnsiTheme="majorHAnsi"/>
          <w:noProof/>
          <w:sz w:val="24"/>
          <w:szCs w:val="24"/>
        </w:rPr>
      </w:pPr>
      <w:r w:rsidRPr="009B1D9F">
        <w:rPr>
          <w:rFonts w:asciiTheme="majorHAnsi" w:hAnsiTheme="majorHAnsi"/>
          <w:color w:val="222222"/>
          <w:sz w:val="24"/>
          <w:szCs w:val="24"/>
          <w:shd w:val="clear" w:color="auto" w:fill="FFFFFF"/>
        </w:rPr>
        <w:t>A települési törzs kiegészülve a gyógyszergyár polgári védelmi egység parancsnoki állományával, törzsgyakorlat keretében dolgozott fel egy feltételezett eseményt, és kidolgozták a megfelelő intézkedéseket, lakosságvédelmi módszereket.</w:t>
      </w:r>
    </w:p>
    <w:p w:rsidR="00797C98" w:rsidRPr="009B1D9F" w:rsidRDefault="00797C98" w:rsidP="003C1D19">
      <w:pPr>
        <w:spacing w:line="240" w:lineRule="auto"/>
        <w:rPr>
          <w:rFonts w:asciiTheme="majorHAnsi" w:hAnsiTheme="majorHAnsi"/>
          <w:i/>
          <w:noProof/>
          <w:sz w:val="24"/>
          <w:szCs w:val="24"/>
          <w:u w:val="single"/>
        </w:rPr>
      </w:pPr>
      <w:r w:rsidRPr="009B1D9F">
        <w:rPr>
          <w:rFonts w:asciiTheme="majorHAnsi" w:hAnsiTheme="majorHAnsi"/>
          <w:i/>
          <w:noProof/>
          <w:sz w:val="24"/>
          <w:szCs w:val="24"/>
          <w:u w:val="single"/>
        </w:rPr>
        <w:lastRenderedPageBreak/>
        <w:t>Az 2018. év folyamán végrehajtott KVT gyakorlatok:</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0"/>
        <w:gridCol w:w="1800"/>
        <w:gridCol w:w="1950"/>
        <w:gridCol w:w="2102"/>
      </w:tblGrid>
      <w:tr w:rsidR="00797C98" w:rsidRPr="009B1D9F" w:rsidTr="00797C98">
        <w:tc>
          <w:tcPr>
            <w:tcW w:w="8952" w:type="dxa"/>
            <w:gridSpan w:val="4"/>
            <w:shd w:val="clear" w:color="auto" w:fill="D9D9D9" w:themeFill="background1" w:themeFillShade="D9"/>
            <w:vAlign w:val="center"/>
          </w:tcPr>
          <w:p w:rsidR="00797C98" w:rsidRPr="009B1D9F" w:rsidRDefault="00797C98" w:rsidP="00797C98">
            <w:pPr>
              <w:tabs>
                <w:tab w:val="right" w:pos="8460"/>
              </w:tabs>
              <w:spacing w:after="0" w:line="240" w:lineRule="auto"/>
              <w:jc w:val="center"/>
              <w:rPr>
                <w:rFonts w:asciiTheme="majorHAnsi" w:hAnsiTheme="majorHAnsi"/>
                <w:b/>
                <w:sz w:val="20"/>
                <w:szCs w:val="20"/>
              </w:rPr>
            </w:pPr>
            <w:r w:rsidRPr="009B1D9F">
              <w:rPr>
                <w:rFonts w:asciiTheme="majorHAnsi" w:hAnsiTheme="majorHAnsi"/>
                <w:b/>
                <w:sz w:val="20"/>
                <w:szCs w:val="20"/>
              </w:rPr>
              <w:t>Külső védelmi tervgyakorlatok 2018-ben</w:t>
            </w:r>
          </w:p>
        </w:tc>
      </w:tr>
      <w:tr w:rsidR="00797C98" w:rsidRPr="009B1D9F" w:rsidTr="00797C98">
        <w:tc>
          <w:tcPr>
            <w:tcW w:w="3100" w:type="dxa"/>
            <w:vAlign w:val="center"/>
          </w:tcPr>
          <w:p w:rsidR="00797C98" w:rsidRPr="009B1D9F" w:rsidRDefault="00797C98" w:rsidP="00797C98">
            <w:pPr>
              <w:tabs>
                <w:tab w:val="right" w:pos="8460"/>
              </w:tabs>
              <w:spacing w:after="0" w:line="240" w:lineRule="auto"/>
              <w:jc w:val="center"/>
              <w:rPr>
                <w:rFonts w:asciiTheme="majorHAnsi" w:hAnsiTheme="majorHAnsi"/>
                <w:b/>
              </w:rPr>
            </w:pPr>
            <w:r w:rsidRPr="009B1D9F">
              <w:rPr>
                <w:rFonts w:asciiTheme="majorHAnsi" w:hAnsiTheme="majorHAnsi"/>
                <w:b/>
              </w:rPr>
              <w:t>Település</w:t>
            </w:r>
          </w:p>
        </w:tc>
        <w:tc>
          <w:tcPr>
            <w:tcW w:w="1800" w:type="dxa"/>
            <w:vAlign w:val="center"/>
          </w:tcPr>
          <w:p w:rsidR="00797C98" w:rsidRPr="009B1D9F" w:rsidRDefault="00797C98" w:rsidP="00797C98">
            <w:pPr>
              <w:tabs>
                <w:tab w:val="right" w:pos="8460"/>
              </w:tabs>
              <w:spacing w:after="0" w:line="240" w:lineRule="auto"/>
              <w:jc w:val="center"/>
              <w:rPr>
                <w:rFonts w:asciiTheme="majorHAnsi" w:hAnsiTheme="majorHAnsi"/>
                <w:b/>
                <w:sz w:val="20"/>
                <w:szCs w:val="20"/>
              </w:rPr>
            </w:pPr>
            <w:r w:rsidRPr="009B1D9F">
              <w:rPr>
                <w:rFonts w:asciiTheme="majorHAnsi" w:hAnsiTheme="majorHAnsi"/>
                <w:b/>
                <w:sz w:val="20"/>
                <w:szCs w:val="20"/>
              </w:rPr>
              <w:t>Gyakorlat</w:t>
            </w:r>
          </w:p>
          <w:p w:rsidR="00797C98" w:rsidRPr="009B1D9F" w:rsidRDefault="00797C98" w:rsidP="00797C98">
            <w:pPr>
              <w:tabs>
                <w:tab w:val="right" w:pos="8460"/>
              </w:tabs>
              <w:spacing w:after="0" w:line="240" w:lineRule="auto"/>
              <w:jc w:val="center"/>
              <w:rPr>
                <w:rFonts w:asciiTheme="majorHAnsi" w:hAnsiTheme="majorHAnsi"/>
                <w:b/>
                <w:sz w:val="20"/>
                <w:szCs w:val="20"/>
              </w:rPr>
            </w:pPr>
            <w:r w:rsidRPr="009B1D9F">
              <w:rPr>
                <w:rFonts w:asciiTheme="majorHAnsi" w:hAnsiTheme="majorHAnsi"/>
                <w:b/>
                <w:sz w:val="20"/>
                <w:szCs w:val="20"/>
              </w:rPr>
              <w:t>időpontja</w:t>
            </w:r>
          </w:p>
        </w:tc>
        <w:tc>
          <w:tcPr>
            <w:tcW w:w="1950" w:type="dxa"/>
            <w:vAlign w:val="center"/>
          </w:tcPr>
          <w:p w:rsidR="00797C98" w:rsidRPr="009B1D9F" w:rsidRDefault="00797C98" w:rsidP="00797C98">
            <w:pPr>
              <w:tabs>
                <w:tab w:val="right" w:pos="8460"/>
              </w:tabs>
              <w:spacing w:after="0" w:line="240" w:lineRule="auto"/>
              <w:jc w:val="center"/>
              <w:rPr>
                <w:rFonts w:asciiTheme="majorHAnsi" w:hAnsiTheme="majorHAnsi"/>
                <w:b/>
                <w:sz w:val="20"/>
                <w:szCs w:val="20"/>
              </w:rPr>
            </w:pPr>
            <w:r w:rsidRPr="009B1D9F">
              <w:rPr>
                <w:rFonts w:asciiTheme="majorHAnsi" w:hAnsiTheme="majorHAnsi"/>
                <w:b/>
                <w:sz w:val="20"/>
                <w:szCs w:val="20"/>
              </w:rPr>
              <w:t>Gyakorlat típusa</w:t>
            </w:r>
          </w:p>
        </w:tc>
        <w:tc>
          <w:tcPr>
            <w:tcW w:w="2102" w:type="dxa"/>
            <w:vAlign w:val="center"/>
          </w:tcPr>
          <w:p w:rsidR="00797C98" w:rsidRPr="009B1D9F" w:rsidRDefault="00797C98" w:rsidP="00797C98">
            <w:pPr>
              <w:tabs>
                <w:tab w:val="right" w:pos="8460"/>
              </w:tabs>
              <w:spacing w:after="0" w:line="240" w:lineRule="auto"/>
              <w:jc w:val="center"/>
              <w:rPr>
                <w:rFonts w:asciiTheme="majorHAnsi" w:hAnsiTheme="majorHAnsi"/>
                <w:b/>
                <w:sz w:val="20"/>
                <w:szCs w:val="20"/>
              </w:rPr>
            </w:pPr>
            <w:r w:rsidRPr="009B1D9F">
              <w:rPr>
                <w:rFonts w:asciiTheme="majorHAnsi" w:hAnsiTheme="majorHAnsi"/>
                <w:b/>
                <w:sz w:val="20"/>
                <w:szCs w:val="20"/>
              </w:rPr>
              <w:t>Résztvevők száma</w:t>
            </w:r>
          </w:p>
        </w:tc>
      </w:tr>
      <w:tr w:rsidR="00797C98" w:rsidRPr="009B1D9F" w:rsidTr="00797C98">
        <w:tc>
          <w:tcPr>
            <w:tcW w:w="3100" w:type="dxa"/>
            <w:vAlign w:val="center"/>
          </w:tcPr>
          <w:p w:rsidR="00797C98" w:rsidRPr="009B1D9F" w:rsidRDefault="00797C98" w:rsidP="00797C98">
            <w:pPr>
              <w:tabs>
                <w:tab w:val="right" w:pos="8460"/>
              </w:tabs>
              <w:spacing w:after="0" w:line="240" w:lineRule="auto"/>
              <w:rPr>
                <w:rFonts w:asciiTheme="majorHAnsi" w:hAnsiTheme="majorHAnsi"/>
                <w:sz w:val="20"/>
                <w:szCs w:val="20"/>
              </w:rPr>
            </w:pPr>
            <w:r w:rsidRPr="009B1D9F">
              <w:rPr>
                <w:rFonts w:asciiTheme="majorHAnsi" w:hAnsiTheme="majorHAnsi"/>
                <w:sz w:val="20"/>
                <w:szCs w:val="20"/>
              </w:rPr>
              <w:t>Nádudvar</w:t>
            </w:r>
          </w:p>
        </w:tc>
        <w:tc>
          <w:tcPr>
            <w:tcW w:w="1800"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2018. 06. 28.</w:t>
            </w:r>
          </w:p>
        </w:tc>
        <w:tc>
          <w:tcPr>
            <w:tcW w:w="1950"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Komplex</w:t>
            </w:r>
          </w:p>
        </w:tc>
        <w:tc>
          <w:tcPr>
            <w:tcW w:w="2102"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13 fő</w:t>
            </w:r>
          </w:p>
        </w:tc>
      </w:tr>
      <w:tr w:rsidR="00797C98" w:rsidRPr="009B1D9F" w:rsidTr="00797C98">
        <w:tc>
          <w:tcPr>
            <w:tcW w:w="3100" w:type="dxa"/>
            <w:vAlign w:val="center"/>
          </w:tcPr>
          <w:p w:rsidR="00797C98" w:rsidRPr="009B1D9F" w:rsidRDefault="00797C98" w:rsidP="00797C98">
            <w:pPr>
              <w:tabs>
                <w:tab w:val="right" w:pos="8460"/>
              </w:tabs>
              <w:spacing w:after="0" w:line="240" w:lineRule="auto"/>
              <w:rPr>
                <w:rFonts w:asciiTheme="majorHAnsi" w:hAnsiTheme="majorHAnsi"/>
                <w:sz w:val="20"/>
                <w:szCs w:val="20"/>
              </w:rPr>
            </w:pPr>
            <w:r w:rsidRPr="009B1D9F">
              <w:rPr>
                <w:rFonts w:asciiTheme="majorHAnsi" w:hAnsiTheme="majorHAnsi"/>
                <w:sz w:val="20"/>
                <w:szCs w:val="20"/>
              </w:rPr>
              <w:t>Hajdúszoboszló</w:t>
            </w:r>
          </w:p>
        </w:tc>
        <w:tc>
          <w:tcPr>
            <w:tcW w:w="1800"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2018. 09. 19.</w:t>
            </w:r>
          </w:p>
        </w:tc>
        <w:tc>
          <w:tcPr>
            <w:tcW w:w="1950"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Komplex</w:t>
            </w:r>
          </w:p>
        </w:tc>
        <w:tc>
          <w:tcPr>
            <w:tcW w:w="2102"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17 fő</w:t>
            </w:r>
          </w:p>
        </w:tc>
      </w:tr>
      <w:tr w:rsidR="00797C98" w:rsidRPr="009B1D9F" w:rsidTr="003C1D19">
        <w:tc>
          <w:tcPr>
            <w:tcW w:w="3100" w:type="dxa"/>
            <w:tcBorders>
              <w:bottom w:val="single" w:sz="4" w:space="0" w:color="auto"/>
            </w:tcBorders>
            <w:vAlign w:val="center"/>
          </w:tcPr>
          <w:p w:rsidR="00797C98" w:rsidRPr="009B1D9F" w:rsidRDefault="00797C98" w:rsidP="00797C98">
            <w:pPr>
              <w:tabs>
                <w:tab w:val="right" w:pos="8460"/>
              </w:tabs>
              <w:spacing w:after="0" w:line="240" w:lineRule="auto"/>
              <w:rPr>
                <w:rFonts w:asciiTheme="majorHAnsi" w:hAnsiTheme="majorHAnsi"/>
                <w:sz w:val="20"/>
                <w:szCs w:val="20"/>
              </w:rPr>
            </w:pPr>
            <w:r w:rsidRPr="009B1D9F">
              <w:rPr>
                <w:rFonts w:asciiTheme="majorHAnsi" w:hAnsiTheme="majorHAnsi"/>
                <w:sz w:val="20"/>
                <w:szCs w:val="20"/>
              </w:rPr>
              <w:t>Nagyhegyes</w:t>
            </w:r>
          </w:p>
        </w:tc>
        <w:tc>
          <w:tcPr>
            <w:tcW w:w="1800" w:type="dxa"/>
            <w:tcBorders>
              <w:bottom w:val="single" w:sz="4" w:space="0" w:color="auto"/>
            </w:tcBorders>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2018. 10. 10.</w:t>
            </w:r>
          </w:p>
        </w:tc>
        <w:tc>
          <w:tcPr>
            <w:tcW w:w="1950" w:type="dxa"/>
            <w:tcBorders>
              <w:bottom w:val="single" w:sz="4" w:space="0" w:color="auto"/>
            </w:tcBorders>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Komplex</w:t>
            </w:r>
          </w:p>
        </w:tc>
        <w:tc>
          <w:tcPr>
            <w:tcW w:w="2102" w:type="dxa"/>
            <w:tcBorders>
              <w:bottom w:val="single" w:sz="4" w:space="0" w:color="auto"/>
            </w:tcBorders>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8 fő</w:t>
            </w:r>
          </w:p>
        </w:tc>
      </w:tr>
      <w:tr w:rsidR="00797C98" w:rsidRPr="009B1D9F" w:rsidTr="003C1D19">
        <w:tc>
          <w:tcPr>
            <w:tcW w:w="3100" w:type="dxa"/>
            <w:shd w:val="clear" w:color="auto" w:fill="auto"/>
            <w:vAlign w:val="center"/>
          </w:tcPr>
          <w:p w:rsidR="00797C98" w:rsidRPr="009B1D9F" w:rsidRDefault="00797C98" w:rsidP="00797C98">
            <w:pPr>
              <w:tabs>
                <w:tab w:val="right" w:pos="8460"/>
              </w:tabs>
              <w:spacing w:after="0" w:line="240" w:lineRule="auto"/>
              <w:rPr>
                <w:rFonts w:asciiTheme="majorHAnsi" w:hAnsiTheme="majorHAnsi"/>
                <w:sz w:val="20"/>
                <w:szCs w:val="20"/>
              </w:rPr>
            </w:pPr>
            <w:r w:rsidRPr="009B1D9F">
              <w:rPr>
                <w:rFonts w:asciiTheme="majorHAnsi" w:hAnsiTheme="majorHAnsi"/>
                <w:sz w:val="20"/>
                <w:szCs w:val="20"/>
              </w:rPr>
              <w:t>Debrecen</w:t>
            </w:r>
          </w:p>
        </w:tc>
        <w:tc>
          <w:tcPr>
            <w:tcW w:w="1800" w:type="dxa"/>
            <w:shd w:val="clear" w:color="auto" w:fill="auto"/>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2018. 11. 12.</w:t>
            </w:r>
          </w:p>
        </w:tc>
        <w:tc>
          <w:tcPr>
            <w:tcW w:w="1950" w:type="dxa"/>
            <w:shd w:val="clear" w:color="auto" w:fill="auto"/>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Komplex</w:t>
            </w:r>
          </w:p>
        </w:tc>
        <w:tc>
          <w:tcPr>
            <w:tcW w:w="2102" w:type="dxa"/>
            <w:shd w:val="clear" w:color="auto" w:fill="auto"/>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18 fő</w:t>
            </w:r>
          </w:p>
        </w:tc>
      </w:tr>
      <w:tr w:rsidR="00797C98" w:rsidRPr="009B1D9F" w:rsidTr="00797C98">
        <w:tc>
          <w:tcPr>
            <w:tcW w:w="3100" w:type="dxa"/>
            <w:vAlign w:val="center"/>
          </w:tcPr>
          <w:p w:rsidR="00797C98" w:rsidRPr="009B1D9F" w:rsidRDefault="00797C98" w:rsidP="00797C98">
            <w:pPr>
              <w:tabs>
                <w:tab w:val="right" w:pos="8460"/>
              </w:tabs>
              <w:spacing w:after="0" w:line="240" w:lineRule="auto"/>
              <w:rPr>
                <w:rFonts w:asciiTheme="majorHAnsi" w:hAnsiTheme="majorHAnsi"/>
                <w:sz w:val="20"/>
                <w:szCs w:val="20"/>
              </w:rPr>
            </w:pPr>
            <w:r w:rsidRPr="009B1D9F">
              <w:rPr>
                <w:rFonts w:asciiTheme="majorHAnsi" w:hAnsiTheme="majorHAnsi"/>
                <w:sz w:val="20"/>
                <w:szCs w:val="20"/>
              </w:rPr>
              <w:t>Derecske</w:t>
            </w:r>
          </w:p>
        </w:tc>
        <w:tc>
          <w:tcPr>
            <w:tcW w:w="1800"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2018. 12. 11.</w:t>
            </w:r>
          </w:p>
        </w:tc>
        <w:tc>
          <w:tcPr>
            <w:tcW w:w="1950"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Részleges</w:t>
            </w:r>
          </w:p>
        </w:tc>
        <w:tc>
          <w:tcPr>
            <w:tcW w:w="2102" w:type="dxa"/>
            <w:vAlign w:val="center"/>
          </w:tcPr>
          <w:p w:rsidR="00797C98" w:rsidRPr="009B1D9F" w:rsidRDefault="00797C98" w:rsidP="00797C98">
            <w:pPr>
              <w:tabs>
                <w:tab w:val="right" w:pos="8460"/>
              </w:tabs>
              <w:spacing w:after="0" w:line="240" w:lineRule="auto"/>
              <w:jc w:val="center"/>
              <w:rPr>
                <w:rFonts w:asciiTheme="majorHAnsi" w:hAnsiTheme="majorHAnsi"/>
                <w:sz w:val="20"/>
                <w:szCs w:val="20"/>
              </w:rPr>
            </w:pPr>
            <w:r w:rsidRPr="009B1D9F">
              <w:rPr>
                <w:rFonts w:asciiTheme="majorHAnsi" w:hAnsiTheme="majorHAnsi"/>
                <w:sz w:val="20"/>
                <w:szCs w:val="20"/>
              </w:rPr>
              <w:t>13 fő</w:t>
            </w:r>
          </w:p>
        </w:tc>
      </w:tr>
      <w:tr w:rsidR="00797C98" w:rsidRPr="009B1D9F" w:rsidTr="00797C98">
        <w:tc>
          <w:tcPr>
            <w:tcW w:w="3100" w:type="dxa"/>
            <w:shd w:val="clear" w:color="auto" w:fill="D9D9D9" w:themeFill="background1" w:themeFillShade="D9"/>
            <w:vAlign w:val="center"/>
          </w:tcPr>
          <w:p w:rsidR="00797C98" w:rsidRPr="009B1D9F" w:rsidRDefault="00797C98" w:rsidP="00797C98">
            <w:pPr>
              <w:tabs>
                <w:tab w:val="right" w:pos="8460"/>
              </w:tabs>
              <w:spacing w:after="0" w:line="240" w:lineRule="auto"/>
              <w:jc w:val="center"/>
              <w:rPr>
                <w:rFonts w:asciiTheme="majorHAnsi" w:hAnsiTheme="majorHAnsi"/>
                <w:b/>
              </w:rPr>
            </w:pPr>
            <w:r w:rsidRPr="009B1D9F">
              <w:rPr>
                <w:rFonts w:asciiTheme="majorHAnsi" w:hAnsiTheme="majorHAnsi"/>
                <w:b/>
              </w:rPr>
              <w:t>Összesen:</w:t>
            </w:r>
          </w:p>
        </w:tc>
        <w:tc>
          <w:tcPr>
            <w:tcW w:w="1800" w:type="dxa"/>
            <w:shd w:val="clear" w:color="auto" w:fill="D9D9D9" w:themeFill="background1" w:themeFillShade="D9"/>
            <w:vAlign w:val="center"/>
          </w:tcPr>
          <w:p w:rsidR="00797C98" w:rsidRPr="009B1D9F" w:rsidRDefault="00797C98" w:rsidP="00797C98">
            <w:pPr>
              <w:tabs>
                <w:tab w:val="right" w:pos="8460"/>
              </w:tabs>
              <w:spacing w:after="0" w:line="240" w:lineRule="auto"/>
              <w:jc w:val="center"/>
              <w:rPr>
                <w:rFonts w:asciiTheme="majorHAnsi" w:hAnsiTheme="majorHAnsi"/>
                <w:b/>
                <w:sz w:val="20"/>
                <w:szCs w:val="20"/>
              </w:rPr>
            </w:pPr>
            <w:r w:rsidRPr="009B1D9F">
              <w:rPr>
                <w:rFonts w:asciiTheme="majorHAnsi" w:hAnsiTheme="majorHAnsi"/>
                <w:b/>
                <w:sz w:val="20"/>
                <w:szCs w:val="20"/>
              </w:rPr>
              <w:t>5 db</w:t>
            </w:r>
          </w:p>
        </w:tc>
        <w:tc>
          <w:tcPr>
            <w:tcW w:w="1950" w:type="dxa"/>
            <w:shd w:val="clear" w:color="auto" w:fill="D9D9D9" w:themeFill="background1" w:themeFillShade="D9"/>
            <w:vAlign w:val="center"/>
          </w:tcPr>
          <w:p w:rsidR="00797C98" w:rsidRPr="009B1D9F" w:rsidRDefault="00797C98" w:rsidP="00797C98">
            <w:pPr>
              <w:tabs>
                <w:tab w:val="right" w:pos="8460"/>
              </w:tabs>
              <w:spacing w:after="0" w:line="240" w:lineRule="auto"/>
              <w:jc w:val="center"/>
              <w:rPr>
                <w:rFonts w:asciiTheme="majorHAnsi" w:hAnsiTheme="majorHAnsi"/>
                <w:b/>
                <w:sz w:val="20"/>
                <w:szCs w:val="20"/>
              </w:rPr>
            </w:pPr>
          </w:p>
        </w:tc>
        <w:tc>
          <w:tcPr>
            <w:tcW w:w="2102" w:type="dxa"/>
            <w:shd w:val="clear" w:color="auto" w:fill="D9D9D9" w:themeFill="background1" w:themeFillShade="D9"/>
            <w:vAlign w:val="center"/>
          </w:tcPr>
          <w:p w:rsidR="00797C98" w:rsidRPr="009B1D9F" w:rsidRDefault="00797C98" w:rsidP="00797C98">
            <w:pPr>
              <w:tabs>
                <w:tab w:val="right" w:pos="8460"/>
              </w:tabs>
              <w:spacing w:after="0" w:line="240" w:lineRule="auto"/>
              <w:jc w:val="center"/>
              <w:rPr>
                <w:rFonts w:asciiTheme="majorHAnsi" w:hAnsiTheme="majorHAnsi"/>
                <w:b/>
                <w:sz w:val="20"/>
                <w:szCs w:val="20"/>
              </w:rPr>
            </w:pPr>
            <w:r w:rsidRPr="009B1D9F">
              <w:rPr>
                <w:rFonts w:asciiTheme="majorHAnsi" w:hAnsiTheme="majorHAnsi"/>
                <w:b/>
                <w:sz w:val="20"/>
                <w:szCs w:val="20"/>
              </w:rPr>
              <w:t>69 fő</w:t>
            </w:r>
          </w:p>
        </w:tc>
      </w:tr>
    </w:tbl>
    <w:p w:rsidR="00797C98" w:rsidRPr="009B1D9F" w:rsidRDefault="00797C98" w:rsidP="00797C98">
      <w:pPr>
        <w:spacing w:after="0" w:line="240" w:lineRule="auto"/>
        <w:jc w:val="both"/>
        <w:rPr>
          <w:rFonts w:asciiTheme="majorHAnsi" w:hAnsiTheme="majorHAnsi"/>
          <w:noProof/>
        </w:rPr>
      </w:pPr>
    </w:p>
    <w:p w:rsidR="00F717E3" w:rsidRPr="009B1D9F" w:rsidRDefault="00F717E3" w:rsidP="00F717E3">
      <w:pPr>
        <w:jc w:val="both"/>
        <w:rPr>
          <w:rFonts w:asciiTheme="majorHAnsi" w:hAnsiTheme="majorHAnsi" w:cs="Times New Roman"/>
          <w:sz w:val="24"/>
        </w:rPr>
      </w:pPr>
      <w:r w:rsidRPr="009B1D9F">
        <w:rPr>
          <w:rFonts w:asciiTheme="majorHAnsi" w:hAnsiTheme="majorHAnsi" w:cs="Times New Roman"/>
          <w:sz w:val="24"/>
        </w:rPr>
        <w:t xml:space="preserve">A veszélyes technológiákat alkalmazó ipari üzemek területén a súlyos káresemény-elhárítási terv és a belső védelmi terv készítését annak gyakoroltatását ellenőrízte a kirendeltség. Az érintett gazdasági társaságoknak készen kell állniuk a súlyos balesetek megelőzésére, következményeik csökkentésére. Megállapítható, hogy az üzemek a gyakorlatokat évről évre gördülékenyebben hajtják végre, a végrehajtáshoz szükséges idők rövidülnek, a végrehajtás minősége folyamatosan javuló tendenciát mutat. </w:t>
      </w:r>
    </w:p>
    <w:p w:rsidR="00797C98" w:rsidRPr="009B1D9F" w:rsidRDefault="00797C98" w:rsidP="00797C98">
      <w:pPr>
        <w:jc w:val="both"/>
        <w:rPr>
          <w:rFonts w:asciiTheme="majorHAnsi" w:hAnsiTheme="majorHAnsi"/>
          <w:sz w:val="24"/>
          <w:szCs w:val="24"/>
        </w:rPr>
      </w:pPr>
      <w:r w:rsidRPr="009B1D9F">
        <w:rPr>
          <w:rFonts w:asciiTheme="majorHAnsi" w:hAnsiTheme="majorHAnsi"/>
          <w:b/>
          <w:sz w:val="24"/>
          <w:szCs w:val="24"/>
        </w:rPr>
        <w:t xml:space="preserve">XII. </w:t>
      </w:r>
      <w:r w:rsidRPr="009B1D9F">
        <w:rPr>
          <w:rFonts w:asciiTheme="majorHAnsi" w:hAnsiTheme="majorHAnsi"/>
          <w:b/>
          <w:bCs/>
          <w:sz w:val="24"/>
          <w:szCs w:val="24"/>
        </w:rPr>
        <w:t>Társszervekkel való együttműködés tapasztalatai, értékelése /rendőrség, mentőszolgálat, egyebek</w:t>
      </w:r>
      <w:r w:rsidRPr="009B1D9F">
        <w:rPr>
          <w:rFonts w:asciiTheme="majorHAnsi" w:hAnsiTheme="majorHAnsi"/>
          <w:sz w:val="24"/>
          <w:szCs w:val="24"/>
        </w:rPr>
        <w:t>/</w:t>
      </w:r>
    </w:p>
    <w:p w:rsidR="003C1D19" w:rsidRPr="009B1D9F" w:rsidRDefault="00797C98" w:rsidP="00797C98">
      <w:pPr>
        <w:jc w:val="both"/>
        <w:rPr>
          <w:rFonts w:asciiTheme="majorHAnsi" w:hAnsiTheme="majorHAnsi"/>
          <w:sz w:val="24"/>
          <w:szCs w:val="24"/>
        </w:rPr>
      </w:pPr>
      <w:r w:rsidRPr="009B1D9F">
        <w:rPr>
          <w:rFonts w:asciiTheme="majorHAnsi" w:hAnsiTheme="majorHAnsi"/>
          <w:sz w:val="24"/>
          <w:szCs w:val="24"/>
        </w:rPr>
        <w:t>A Debreceni Katasztrófavédelmi Kirendeltség</w:t>
      </w:r>
      <w:r w:rsidR="003C1D19" w:rsidRPr="009B1D9F">
        <w:rPr>
          <w:rFonts w:asciiTheme="majorHAnsi" w:hAnsiTheme="majorHAnsi"/>
          <w:sz w:val="24"/>
          <w:szCs w:val="24"/>
        </w:rPr>
        <w:t xml:space="preserve"> </w:t>
      </w:r>
      <w:r w:rsidRPr="009B1D9F">
        <w:rPr>
          <w:rFonts w:asciiTheme="majorHAnsi" w:hAnsiTheme="majorHAnsi"/>
          <w:sz w:val="24"/>
          <w:szCs w:val="24"/>
        </w:rPr>
        <w:t xml:space="preserve">a helyi szervekkel, társszervekkel a települési önkormányzatokkal, a karitatív szervezetekkel, önkéntes mentőcsoportokkal, az egyházakkal, a médiával és a védelmi igazgatás rendszerében résztvevőkkel folyamatos és jól működő kapcsolatrendszert működtet. A szervezeti együttműködést erősítették káreseményeknél végrehajtott egymás munkáját segítő és támogató gyors és hatékony beavatkozások. </w:t>
      </w:r>
    </w:p>
    <w:p w:rsidR="00797C98" w:rsidRPr="009B1D9F" w:rsidRDefault="00797C98" w:rsidP="00797C98">
      <w:pPr>
        <w:jc w:val="both"/>
        <w:rPr>
          <w:rFonts w:asciiTheme="majorHAnsi" w:hAnsiTheme="majorHAnsi"/>
          <w:b/>
          <w:sz w:val="24"/>
          <w:szCs w:val="24"/>
        </w:rPr>
      </w:pPr>
      <w:r w:rsidRPr="009B1D9F">
        <w:rPr>
          <w:rFonts w:asciiTheme="majorHAnsi" w:hAnsiTheme="majorHAnsi"/>
          <w:sz w:val="24"/>
          <w:szCs w:val="24"/>
        </w:rPr>
        <w:t>A közbiztonság javítása érdekében a társszervekkel közös ellenőrzéseket (tűzvédelmi, veszélyes áruszállítási) hajtottunk végre. Több alkalommal láttunk el közösen rendezvény biztosítási feladatokat kiemelve a város nagyrendezvényeit is. Részt vettünk egymás továbbképzésein, gyakorlatain hivatalos és „családi”</w:t>
      </w:r>
      <w:r w:rsidR="003C1D19" w:rsidRPr="009B1D9F">
        <w:rPr>
          <w:rFonts w:asciiTheme="majorHAnsi" w:hAnsiTheme="majorHAnsi"/>
          <w:sz w:val="24"/>
          <w:szCs w:val="24"/>
        </w:rPr>
        <w:t xml:space="preserve"> </w:t>
      </w:r>
      <w:r w:rsidRPr="009B1D9F">
        <w:rPr>
          <w:rFonts w:asciiTheme="majorHAnsi" w:hAnsiTheme="majorHAnsi"/>
          <w:sz w:val="24"/>
          <w:szCs w:val="24"/>
        </w:rPr>
        <w:t xml:space="preserve">rendezvényein. </w:t>
      </w:r>
    </w:p>
    <w:p w:rsidR="005D3B7F" w:rsidRPr="009B1D9F" w:rsidRDefault="005D3B7F" w:rsidP="003C1D19">
      <w:pPr>
        <w:jc w:val="both"/>
        <w:rPr>
          <w:rFonts w:asciiTheme="majorHAnsi" w:hAnsiTheme="majorHAnsi"/>
          <w:sz w:val="24"/>
          <w:szCs w:val="24"/>
        </w:rPr>
      </w:pPr>
      <w:r w:rsidRPr="009B1D9F">
        <w:rPr>
          <w:rFonts w:asciiTheme="majorHAnsi" w:hAnsiTheme="majorHAnsi"/>
          <w:sz w:val="24"/>
          <w:szCs w:val="24"/>
        </w:rPr>
        <w:t>A készenléti állomány az elmúlt év során 117 helyismereti foglalkozáson vett részt a működési terület kiemelt létesítményeiben. Szituációs begyakorló gyakorlatra 26 esetben került sor, ebből 10 alkalommal közösen lett végrehajtva a Hajdúszoboszló Katasztrófavédelmi Őrs és Nyíradonyi Katasztrófavédelmi Őrs állományával, ahol az állomány, szerelési és mentési feladatokat is végrehajtott a feltételezéseknek megfelelően.</w:t>
      </w:r>
    </w:p>
    <w:p w:rsidR="005B50A7" w:rsidRPr="009B1D9F" w:rsidRDefault="005B50A7" w:rsidP="005B50A7">
      <w:pPr>
        <w:spacing w:after="0" w:line="240" w:lineRule="auto"/>
        <w:ind w:left="720"/>
        <w:jc w:val="both"/>
        <w:rPr>
          <w:rFonts w:asciiTheme="majorHAnsi" w:hAnsiTheme="majorHAnsi" w:cs="Times New Roman"/>
          <w:highlight w:val="green"/>
        </w:rPr>
      </w:pPr>
    </w:p>
    <w:p w:rsidR="009B1D9F" w:rsidRDefault="009B1D9F">
      <w:pPr>
        <w:rPr>
          <w:rFonts w:asciiTheme="majorHAnsi" w:hAnsiTheme="majorHAnsi" w:cs="Times New Roman"/>
          <w:b/>
          <w:bCs/>
          <w:sz w:val="24"/>
          <w:szCs w:val="24"/>
        </w:rPr>
      </w:pPr>
      <w:r>
        <w:rPr>
          <w:rFonts w:asciiTheme="majorHAnsi" w:hAnsiTheme="majorHAnsi" w:cs="Times New Roman"/>
          <w:b/>
          <w:bCs/>
          <w:sz w:val="24"/>
          <w:szCs w:val="24"/>
        </w:rPr>
        <w:br w:type="page"/>
      </w:r>
    </w:p>
    <w:p w:rsidR="00067ABB" w:rsidRPr="009B1D9F" w:rsidRDefault="00067ABB" w:rsidP="00364925">
      <w:pPr>
        <w:spacing w:after="0" w:line="240" w:lineRule="auto"/>
        <w:jc w:val="both"/>
        <w:rPr>
          <w:rFonts w:asciiTheme="majorHAnsi" w:hAnsiTheme="majorHAnsi" w:cs="Times New Roman"/>
          <w:b/>
          <w:bCs/>
          <w:sz w:val="24"/>
          <w:szCs w:val="24"/>
        </w:rPr>
      </w:pPr>
      <w:r w:rsidRPr="009B1D9F">
        <w:rPr>
          <w:rFonts w:asciiTheme="majorHAnsi" w:hAnsiTheme="majorHAnsi" w:cs="Times New Roman"/>
          <w:b/>
          <w:bCs/>
          <w:sz w:val="24"/>
          <w:szCs w:val="24"/>
        </w:rPr>
        <w:lastRenderedPageBreak/>
        <w:t xml:space="preserve">XII. </w:t>
      </w:r>
      <w:r w:rsidR="00F717E3" w:rsidRPr="009B1D9F">
        <w:rPr>
          <w:rFonts w:asciiTheme="majorHAnsi" w:hAnsiTheme="majorHAnsi" w:cs="Times New Roman"/>
          <w:b/>
          <w:bCs/>
          <w:sz w:val="24"/>
          <w:szCs w:val="24"/>
        </w:rPr>
        <w:t>A m</w:t>
      </w:r>
      <w:r w:rsidRPr="009B1D9F">
        <w:rPr>
          <w:rFonts w:asciiTheme="majorHAnsi" w:hAnsiTheme="majorHAnsi" w:cs="Times New Roman"/>
          <w:b/>
          <w:bCs/>
          <w:sz w:val="24"/>
          <w:szCs w:val="24"/>
        </w:rPr>
        <w:t>űködés</w:t>
      </w:r>
      <w:r w:rsidR="00F717E3" w:rsidRPr="009B1D9F">
        <w:rPr>
          <w:rFonts w:asciiTheme="majorHAnsi" w:hAnsiTheme="majorHAnsi" w:cs="Times New Roman"/>
          <w:b/>
          <w:bCs/>
          <w:sz w:val="24"/>
          <w:szCs w:val="24"/>
        </w:rPr>
        <w:t xml:space="preserve"> </w:t>
      </w:r>
      <w:r w:rsidRPr="009B1D9F">
        <w:rPr>
          <w:rFonts w:asciiTheme="majorHAnsi" w:hAnsiTheme="majorHAnsi" w:cs="Times New Roman"/>
          <w:b/>
          <w:bCs/>
          <w:sz w:val="24"/>
          <w:szCs w:val="24"/>
        </w:rPr>
        <w:t xml:space="preserve">tárgyi feltételei </w:t>
      </w:r>
    </w:p>
    <w:p w:rsidR="00F717E3" w:rsidRPr="009B1D9F" w:rsidRDefault="00F717E3" w:rsidP="00364925">
      <w:pPr>
        <w:spacing w:after="0" w:line="240" w:lineRule="auto"/>
        <w:jc w:val="both"/>
        <w:rPr>
          <w:rFonts w:asciiTheme="majorHAnsi" w:hAnsiTheme="majorHAnsi" w:cs="Times New Roman"/>
          <w:b/>
          <w:bCs/>
          <w:color w:val="FF0000"/>
          <w:sz w:val="24"/>
          <w:szCs w:val="24"/>
        </w:rPr>
      </w:pPr>
    </w:p>
    <w:p w:rsidR="00585D1A" w:rsidRPr="009B1D9F" w:rsidRDefault="00F717E3" w:rsidP="00F717E3">
      <w:pPr>
        <w:jc w:val="both"/>
        <w:rPr>
          <w:rFonts w:asciiTheme="majorHAnsi" w:hAnsiTheme="majorHAnsi"/>
          <w:sz w:val="24"/>
          <w:szCs w:val="24"/>
        </w:rPr>
      </w:pPr>
      <w:r w:rsidRPr="009B1D9F">
        <w:rPr>
          <w:rFonts w:asciiTheme="majorHAnsi" w:hAnsiTheme="majorHAnsi"/>
          <w:sz w:val="24"/>
          <w:szCs w:val="24"/>
        </w:rPr>
        <w:t>A korábbi években megvalósult e</w:t>
      </w:r>
      <w:r w:rsidR="00585D1A" w:rsidRPr="009B1D9F">
        <w:rPr>
          <w:rFonts w:asciiTheme="majorHAnsi" w:hAnsiTheme="majorHAnsi"/>
          <w:sz w:val="24"/>
          <w:szCs w:val="24"/>
        </w:rPr>
        <w:t xml:space="preserve">nergetikai korszerűsítés </w:t>
      </w:r>
      <w:r w:rsidRPr="009B1D9F">
        <w:rPr>
          <w:rFonts w:asciiTheme="majorHAnsi" w:hAnsiTheme="majorHAnsi"/>
          <w:sz w:val="24"/>
          <w:szCs w:val="24"/>
        </w:rPr>
        <w:t xml:space="preserve">érintette a laktanya </w:t>
      </w:r>
      <w:r w:rsidR="00585D1A" w:rsidRPr="009B1D9F">
        <w:rPr>
          <w:rFonts w:asciiTheme="majorHAnsi" w:hAnsiTheme="majorHAnsi"/>
          <w:sz w:val="24"/>
          <w:szCs w:val="24"/>
        </w:rPr>
        <w:t>külső nyílászáró</w:t>
      </w:r>
      <w:r w:rsidRPr="009B1D9F">
        <w:rPr>
          <w:rFonts w:asciiTheme="majorHAnsi" w:hAnsiTheme="majorHAnsi"/>
          <w:sz w:val="24"/>
          <w:szCs w:val="24"/>
        </w:rPr>
        <w:t xml:space="preserve">inak </w:t>
      </w:r>
      <w:r w:rsidR="00585D1A" w:rsidRPr="009B1D9F">
        <w:rPr>
          <w:rFonts w:asciiTheme="majorHAnsi" w:hAnsiTheme="majorHAnsi"/>
          <w:sz w:val="24"/>
          <w:szCs w:val="24"/>
        </w:rPr>
        <w:t>cseréjét, külső homlokzat szigetelését, festését, külső és belső világítás korszerűsítését, fűtési rendszer korszerűsítését, napkollektorok és napelemek te</w:t>
      </w:r>
      <w:r w:rsidRPr="009B1D9F">
        <w:rPr>
          <w:rFonts w:asciiTheme="majorHAnsi" w:hAnsiTheme="majorHAnsi"/>
          <w:sz w:val="24"/>
          <w:szCs w:val="24"/>
        </w:rPr>
        <w:t xml:space="preserve">lepítését, illetve az épület egy részének </w:t>
      </w:r>
      <w:r w:rsidR="00585D1A" w:rsidRPr="009B1D9F">
        <w:rPr>
          <w:rFonts w:asciiTheme="majorHAnsi" w:hAnsiTheme="majorHAnsi"/>
          <w:sz w:val="24"/>
          <w:szCs w:val="24"/>
        </w:rPr>
        <w:t>tetőszigetelését</w:t>
      </w:r>
      <w:r w:rsidRPr="009B1D9F">
        <w:rPr>
          <w:rFonts w:asciiTheme="majorHAnsi" w:hAnsiTheme="majorHAnsi"/>
          <w:sz w:val="24"/>
          <w:szCs w:val="24"/>
        </w:rPr>
        <w:t xml:space="preserve">. </w:t>
      </w:r>
      <w:r w:rsidR="00585D1A" w:rsidRPr="009B1D9F">
        <w:rPr>
          <w:rFonts w:asciiTheme="majorHAnsi" w:hAnsiTheme="majorHAnsi"/>
          <w:sz w:val="24"/>
          <w:szCs w:val="24"/>
        </w:rPr>
        <w:t>Az elvégzett munkák hatására sokkal kevesebb energia kerül felhasználásra az üzemeltetés során.</w:t>
      </w:r>
    </w:p>
    <w:p w:rsidR="00F717E3" w:rsidRPr="009B1D9F" w:rsidRDefault="00585D1A" w:rsidP="00F717E3">
      <w:pPr>
        <w:jc w:val="both"/>
        <w:rPr>
          <w:rFonts w:asciiTheme="majorHAnsi" w:hAnsiTheme="majorHAnsi"/>
          <w:sz w:val="24"/>
          <w:szCs w:val="24"/>
        </w:rPr>
      </w:pPr>
      <w:r w:rsidRPr="009B1D9F">
        <w:rPr>
          <w:rFonts w:asciiTheme="majorHAnsi" w:hAnsiTheme="majorHAnsi"/>
          <w:sz w:val="24"/>
          <w:szCs w:val="24"/>
        </w:rPr>
        <w:t xml:space="preserve">2018 év végére megújult a készenléti szerállomány mivel a HEROS Zrt. megkezdte a magyar gyártású gépjárműfecskendők és vízszállító gépjárművek sorozatgyártását. </w:t>
      </w:r>
    </w:p>
    <w:p w:rsidR="00585D1A" w:rsidRPr="009B1D9F" w:rsidRDefault="00585D1A" w:rsidP="00F717E3">
      <w:pPr>
        <w:jc w:val="both"/>
        <w:rPr>
          <w:rFonts w:asciiTheme="majorHAnsi" w:hAnsiTheme="majorHAnsi"/>
          <w:sz w:val="24"/>
          <w:szCs w:val="24"/>
        </w:rPr>
      </w:pPr>
      <w:r w:rsidRPr="009B1D9F">
        <w:rPr>
          <w:rFonts w:asciiTheme="majorHAnsi" w:hAnsiTheme="majorHAnsi"/>
          <w:sz w:val="24"/>
          <w:szCs w:val="24"/>
        </w:rPr>
        <w:t xml:space="preserve">Ennek </w:t>
      </w:r>
      <w:r w:rsidR="00F717E3" w:rsidRPr="009B1D9F">
        <w:rPr>
          <w:rFonts w:asciiTheme="majorHAnsi" w:hAnsiTheme="majorHAnsi"/>
          <w:sz w:val="24"/>
          <w:szCs w:val="24"/>
        </w:rPr>
        <w:t xml:space="preserve">a központi programnak </w:t>
      </w:r>
      <w:r w:rsidRPr="009B1D9F">
        <w:rPr>
          <w:rFonts w:asciiTheme="majorHAnsi" w:hAnsiTheme="majorHAnsi"/>
          <w:sz w:val="24"/>
          <w:szCs w:val="24"/>
        </w:rPr>
        <w:t xml:space="preserve">köszönhetően 3 db. Heros R16 Aquadux-x típusú gépjárműfecskendőt, illetve 1 db. Heros Aquarex S10 típusú vízszállító gépjárművet kapott a Debreceni Hivatásos Tűzoltóparancsnokság. Az említett gépjárművek a mai kornak megfelelő modern málhafelszereléssel kerültek átvételre, melyek megkönnyítik a tűzoltási és műszaki mentési feladatok gyors és hatékony végrehajtását.  </w:t>
      </w:r>
    </w:p>
    <w:p w:rsidR="00585D1A" w:rsidRPr="009B1D9F" w:rsidRDefault="00585D1A" w:rsidP="00F717E3">
      <w:pPr>
        <w:jc w:val="both"/>
        <w:rPr>
          <w:rFonts w:asciiTheme="majorHAnsi" w:hAnsiTheme="majorHAnsi"/>
          <w:sz w:val="24"/>
          <w:szCs w:val="24"/>
        </w:rPr>
      </w:pPr>
      <w:r w:rsidRPr="009B1D9F">
        <w:rPr>
          <w:rFonts w:asciiTheme="majorHAnsi" w:hAnsiTheme="majorHAnsi"/>
          <w:sz w:val="24"/>
          <w:szCs w:val="24"/>
        </w:rPr>
        <w:t>A szerállomány megújítása során lecserélt gépjárműfecskendők átadásra kerültek Önkéntes Tűzoltó Egyesületek részére, ezzel is segítve tűzoltás és műszaki mentés során végzett munkájukat.</w:t>
      </w:r>
      <w:r w:rsidR="00F717E3" w:rsidRPr="009B1D9F">
        <w:rPr>
          <w:rFonts w:asciiTheme="majorHAnsi" w:hAnsiTheme="majorHAnsi"/>
          <w:sz w:val="24"/>
          <w:szCs w:val="24"/>
        </w:rPr>
        <w:t xml:space="preserve"> </w:t>
      </w:r>
      <w:r w:rsidRPr="009B1D9F">
        <w:rPr>
          <w:rFonts w:asciiTheme="majorHAnsi" w:hAnsiTheme="majorHAnsi"/>
          <w:sz w:val="24"/>
          <w:szCs w:val="24"/>
        </w:rPr>
        <w:t xml:space="preserve">A Debreceni Katasztófavédelmi Kirendeltség </w:t>
      </w:r>
      <w:r w:rsidR="00F717E3" w:rsidRPr="009B1D9F">
        <w:rPr>
          <w:rFonts w:asciiTheme="majorHAnsi" w:hAnsiTheme="majorHAnsi"/>
          <w:sz w:val="24"/>
          <w:szCs w:val="24"/>
        </w:rPr>
        <w:t xml:space="preserve">hatósági ügyintézésre, és kárfelszámolás irányításához használt </w:t>
      </w:r>
      <w:r w:rsidRPr="009B1D9F">
        <w:rPr>
          <w:rFonts w:asciiTheme="majorHAnsi" w:hAnsiTheme="majorHAnsi"/>
          <w:sz w:val="24"/>
          <w:szCs w:val="24"/>
        </w:rPr>
        <w:t xml:space="preserve">gépjárműparkja is bővült 1 db. új Suzuki Vitara típusú terepjáróval és 1 db. új Volkswagen e-Golf típusú elektromos </w:t>
      </w:r>
      <w:r w:rsidR="00F717E3" w:rsidRPr="009B1D9F">
        <w:rPr>
          <w:rFonts w:asciiTheme="majorHAnsi" w:hAnsiTheme="majorHAnsi"/>
          <w:sz w:val="24"/>
          <w:szCs w:val="24"/>
        </w:rPr>
        <w:t>járművel.</w:t>
      </w:r>
    </w:p>
    <w:p w:rsidR="00CE6EB5" w:rsidRPr="009B1D9F" w:rsidRDefault="00CE6EB5" w:rsidP="00585D1A">
      <w:pPr>
        <w:pStyle w:val="Default"/>
        <w:jc w:val="both"/>
        <w:rPr>
          <w:rFonts w:asciiTheme="majorHAnsi" w:eastAsiaTheme="minorHAnsi" w:hAnsiTheme="majorHAnsi" w:cstheme="minorBidi"/>
          <w:bCs/>
          <w:color w:val="auto"/>
          <w:lang w:eastAsia="en-US"/>
        </w:rPr>
      </w:pPr>
    </w:p>
    <w:p w:rsidR="00067ABB" w:rsidRPr="009B1D9F" w:rsidRDefault="00067ABB" w:rsidP="00364925">
      <w:pPr>
        <w:spacing w:after="0" w:line="240" w:lineRule="auto"/>
        <w:jc w:val="both"/>
        <w:rPr>
          <w:rFonts w:asciiTheme="majorHAnsi" w:hAnsiTheme="majorHAnsi" w:cs="Times New Roman"/>
          <w:b/>
          <w:bCs/>
        </w:rPr>
      </w:pPr>
      <w:r w:rsidRPr="009B1D9F">
        <w:rPr>
          <w:rFonts w:asciiTheme="majorHAnsi" w:hAnsiTheme="majorHAnsi" w:cs="Times New Roman"/>
          <w:b/>
          <w:bCs/>
        </w:rPr>
        <w:t>XI</w:t>
      </w:r>
      <w:r w:rsidR="00332186" w:rsidRPr="009B1D9F">
        <w:rPr>
          <w:rFonts w:asciiTheme="majorHAnsi" w:hAnsiTheme="majorHAnsi" w:cs="Times New Roman"/>
          <w:b/>
          <w:bCs/>
        </w:rPr>
        <w:t>II</w:t>
      </w:r>
      <w:r w:rsidRPr="009B1D9F">
        <w:rPr>
          <w:rFonts w:asciiTheme="majorHAnsi" w:hAnsiTheme="majorHAnsi" w:cs="Times New Roman"/>
          <w:b/>
          <w:bCs/>
        </w:rPr>
        <w:t>. Sporttevékenység</w:t>
      </w:r>
      <w:r w:rsidR="00472D13" w:rsidRPr="009B1D9F">
        <w:rPr>
          <w:rFonts w:asciiTheme="majorHAnsi" w:hAnsiTheme="majorHAnsi" w:cs="Times New Roman"/>
          <w:b/>
          <w:bCs/>
        </w:rPr>
        <w:t>, kapcsolattartás a lakossággal:</w:t>
      </w:r>
    </w:p>
    <w:p w:rsidR="00A939D2" w:rsidRPr="009B1D9F" w:rsidRDefault="00A939D2" w:rsidP="00364925">
      <w:pPr>
        <w:spacing w:after="0" w:line="240" w:lineRule="auto"/>
        <w:jc w:val="both"/>
        <w:rPr>
          <w:rFonts w:asciiTheme="majorHAnsi" w:hAnsiTheme="majorHAnsi" w:cs="Times New Roman"/>
          <w:b/>
          <w:bCs/>
        </w:rPr>
      </w:pPr>
    </w:p>
    <w:p w:rsidR="00271287" w:rsidRPr="009B1D9F" w:rsidRDefault="00271287" w:rsidP="00F717E3">
      <w:pPr>
        <w:jc w:val="both"/>
        <w:rPr>
          <w:rFonts w:asciiTheme="majorHAnsi" w:hAnsiTheme="majorHAnsi"/>
          <w:sz w:val="24"/>
          <w:szCs w:val="24"/>
        </w:rPr>
      </w:pPr>
      <w:r w:rsidRPr="009B1D9F">
        <w:rPr>
          <w:rFonts w:asciiTheme="majorHAnsi" w:hAnsiTheme="majorHAnsi"/>
          <w:sz w:val="24"/>
          <w:szCs w:val="24"/>
        </w:rPr>
        <w:t xml:space="preserve">A lakosság katasztrófavédelmi felkészítésében kiemelt figyelemmel kezeltük az ifjúság felkészítését is. A Debreceni HTP rendszeresen fogad iskolai és óvodai csoportokat a laktanya, a tűzoltói munka és a tűzoltó technika bemutatására. </w:t>
      </w:r>
    </w:p>
    <w:p w:rsidR="00271287" w:rsidRPr="009B1D9F" w:rsidRDefault="00271287" w:rsidP="00F717E3">
      <w:pPr>
        <w:jc w:val="both"/>
        <w:rPr>
          <w:rFonts w:asciiTheme="majorHAnsi" w:hAnsiTheme="majorHAnsi"/>
          <w:sz w:val="24"/>
          <w:szCs w:val="24"/>
        </w:rPr>
      </w:pPr>
      <w:r w:rsidRPr="009B1D9F">
        <w:rPr>
          <w:rFonts w:asciiTheme="majorHAnsi" w:hAnsiTheme="majorHAnsi"/>
          <w:sz w:val="24"/>
          <w:szCs w:val="24"/>
        </w:rPr>
        <w:t xml:space="preserve">Az ifjúságfelkészítés fontos formája az ifjúsági közösségi szolgálat. Az év folyamán arra törekedtünk, hogy biztosítsuk azt az optimális foglalkoztatottságot, ami még nem zavaró a parancsnokság és az őrsök napi feladatvégzésében, egyúttal az együttműködésben érintett iskolákból jelentkező minél nagyobb létszámú diáknak biztosítva ezzel a szolgálati lehetőséget. </w:t>
      </w:r>
    </w:p>
    <w:p w:rsidR="00271287" w:rsidRPr="009B1D9F" w:rsidRDefault="00271287" w:rsidP="00F717E3">
      <w:pPr>
        <w:jc w:val="both"/>
        <w:rPr>
          <w:rFonts w:asciiTheme="majorHAnsi" w:hAnsiTheme="majorHAnsi"/>
          <w:sz w:val="24"/>
          <w:szCs w:val="24"/>
        </w:rPr>
      </w:pPr>
      <w:r w:rsidRPr="009B1D9F">
        <w:rPr>
          <w:rFonts w:asciiTheme="majorHAnsi" w:hAnsiTheme="majorHAnsi"/>
          <w:sz w:val="24"/>
          <w:szCs w:val="24"/>
        </w:rPr>
        <w:t>Ezeken túl az év folyamán folyamatosan tartottunk felkészítést általános iskolások és óvodás csoportok részére is, az életkoruknak megfelelő tartalommal és módszertannal. Csak a „Nyitott szertárkapuk” eseményen több mint ezer fő vett részt.</w:t>
      </w:r>
    </w:p>
    <w:p w:rsidR="009B1D9F" w:rsidRPr="009B1D9F" w:rsidRDefault="00A939D2" w:rsidP="00F717E3">
      <w:pPr>
        <w:jc w:val="both"/>
        <w:rPr>
          <w:rFonts w:asciiTheme="majorHAnsi" w:hAnsiTheme="majorHAnsi"/>
          <w:sz w:val="24"/>
          <w:szCs w:val="24"/>
        </w:rPr>
      </w:pPr>
      <w:r w:rsidRPr="009B1D9F">
        <w:rPr>
          <w:rFonts w:asciiTheme="majorHAnsi" w:hAnsiTheme="majorHAnsi"/>
          <w:sz w:val="24"/>
          <w:szCs w:val="24"/>
        </w:rPr>
        <w:t xml:space="preserve">Közreműködtünk az MRK családi napi rendezvényen (május 12.), és az Országos versenycsapat </w:t>
      </w:r>
      <w:r w:rsidR="00631640" w:rsidRPr="009B1D9F">
        <w:rPr>
          <w:rFonts w:asciiTheme="majorHAnsi" w:hAnsiTheme="majorHAnsi"/>
          <w:sz w:val="24"/>
          <w:szCs w:val="24"/>
        </w:rPr>
        <w:t xml:space="preserve">nemzetközi tűzoltóversenyre történő </w:t>
      </w:r>
      <w:r w:rsidRPr="009B1D9F">
        <w:rPr>
          <w:rFonts w:asciiTheme="majorHAnsi" w:hAnsiTheme="majorHAnsi"/>
          <w:sz w:val="24"/>
          <w:szCs w:val="24"/>
        </w:rPr>
        <w:t xml:space="preserve">felkészülésének biztosításában. A </w:t>
      </w:r>
      <w:r w:rsidR="00631640" w:rsidRPr="009B1D9F">
        <w:rPr>
          <w:rFonts w:asciiTheme="majorHAnsi" w:hAnsiTheme="majorHAnsi"/>
          <w:sz w:val="24"/>
          <w:szCs w:val="24"/>
        </w:rPr>
        <w:t>Debreceni Tűzoltóság</w:t>
      </w:r>
      <w:r w:rsidRPr="009B1D9F">
        <w:rPr>
          <w:rFonts w:asciiTheme="majorHAnsi" w:hAnsiTheme="majorHAnsi"/>
          <w:sz w:val="24"/>
          <w:szCs w:val="24"/>
        </w:rPr>
        <w:t xml:space="preserve"> csapata Tatán, az Országos Műszaki-Mentő Ve</w:t>
      </w:r>
      <w:r w:rsidR="00631640" w:rsidRPr="009B1D9F">
        <w:rPr>
          <w:rFonts w:asciiTheme="majorHAnsi" w:hAnsiTheme="majorHAnsi"/>
          <w:sz w:val="24"/>
          <w:szCs w:val="24"/>
        </w:rPr>
        <w:t>télkedőn</w:t>
      </w:r>
      <w:r w:rsidRPr="009B1D9F">
        <w:rPr>
          <w:rFonts w:asciiTheme="majorHAnsi" w:hAnsiTheme="majorHAnsi"/>
          <w:sz w:val="24"/>
          <w:szCs w:val="24"/>
        </w:rPr>
        <w:t xml:space="preserve"> </w:t>
      </w:r>
      <w:r w:rsidR="00F717E3" w:rsidRPr="009B1D9F">
        <w:rPr>
          <w:rFonts w:asciiTheme="majorHAnsi" w:hAnsiTheme="majorHAnsi"/>
          <w:sz w:val="24"/>
          <w:szCs w:val="24"/>
        </w:rPr>
        <w:t>az élmezőnyben végzett</w:t>
      </w:r>
      <w:r w:rsidRPr="009B1D9F">
        <w:rPr>
          <w:rFonts w:asciiTheme="majorHAnsi" w:hAnsiTheme="majorHAnsi"/>
          <w:sz w:val="24"/>
          <w:szCs w:val="24"/>
        </w:rPr>
        <w:t>.</w:t>
      </w:r>
      <w:r w:rsidR="00153054" w:rsidRPr="009B1D9F">
        <w:rPr>
          <w:rFonts w:asciiTheme="majorHAnsi" w:hAnsiTheme="majorHAnsi"/>
          <w:sz w:val="24"/>
          <w:szCs w:val="24"/>
        </w:rPr>
        <w:t xml:space="preserve"> </w:t>
      </w:r>
    </w:p>
    <w:p w:rsidR="00631640" w:rsidRPr="009B1D9F" w:rsidRDefault="00153054" w:rsidP="00F717E3">
      <w:pPr>
        <w:jc w:val="both"/>
        <w:rPr>
          <w:rFonts w:asciiTheme="majorHAnsi" w:hAnsiTheme="majorHAnsi"/>
          <w:sz w:val="24"/>
          <w:szCs w:val="24"/>
        </w:rPr>
      </w:pPr>
      <w:r w:rsidRPr="009B1D9F">
        <w:rPr>
          <w:rFonts w:asciiTheme="majorHAnsi" w:hAnsiTheme="majorHAnsi"/>
          <w:sz w:val="24"/>
          <w:szCs w:val="24"/>
        </w:rPr>
        <w:t xml:space="preserve">A BM OKF </w:t>
      </w:r>
      <w:r w:rsidR="00631640" w:rsidRPr="009B1D9F">
        <w:rPr>
          <w:rFonts w:asciiTheme="majorHAnsi" w:hAnsiTheme="majorHAnsi"/>
          <w:sz w:val="24"/>
          <w:szCs w:val="24"/>
        </w:rPr>
        <w:t>Országos Pontszerző Bajnokságon több sportágban delegáltunk versenyz</w:t>
      </w:r>
      <w:r w:rsidR="00DA6EE9" w:rsidRPr="009B1D9F">
        <w:rPr>
          <w:rFonts w:asciiTheme="majorHAnsi" w:hAnsiTheme="majorHAnsi"/>
          <w:sz w:val="24"/>
          <w:szCs w:val="24"/>
        </w:rPr>
        <w:t xml:space="preserve">őket </w:t>
      </w:r>
      <w:r w:rsidR="00403F1C" w:rsidRPr="009B1D9F">
        <w:rPr>
          <w:rFonts w:asciiTheme="majorHAnsi" w:hAnsiTheme="majorHAnsi"/>
          <w:sz w:val="24"/>
          <w:szCs w:val="24"/>
        </w:rPr>
        <w:t>(</w:t>
      </w:r>
      <w:r w:rsidR="00631640" w:rsidRPr="009B1D9F">
        <w:rPr>
          <w:rFonts w:asciiTheme="majorHAnsi" w:hAnsiTheme="majorHAnsi"/>
          <w:sz w:val="24"/>
          <w:szCs w:val="24"/>
        </w:rPr>
        <w:t>úszóbajnokság, terepfutó bajnokság, atlétikai bajnokság, fekvenyomó bajnokság)</w:t>
      </w:r>
      <w:r w:rsidR="00DA6EE9" w:rsidRPr="009B1D9F">
        <w:rPr>
          <w:rFonts w:asciiTheme="majorHAnsi" w:hAnsiTheme="majorHAnsi"/>
          <w:sz w:val="24"/>
          <w:szCs w:val="24"/>
        </w:rPr>
        <w:t>.</w:t>
      </w:r>
      <w:r w:rsidR="00631640" w:rsidRPr="009B1D9F">
        <w:rPr>
          <w:rFonts w:asciiTheme="majorHAnsi" w:hAnsiTheme="majorHAnsi"/>
          <w:sz w:val="24"/>
          <w:szCs w:val="24"/>
        </w:rPr>
        <w:t xml:space="preserve"> </w:t>
      </w:r>
      <w:r w:rsidR="00631640" w:rsidRPr="009B1D9F">
        <w:rPr>
          <w:rFonts w:asciiTheme="majorHAnsi" w:hAnsiTheme="majorHAnsi"/>
          <w:sz w:val="24"/>
          <w:szCs w:val="24"/>
        </w:rPr>
        <w:lastRenderedPageBreak/>
        <w:t xml:space="preserve">Debrecen HTP képviselte a megyei igazgatóságot </w:t>
      </w:r>
      <w:r w:rsidR="009B1D9F" w:rsidRPr="009B1D9F">
        <w:rPr>
          <w:rFonts w:asciiTheme="majorHAnsi" w:hAnsiTheme="majorHAnsi"/>
          <w:sz w:val="24"/>
          <w:szCs w:val="24"/>
        </w:rPr>
        <w:t xml:space="preserve">több országos rendészeti bajnokságon, szakmai versenyen. A </w:t>
      </w:r>
      <w:r w:rsidR="005064D2" w:rsidRPr="009B1D9F">
        <w:rPr>
          <w:rFonts w:asciiTheme="majorHAnsi" w:hAnsiTheme="majorHAnsi"/>
          <w:sz w:val="24"/>
          <w:szCs w:val="24"/>
        </w:rPr>
        <w:t xml:space="preserve">TFA HUNGARY az ország legerősebb tűzoltója nemzetközi tűzoltóversenyen tűzoltóságunkat négy fő képviselte. </w:t>
      </w:r>
      <w:r w:rsidR="00631640" w:rsidRPr="009B1D9F">
        <w:rPr>
          <w:rFonts w:asciiTheme="majorHAnsi" w:hAnsiTheme="majorHAnsi"/>
          <w:sz w:val="24"/>
          <w:szCs w:val="24"/>
        </w:rPr>
        <w:t xml:space="preserve">Debrecenben került megrendezésre a </w:t>
      </w:r>
      <w:r w:rsidR="009B1D9F" w:rsidRPr="009B1D9F">
        <w:rPr>
          <w:rFonts w:asciiTheme="majorHAnsi" w:hAnsiTheme="majorHAnsi"/>
          <w:sz w:val="24"/>
          <w:szCs w:val="24"/>
        </w:rPr>
        <w:t>Nagyerdei Terep Maraton verseny, melyen jelentős számban indultak kollégáink, ezzel is igyekezve megőrizni állóképességüket.</w:t>
      </w:r>
    </w:p>
    <w:p w:rsidR="009B1D9F" w:rsidRDefault="009B1D9F" w:rsidP="00364925">
      <w:pPr>
        <w:spacing w:after="0" w:line="240" w:lineRule="auto"/>
        <w:jc w:val="both"/>
        <w:rPr>
          <w:rFonts w:asciiTheme="majorHAnsi" w:hAnsiTheme="majorHAnsi" w:cs="Times New Roman"/>
          <w:b/>
          <w:bCs/>
        </w:rPr>
      </w:pPr>
    </w:p>
    <w:p w:rsidR="00067ABB" w:rsidRPr="009B1D9F" w:rsidRDefault="00067ABB" w:rsidP="009B1D9F">
      <w:pPr>
        <w:spacing w:after="0" w:line="240" w:lineRule="auto"/>
        <w:jc w:val="both"/>
        <w:rPr>
          <w:rFonts w:asciiTheme="majorHAnsi" w:hAnsiTheme="majorHAnsi" w:cs="Times New Roman"/>
          <w:b/>
          <w:bCs/>
        </w:rPr>
      </w:pPr>
      <w:r w:rsidRPr="009B1D9F">
        <w:rPr>
          <w:rFonts w:asciiTheme="majorHAnsi" w:hAnsiTheme="majorHAnsi" w:cs="Times New Roman"/>
          <w:b/>
          <w:bCs/>
        </w:rPr>
        <w:t>X</w:t>
      </w:r>
      <w:r w:rsidR="00332186" w:rsidRPr="009B1D9F">
        <w:rPr>
          <w:rFonts w:asciiTheme="majorHAnsi" w:hAnsiTheme="majorHAnsi" w:cs="Times New Roman"/>
          <w:b/>
          <w:bCs/>
        </w:rPr>
        <w:t>I</w:t>
      </w:r>
      <w:r w:rsidRPr="009B1D9F">
        <w:rPr>
          <w:rFonts w:asciiTheme="majorHAnsi" w:hAnsiTheme="majorHAnsi" w:cs="Times New Roman"/>
          <w:b/>
          <w:bCs/>
        </w:rPr>
        <w:t>V. A következő év feladatai</w:t>
      </w:r>
    </w:p>
    <w:p w:rsidR="009B1D9F" w:rsidRPr="009B1D9F" w:rsidRDefault="009B1D9F" w:rsidP="009B1D9F">
      <w:pPr>
        <w:spacing w:after="0" w:line="240" w:lineRule="auto"/>
        <w:jc w:val="both"/>
        <w:rPr>
          <w:rFonts w:asciiTheme="majorHAnsi" w:hAnsiTheme="majorHAnsi" w:cs="Times New Roman"/>
          <w:b/>
          <w:bCs/>
        </w:rPr>
      </w:pPr>
    </w:p>
    <w:p w:rsidR="009B1D9F" w:rsidRDefault="005B50A7" w:rsidP="009B1D9F">
      <w:pPr>
        <w:jc w:val="both"/>
        <w:rPr>
          <w:rFonts w:asciiTheme="majorHAnsi" w:hAnsiTheme="majorHAnsi"/>
          <w:sz w:val="24"/>
          <w:szCs w:val="24"/>
        </w:rPr>
      </w:pPr>
      <w:r w:rsidRPr="009B1D9F">
        <w:rPr>
          <w:rFonts w:asciiTheme="majorHAnsi" w:hAnsiTheme="majorHAnsi"/>
          <w:sz w:val="24"/>
          <w:szCs w:val="24"/>
        </w:rPr>
        <w:t>A Debreceni K</w:t>
      </w:r>
      <w:r w:rsidR="003C1D19" w:rsidRPr="009B1D9F">
        <w:rPr>
          <w:rFonts w:asciiTheme="majorHAnsi" w:hAnsiTheme="majorHAnsi"/>
          <w:sz w:val="24"/>
          <w:szCs w:val="24"/>
        </w:rPr>
        <w:t xml:space="preserve">atasztrófavédelmi Kirendeltség és az alárendeltségében működő tűzoltóság </w:t>
      </w:r>
      <w:r w:rsidRPr="009B1D9F">
        <w:rPr>
          <w:rFonts w:asciiTheme="majorHAnsi" w:hAnsiTheme="majorHAnsi"/>
          <w:sz w:val="24"/>
          <w:szCs w:val="24"/>
        </w:rPr>
        <w:t xml:space="preserve">a jövőben is törekszik arra, hogy a lakosság figyelmét felhívja a környezetében jelen lévő veszélyeztető hatásokra, kockázatokra, továbbá felkészítse az érintetteket a kockázatok mérséklésére illetve az ellenük való védekezésre. Az ellenőrzések által folyamatosan figyelemmel kísérjük az újonnan jelentkező veszélyforrásokat és azt tudatosítjuk az érintettek számára. </w:t>
      </w:r>
    </w:p>
    <w:p w:rsidR="003C1D19" w:rsidRPr="009B1D9F" w:rsidRDefault="005B50A7" w:rsidP="009B1D9F">
      <w:pPr>
        <w:jc w:val="both"/>
        <w:rPr>
          <w:rFonts w:asciiTheme="majorHAnsi" w:hAnsiTheme="majorHAnsi"/>
          <w:sz w:val="24"/>
          <w:szCs w:val="24"/>
        </w:rPr>
      </w:pPr>
      <w:r w:rsidRPr="009B1D9F">
        <w:rPr>
          <w:rFonts w:asciiTheme="majorHAnsi" w:hAnsiTheme="majorHAnsi"/>
          <w:sz w:val="24"/>
          <w:szCs w:val="24"/>
        </w:rPr>
        <w:t xml:space="preserve">2019-ben a köteles pv. szervezetek beosztotti állománya felkészültségének szinten tartását biztosítjuk, de a hangsúlyt elsősorban az önkéntes mentőcsoportok képességeinek fejlesztésére helyezzük. </w:t>
      </w:r>
    </w:p>
    <w:p w:rsidR="009B1D9F" w:rsidRDefault="005B50A7" w:rsidP="009B1D9F">
      <w:pPr>
        <w:jc w:val="both"/>
        <w:rPr>
          <w:rFonts w:asciiTheme="majorHAnsi" w:hAnsiTheme="majorHAnsi"/>
          <w:sz w:val="24"/>
          <w:szCs w:val="24"/>
        </w:rPr>
      </w:pPr>
      <w:r w:rsidRPr="009B1D9F">
        <w:rPr>
          <w:rFonts w:asciiTheme="majorHAnsi" w:hAnsiTheme="majorHAnsi"/>
          <w:sz w:val="24"/>
          <w:szCs w:val="24"/>
        </w:rPr>
        <w:t xml:space="preserve">Ebben az évben esedékes három járási mentőcsoportnak (Debrecen, Hajdúszoboszló, Nyíradony) nemzeti minősítő gyakorlata, melyet összevontan tervezünk végrehajtani egy komplex vízkár-elhárítási gyakorlat keretében. A 2019. évi külső védelmi tervgyakorlatok tervezése és végrehajtása során adaptáljuk a 2018. november 20-ai nagyhegyesi ipari baleset tapasztalatait. </w:t>
      </w:r>
    </w:p>
    <w:p w:rsidR="005B50A7" w:rsidRDefault="005B50A7" w:rsidP="009B1D9F">
      <w:pPr>
        <w:jc w:val="both"/>
        <w:rPr>
          <w:rFonts w:asciiTheme="majorHAnsi" w:hAnsiTheme="majorHAnsi"/>
          <w:sz w:val="24"/>
          <w:szCs w:val="24"/>
        </w:rPr>
      </w:pPr>
      <w:r w:rsidRPr="009B1D9F">
        <w:rPr>
          <w:rFonts w:asciiTheme="majorHAnsi" w:hAnsiTheme="majorHAnsi"/>
          <w:sz w:val="24"/>
          <w:szCs w:val="24"/>
        </w:rPr>
        <w:t xml:space="preserve">Felkészülünk az Országos Nukleárisbaleset-elhárítási Rendszer képzési és gyakorlatozási tervében a védelmi bizottságok és szerveik számára meghatározott 2019. évi feladatok végrehajtására. Ezzel összefüggésben a Marathon Terra kommunikációs rendszer várható modernizálásával – külön intézkedés szerint – részt veszünk ezen kommunikációs rendszer alkalmazására kijelölt HVB állomány felkészítésében. </w:t>
      </w:r>
    </w:p>
    <w:p w:rsidR="004609EF" w:rsidRDefault="004609EF" w:rsidP="009B1D9F">
      <w:pPr>
        <w:jc w:val="both"/>
        <w:rPr>
          <w:rFonts w:asciiTheme="majorHAnsi" w:hAnsiTheme="majorHAnsi"/>
          <w:sz w:val="24"/>
          <w:szCs w:val="24"/>
        </w:rPr>
      </w:pPr>
      <w:r>
        <w:rPr>
          <w:rFonts w:asciiTheme="majorHAnsi" w:hAnsiTheme="majorHAnsi"/>
          <w:sz w:val="24"/>
          <w:szCs w:val="24"/>
        </w:rPr>
        <w:t xml:space="preserve">Debrecen, </w:t>
      </w:r>
      <w:r w:rsidR="00227142">
        <w:rPr>
          <w:rFonts w:asciiTheme="majorHAnsi" w:hAnsiTheme="majorHAnsi"/>
          <w:sz w:val="24"/>
          <w:szCs w:val="24"/>
        </w:rPr>
        <w:t>2019. május</w:t>
      </w:r>
    </w:p>
    <w:p w:rsidR="00227142" w:rsidRPr="009B1D9F" w:rsidRDefault="00227142" w:rsidP="009B1D9F">
      <w:pPr>
        <w:jc w:val="both"/>
        <w:rPr>
          <w:rFonts w:asciiTheme="majorHAnsi" w:hAnsiTheme="majorHAnsi"/>
          <w:sz w:val="24"/>
          <w:szCs w:val="24"/>
        </w:rPr>
      </w:pPr>
    </w:p>
    <w:p w:rsidR="005B50A7" w:rsidRPr="009B1D9F" w:rsidRDefault="005B50A7" w:rsidP="009B1D9F">
      <w:pPr>
        <w:jc w:val="both"/>
        <w:rPr>
          <w:rFonts w:asciiTheme="majorHAnsi" w:hAnsiTheme="majorHAnsi"/>
          <w:sz w:val="24"/>
          <w:szCs w:val="24"/>
        </w:rPr>
      </w:pPr>
    </w:p>
    <w:p w:rsidR="00067ABB" w:rsidRPr="009B1D9F" w:rsidRDefault="00067ABB" w:rsidP="00364925">
      <w:pPr>
        <w:spacing w:after="0" w:line="240" w:lineRule="auto"/>
        <w:jc w:val="both"/>
        <w:rPr>
          <w:rFonts w:asciiTheme="majorHAnsi" w:hAnsiTheme="majorHAnsi" w:cs="Times New Roman"/>
        </w:rPr>
      </w:pPr>
    </w:p>
    <w:p w:rsidR="00067ABB" w:rsidRPr="009B1D9F" w:rsidRDefault="00067ABB" w:rsidP="00364925">
      <w:pPr>
        <w:spacing w:after="0" w:line="240" w:lineRule="auto"/>
        <w:jc w:val="both"/>
        <w:rPr>
          <w:rFonts w:asciiTheme="majorHAnsi" w:hAnsiTheme="majorHAnsi" w:cs="Times New Roman"/>
        </w:rPr>
      </w:pPr>
    </w:p>
    <w:p w:rsidR="00067ABB" w:rsidRPr="009B1D9F" w:rsidRDefault="00067ABB" w:rsidP="00364925">
      <w:pPr>
        <w:spacing w:after="0" w:line="240" w:lineRule="auto"/>
        <w:jc w:val="both"/>
        <w:rPr>
          <w:rFonts w:asciiTheme="majorHAnsi" w:hAnsiTheme="majorHAnsi" w:cs="Times New Roman"/>
        </w:rPr>
      </w:pPr>
    </w:p>
    <w:p w:rsidR="000F462C" w:rsidRPr="009B1D9F" w:rsidRDefault="000F462C" w:rsidP="00364925">
      <w:pPr>
        <w:spacing w:after="0" w:line="240" w:lineRule="auto"/>
        <w:jc w:val="both"/>
        <w:rPr>
          <w:rFonts w:asciiTheme="majorHAnsi" w:hAnsiTheme="majorHAnsi" w:cs="Times New Roman"/>
        </w:rPr>
      </w:pPr>
    </w:p>
    <w:sectPr w:rsidR="000F462C" w:rsidRPr="009B1D9F" w:rsidSect="00352D02">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6094" w:rsidRDefault="001A6094" w:rsidP="009B6B6B">
      <w:pPr>
        <w:spacing w:after="0" w:line="240" w:lineRule="auto"/>
      </w:pPr>
      <w:r>
        <w:separator/>
      </w:r>
    </w:p>
  </w:endnote>
  <w:endnote w:type="continuationSeparator" w:id="0">
    <w:p w:rsidR="001A6094" w:rsidRDefault="001A6094" w:rsidP="009B6B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 w:name="BatangChe">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2454534"/>
      <w:docPartObj>
        <w:docPartGallery w:val="Page Numbers (Bottom of Page)"/>
        <w:docPartUnique/>
      </w:docPartObj>
    </w:sdtPr>
    <w:sdtEndPr/>
    <w:sdtContent>
      <w:p w:rsidR="00065778" w:rsidRDefault="00065778">
        <w:pPr>
          <w:pStyle w:val="llb"/>
          <w:jc w:val="right"/>
        </w:pPr>
        <w:r>
          <w:fldChar w:fldCharType="begin"/>
        </w:r>
        <w:r>
          <w:instrText>PAGE   \* MERGEFORMAT</w:instrText>
        </w:r>
        <w:r>
          <w:fldChar w:fldCharType="separate"/>
        </w:r>
        <w:r w:rsidR="00AC18DC">
          <w:rPr>
            <w:noProof/>
          </w:rPr>
          <w:t>1</w:t>
        </w:r>
        <w:r>
          <w:fldChar w:fldCharType="end"/>
        </w:r>
      </w:p>
    </w:sdtContent>
  </w:sdt>
  <w:p w:rsidR="00065778" w:rsidRDefault="00065778">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6094" w:rsidRDefault="001A6094" w:rsidP="009B6B6B">
      <w:pPr>
        <w:spacing w:after="0" w:line="240" w:lineRule="auto"/>
      </w:pPr>
      <w:r>
        <w:separator/>
      </w:r>
    </w:p>
  </w:footnote>
  <w:footnote w:type="continuationSeparator" w:id="0">
    <w:p w:rsidR="001A6094" w:rsidRDefault="001A6094" w:rsidP="009B6B6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4855"/>
    <w:multiLevelType w:val="hybridMultilevel"/>
    <w:tmpl w:val="B1B044C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 w15:restartNumberingAfterBreak="0">
    <w:nsid w:val="05583556"/>
    <w:multiLevelType w:val="hybridMultilevel"/>
    <w:tmpl w:val="B2F63AD0"/>
    <w:lvl w:ilvl="0" w:tplc="040E0001">
      <w:start w:val="1"/>
      <w:numFmt w:val="bullet"/>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abstractNum w:abstractNumId="2" w15:restartNumberingAfterBreak="0">
    <w:nsid w:val="05A703BC"/>
    <w:multiLevelType w:val="hybridMultilevel"/>
    <w:tmpl w:val="2D1011D0"/>
    <w:lvl w:ilvl="0" w:tplc="C09E0EDA">
      <w:start w:val="2012"/>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91A56B2"/>
    <w:multiLevelType w:val="hybridMultilevel"/>
    <w:tmpl w:val="1232737E"/>
    <w:lvl w:ilvl="0" w:tplc="722C8048">
      <w:start w:val="1"/>
      <w:numFmt w:val="decimal"/>
      <w:lvlText w:val="%1."/>
      <w:lvlJc w:val="left"/>
      <w:pPr>
        <w:tabs>
          <w:tab w:val="num" w:pos="720"/>
        </w:tabs>
        <w:ind w:left="720" w:hanging="360"/>
      </w:pPr>
    </w:lvl>
    <w:lvl w:ilvl="1" w:tplc="B8DC5F88">
      <w:start w:val="1"/>
      <w:numFmt w:val="decimal"/>
      <w:lvlText w:val="%2."/>
      <w:lvlJc w:val="left"/>
      <w:pPr>
        <w:tabs>
          <w:tab w:val="num" w:pos="1440"/>
        </w:tabs>
        <w:ind w:left="1440" w:hanging="360"/>
      </w:pPr>
    </w:lvl>
    <w:lvl w:ilvl="2" w:tplc="71D2285A" w:tentative="1">
      <w:start w:val="1"/>
      <w:numFmt w:val="decimal"/>
      <w:lvlText w:val="%3."/>
      <w:lvlJc w:val="left"/>
      <w:pPr>
        <w:tabs>
          <w:tab w:val="num" w:pos="2160"/>
        </w:tabs>
        <w:ind w:left="2160" w:hanging="360"/>
      </w:pPr>
    </w:lvl>
    <w:lvl w:ilvl="3" w:tplc="65FE18B4" w:tentative="1">
      <w:start w:val="1"/>
      <w:numFmt w:val="decimal"/>
      <w:lvlText w:val="%4."/>
      <w:lvlJc w:val="left"/>
      <w:pPr>
        <w:tabs>
          <w:tab w:val="num" w:pos="2880"/>
        </w:tabs>
        <w:ind w:left="2880" w:hanging="360"/>
      </w:pPr>
    </w:lvl>
    <w:lvl w:ilvl="4" w:tplc="1DF6B2D4" w:tentative="1">
      <w:start w:val="1"/>
      <w:numFmt w:val="decimal"/>
      <w:lvlText w:val="%5."/>
      <w:lvlJc w:val="left"/>
      <w:pPr>
        <w:tabs>
          <w:tab w:val="num" w:pos="3600"/>
        </w:tabs>
        <w:ind w:left="3600" w:hanging="360"/>
      </w:pPr>
    </w:lvl>
    <w:lvl w:ilvl="5" w:tplc="F926DD50" w:tentative="1">
      <w:start w:val="1"/>
      <w:numFmt w:val="decimal"/>
      <w:lvlText w:val="%6."/>
      <w:lvlJc w:val="left"/>
      <w:pPr>
        <w:tabs>
          <w:tab w:val="num" w:pos="4320"/>
        </w:tabs>
        <w:ind w:left="4320" w:hanging="360"/>
      </w:pPr>
    </w:lvl>
    <w:lvl w:ilvl="6" w:tplc="DF66EF38" w:tentative="1">
      <w:start w:val="1"/>
      <w:numFmt w:val="decimal"/>
      <w:lvlText w:val="%7."/>
      <w:lvlJc w:val="left"/>
      <w:pPr>
        <w:tabs>
          <w:tab w:val="num" w:pos="5040"/>
        </w:tabs>
        <w:ind w:left="5040" w:hanging="360"/>
      </w:pPr>
    </w:lvl>
    <w:lvl w:ilvl="7" w:tplc="E5AA5504" w:tentative="1">
      <w:start w:val="1"/>
      <w:numFmt w:val="decimal"/>
      <w:lvlText w:val="%8."/>
      <w:lvlJc w:val="left"/>
      <w:pPr>
        <w:tabs>
          <w:tab w:val="num" w:pos="5760"/>
        </w:tabs>
        <w:ind w:left="5760" w:hanging="360"/>
      </w:pPr>
    </w:lvl>
    <w:lvl w:ilvl="8" w:tplc="CE0659FC" w:tentative="1">
      <w:start w:val="1"/>
      <w:numFmt w:val="decimal"/>
      <w:lvlText w:val="%9."/>
      <w:lvlJc w:val="left"/>
      <w:pPr>
        <w:tabs>
          <w:tab w:val="num" w:pos="6480"/>
        </w:tabs>
        <w:ind w:left="6480" w:hanging="360"/>
      </w:pPr>
    </w:lvl>
  </w:abstractNum>
  <w:abstractNum w:abstractNumId="4" w15:restartNumberingAfterBreak="0">
    <w:nsid w:val="12A92236"/>
    <w:multiLevelType w:val="hybridMultilevel"/>
    <w:tmpl w:val="2ABA95FE"/>
    <w:lvl w:ilvl="0" w:tplc="FB3CAE44">
      <w:start w:val="1"/>
      <w:numFmt w:val="decimal"/>
      <w:lvlText w:val="%1."/>
      <w:lvlJc w:val="left"/>
      <w:pPr>
        <w:tabs>
          <w:tab w:val="num" w:pos="720"/>
        </w:tabs>
        <w:ind w:left="720" w:hanging="360"/>
      </w:pPr>
    </w:lvl>
    <w:lvl w:ilvl="1" w:tplc="D57A5544">
      <w:start w:val="1"/>
      <w:numFmt w:val="decimal"/>
      <w:lvlText w:val="%2."/>
      <w:lvlJc w:val="left"/>
      <w:pPr>
        <w:tabs>
          <w:tab w:val="num" w:pos="1440"/>
        </w:tabs>
        <w:ind w:left="1440" w:hanging="360"/>
      </w:pPr>
    </w:lvl>
    <w:lvl w:ilvl="2" w:tplc="7534E5F6" w:tentative="1">
      <w:start w:val="1"/>
      <w:numFmt w:val="decimal"/>
      <w:lvlText w:val="%3."/>
      <w:lvlJc w:val="left"/>
      <w:pPr>
        <w:tabs>
          <w:tab w:val="num" w:pos="2160"/>
        </w:tabs>
        <w:ind w:left="2160" w:hanging="360"/>
      </w:pPr>
    </w:lvl>
    <w:lvl w:ilvl="3" w:tplc="AC6E6C70" w:tentative="1">
      <w:start w:val="1"/>
      <w:numFmt w:val="decimal"/>
      <w:lvlText w:val="%4."/>
      <w:lvlJc w:val="left"/>
      <w:pPr>
        <w:tabs>
          <w:tab w:val="num" w:pos="2880"/>
        </w:tabs>
        <w:ind w:left="2880" w:hanging="360"/>
      </w:pPr>
    </w:lvl>
    <w:lvl w:ilvl="4" w:tplc="7F16DD14" w:tentative="1">
      <w:start w:val="1"/>
      <w:numFmt w:val="decimal"/>
      <w:lvlText w:val="%5."/>
      <w:lvlJc w:val="left"/>
      <w:pPr>
        <w:tabs>
          <w:tab w:val="num" w:pos="3600"/>
        </w:tabs>
        <w:ind w:left="3600" w:hanging="360"/>
      </w:pPr>
    </w:lvl>
    <w:lvl w:ilvl="5" w:tplc="E430B580" w:tentative="1">
      <w:start w:val="1"/>
      <w:numFmt w:val="decimal"/>
      <w:lvlText w:val="%6."/>
      <w:lvlJc w:val="left"/>
      <w:pPr>
        <w:tabs>
          <w:tab w:val="num" w:pos="4320"/>
        </w:tabs>
        <w:ind w:left="4320" w:hanging="360"/>
      </w:pPr>
    </w:lvl>
    <w:lvl w:ilvl="6" w:tplc="8CF40494" w:tentative="1">
      <w:start w:val="1"/>
      <w:numFmt w:val="decimal"/>
      <w:lvlText w:val="%7."/>
      <w:lvlJc w:val="left"/>
      <w:pPr>
        <w:tabs>
          <w:tab w:val="num" w:pos="5040"/>
        </w:tabs>
        <w:ind w:left="5040" w:hanging="360"/>
      </w:pPr>
    </w:lvl>
    <w:lvl w:ilvl="7" w:tplc="E8BC07EA" w:tentative="1">
      <w:start w:val="1"/>
      <w:numFmt w:val="decimal"/>
      <w:lvlText w:val="%8."/>
      <w:lvlJc w:val="left"/>
      <w:pPr>
        <w:tabs>
          <w:tab w:val="num" w:pos="5760"/>
        </w:tabs>
        <w:ind w:left="5760" w:hanging="360"/>
      </w:pPr>
    </w:lvl>
    <w:lvl w:ilvl="8" w:tplc="123015C0" w:tentative="1">
      <w:start w:val="1"/>
      <w:numFmt w:val="decimal"/>
      <w:lvlText w:val="%9."/>
      <w:lvlJc w:val="left"/>
      <w:pPr>
        <w:tabs>
          <w:tab w:val="num" w:pos="6480"/>
        </w:tabs>
        <w:ind w:left="6480" w:hanging="360"/>
      </w:pPr>
    </w:lvl>
  </w:abstractNum>
  <w:abstractNum w:abstractNumId="5" w15:restartNumberingAfterBreak="0">
    <w:nsid w:val="1AD042FD"/>
    <w:multiLevelType w:val="hybridMultilevel"/>
    <w:tmpl w:val="0E5A09A2"/>
    <w:lvl w:ilvl="0" w:tplc="13D662E2">
      <w:start w:val="1"/>
      <w:numFmt w:val="decimal"/>
      <w:lvlText w:val="%1."/>
      <w:lvlJc w:val="left"/>
      <w:pPr>
        <w:ind w:left="420" w:hanging="360"/>
      </w:pPr>
      <w:rPr>
        <w:rFonts w:hint="default"/>
      </w:rPr>
    </w:lvl>
    <w:lvl w:ilvl="1" w:tplc="040E0019" w:tentative="1">
      <w:start w:val="1"/>
      <w:numFmt w:val="lowerLetter"/>
      <w:lvlText w:val="%2."/>
      <w:lvlJc w:val="left"/>
      <w:pPr>
        <w:ind w:left="1140" w:hanging="360"/>
      </w:pPr>
    </w:lvl>
    <w:lvl w:ilvl="2" w:tplc="040E001B" w:tentative="1">
      <w:start w:val="1"/>
      <w:numFmt w:val="lowerRoman"/>
      <w:lvlText w:val="%3."/>
      <w:lvlJc w:val="right"/>
      <w:pPr>
        <w:ind w:left="1860" w:hanging="180"/>
      </w:pPr>
    </w:lvl>
    <w:lvl w:ilvl="3" w:tplc="040E000F" w:tentative="1">
      <w:start w:val="1"/>
      <w:numFmt w:val="decimal"/>
      <w:lvlText w:val="%4."/>
      <w:lvlJc w:val="left"/>
      <w:pPr>
        <w:ind w:left="2580" w:hanging="360"/>
      </w:pPr>
    </w:lvl>
    <w:lvl w:ilvl="4" w:tplc="040E0019" w:tentative="1">
      <w:start w:val="1"/>
      <w:numFmt w:val="lowerLetter"/>
      <w:lvlText w:val="%5."/>
      <w:lvlJc w:val="left"/>
      <w:pPr>
        <w:ind w:left="3300" w:hanging="360"/>
      </w:pPr>
    </w:lvl>
    <w:lvl w:ilvl="5" w:tplc="040E001B" w:tentative="1">
      <w:start w:val="1"/>
      <w:numFmt w:val="lowerRoman"/>
      <w:lvlText w:val="%6."/>
      <w:lvlJc w:val="right"/>
      <w:pPr>
        <w:ind w:left="4020" w:hanging="180"/>
      </w:pPr>
    </w:lvl>
    <w:lvl w:ilvl="6" w:tplc="040E000F" w:tentative="1">
      <w:start w:val="1"/>
      <w:numFmt w:val="decimal"/>
      <w:lvlText w:val="%7."/>
      <w:lvlJc w:val="left"/>
      <w:pPr>
        <w:ind w:left="4740" w:hanging="360"/>
      </w:pPr>
    </w:lvl>
    <w:lvl w:ilvl="7" w:tplc="040E0019" w:tentative="1">
      <w:start w:val="1"/>
      <w:numFmt w:val="lowerLetter"/>
      <w:lvlText w:val="%8."/>
      <w:lvlJc w:val="left"/>
      <w:pPr>
        <w:ind w:left="5460" w:hanging="360"/>
      </w:pPr>
    </w:lvl>
    <w:lvl w:ilvl="8" w:tplc="040E001B" w:tentative="1">
      <w:start w:val="1"/>
      <w:numFmt w:val="lowerRoman"/>
      <w:lvlText w:val="%9."/>
      <w:lvlJc w:val="right"/>
      <w:pPr>
        <w:ind w:left="6180" w:hanging="180"/>
      </w:pPr>
    </w:lvl>
  </w:abstractNum>
  <w:abstractNum w:abstractNumId="6" w15:restartNumberingAfterBreak="0">
    <w:nsid w:val="1BBB7E34"/>
    <w:multiLevelType w:val="hybridMultilevel"/>
    <w:tmpl w:val="C86A1D50"/>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1E0D0FE4"/>
    <w:multiLevelType w:val="hybridMultilevel"/>
    <w:tmpl w:val="82B03AE0"/>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8" w15:restartNumberingAfterBreak="0">
    <w:nsid w:val="1E54250C"/>
    <w:multiLevelType w:val="hybridMultilevel"/>
    <w:tmpl w:val="B4CED2F6"/>
    <w:lvl w:ilvl="0" w:tplc="3070C262">
      <w:start w:val="3"/>
      <w:numFmt w:val="upperRoman"/>
      <w:lvlText w:val="%1."/>
      <w:lvlJc w:val="left"/>
      <w:pPr>
        <w:ind w:left="1080" w:hanging="720"/>
      </w:pPr>
      <w:rPr>
        <w:rFonts w:hint="default"/>
        <w:sz w:val="22"/>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FAA6C31"/>
    <w:multiLevelType w:val="hybridMultilevel"/>
    <w:tmpl w:val="E652847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0" w15:restartNumberingAfterBreak="0">
    <w:nsid w:val="27F6419F"/>
    <w:multiLevelType w:val="hybridMultilevel"/>
    <w:tmpl w:val="5400FBFC"/>
    <w:lvl w:ilvl="0" w:tplc="899C9DFC">
      <w:start w:val="1"/>
      <w:numFmt w:val="decimal"/>
      <w:lvlText w:val="%1."/>
      <w:lvlJc w:val="left"/>
      <w:pPr>
        <w:tabs>
          <w:tab w:val="num" w:pos="720"/>
        </w:tabs>
        <w:ind w:left="720" w:hanging="360"/>
      </w:pPr>
    </w:lvl>
    <w:lvl w:ilvl="1" w:tplc="5C70CD2E">
      <w:start w:val="1"/>
      <w:numFmt w:val="decimal"/>
      <w:lvlText w:val="%2."/>
      <w:lvlJc w:val="left"/>
      <w:pPr>
        <w:tabs>
          <w:tab w:val="num" w:pos="1440"/>
        </w:tabs>
        <w:ind w:left="1440" w:hanging="360"/>
      </w:pPr>
    </w:lvl>
    <w:lvl w:ilvl="2" w:tplc="132E4026" w:tentative="1">
      <w:start w:val="1"/>
      <w:numFmt w:val="decimal"/>
      <w:lvlText w:val="%3."/>
      <w:lvlJc w:val="left"/>
      <w:pPr>
        <w:tabs>
          <w:tab w:val="num" w:pos="2160"/>
        </w:tabs>
        <w:ind w:left="2160" w:hanging="360"/>
      </w:pPr>
    </w:lvl>
    <w:lvl w:ilvl="3" w:tplc="82BA911E" w:tentative="1">
      <w:start w:val="1"/>
      <w:numFmt w:val="decimal"/>
      <w:lvlText w:val="%4."/>
      <w:lvlJc w:val="left"/>
      <w:pPr>
        <w:tabs>
          <w:tab w:val="num" w:pos="2880"/>
        </w:tabs>
        <w:ind w:left="2880" w:hanging="360"/>
      </w:pPr>
    </w:lvl>
    <w:lvl w:ilvl="4" w:tplc="B4162792" w:tentative="1">
      <w:start w:val="1"/>
      <w:numFmt w:val="decimal"/>
      <w:lvlText w:val="%5."/>
      <w:lvlJc w:val="left"/>
      <w:pPr>
        <w:tabs>
          <w:tab w:val="num" w:pos="3600"/>
        </w:tabs>
        <w:ind w:left="3600" w:hanging="360"/>
      </w:pPr>
    </w:lvl>
    <w:lvl w:ilvl="5" w:tplc="6720A382" w:tentative="1">
      <w:start w:val="1"/>
      <w:numFmt w:val="decimal"/>
      <w:lvlText w:val="%6."/>
      <w:lvlJc w:val="left"/>
      <w:pPr>
        <w:tabs>
          <w:tab w:val="num" w:pos="4320"/>
        </w:tabs>
        <w:ind w:left="4320" w:hanging="360"/>
      </w:pPr>
    </w:lvl>
    <w:lvl w:ilvl="6" w:tplc="19B496CC" w:tentative="1">
      <w:start w:val="1"/>
      <w:numFmt w:val="decimal"/>
      <w:lvlText w:val="%7."/>
      <w:lvlJc w:val="left"/>
      <w:pPr>
        <w:tabs>
          <w:tab w:val="num" w:pos="5040"/>
        </w:tabs>
        <w:ind w:left="5040" w:hanging="360"/>
      </w:pPr>
    </w:lvl>
    <w:lvl w:ilvl="7" w:tplc="AD760546" w:tentative="1">
      <w:start w:val="1"/>
      <w:numFmt w:val="decimal"/>
      <w:lvlText w:val="%8."/>
      <w:lvlJc w:val="left"/>
      <w:pPr>
        <w:tabs>
          <w:tab w:val="num" w:pos="5760"/>
        </w:tabs>
        <w:ind w:left="5760" w:hanging="360"/>
      </w:pPr>
    </w:lvl>
    <w:lvl w:ilvl="8" w:tplc="C802AC22" w:tentative="1">
      <w:start w:val="1"/>
      <w:numFmt w:val="decimal"/>
      <w:lvlText w:val="%9."/>
      <w:lvlJc w:val="left"/>
      <w:pPr>
        <w:tabs>
          <w:tab w:val="num" w:pos="6480"/>
        </w:tabs>
        <w:ind w:left="6480" w:hanging="360"/>
      </w:pPr>
    </w:lvl>
  </w:abstractNum>
  <w:abstractNum w:abstractNumId="11" w15:restartNumberingAfterBreak="0">
    <w:nsid w:val="2AEB33AF"/>
    <w:multiLevelType w:val="hybridMultilevel"/>
    <w:tmpl w:val="4ABECD9E"/>
    <w:lvl w:ilvl="0" w:tplc="CFC676DC">
      <w:start w:val="206"/>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12" w15:restartNumberingAfterBreak="0">
    <w:nsid w:val="2BA76246"/>
    <w:multiLevelType w:val="hybridMultilevel"/>
    <w:tmpl w:val="BA3E8FF8"/>
    <w:lvl w:ilvl="0" w:tplc="722C8048">
      <w:start w:val="1"/>
      <w:numFmt w:val="decimal"/>
      <w:lvlText w:val="%1."/>
      <w:lvlJc w:val="left"/>
      <w:pPr>
        <w:tabs>
          <w:tab w:val="num" w:pos="720"/>
        </w:tabs>
        <w:ind w:left="720" w:hanging="360"/>
      </w:pPr>
    </w:lvl>
    <w:lvl w:ilvl="1" w:tplc="B8DC5F88">
      <w:start w:val="1"/>
      <w:numFmt w:val="decimal"/>
      <w:lvlText w:val="%2."/>
      <w:lvlJc w:val="left"/>
      <w:pPr>
        <w:tabs>
          <w:tab w:val="num" w:pos="1440"/>
        </w:tabs>
        <w:ind w:left="1440" w:hanging="360"/>
      </w:pPr>
    </w:lvl>
    <w:lvl w:ilvl="2" w:tplc="71D2285A" w:tentative="1">
      <w:start w:val="1"/>
      <w:numFmt w:val="decimal"/>
      <w:lvlText w:val="%3."/>
      <w:lvlJc w:val="left"/>
      <w:pPr>
        <w:tabs>
          <w:tab w:val="num" w:pos="2160"/>
        </w:tabs>
        <w:ind w:left="2160" w:hanging="360"/>
      </w:pPr>
    </w:lvl>
    <w:lvl w:ilvl="3" w:tplc="65FE18B4" w:tentative="1">
      <w:start w:val="1"/>
      <w:numFmt w:val="decimal"/>
      <w:lvlText w:val="%4."/>
      <w:lvlJc w:val="left"/>
      <w:pPr>
        <w:tabs>
          <w:tab w:val="num" w:pos="2880"/>
        </w:tabs>
        <w:ind w:left="2880" w:hanging="360"/>
      </w:pPr>
    </w:lvl>
    <w:lvl w:ilvl="4" w:tplc="1DF6B2D4" w:tentative="1">
      <w:start w:val="1"/>
      <w:numFmt w:val="decimal"/>
      <w:lvlText w:val="%5."/>
      <w:lvlJc w:val="left"/>
      <w:pPr>
        <w:tabs>
          <w:tab w:val="num" w:pos="3600"/>
        </w:tabs>
        <w:ind w:left="3600" w:hanging="360"/>
      </w:pPr>
    </w:lvl>
    <w:lvl w:ilvl="5" w:tplc="F926DD50" w:tentative="1">
      <w:start w:val="1"/>
      <w:numFmt w:val="decimal"/>
      <w:lvlText w:val="%6."/>
      <w:lvlJc w:val="left"/>
      <w:pPr>
        <w:tabs>
          <w:tab w:val="num" w:pos="4320"/>
        </w:tabs>
        <w:ind w:left="4320" w:hanging="360"/>
      </w:pPr>
    </w:lvl>
    <w:lvl w:ilvl="6" w:tplc="DF66EF38" w:tentative="1">
      <w:start w:val="1"/>
      <w:numFmt w:val="decimal"/>
      <w:lvlText w:val="%7."/>
      <w:lvlJc w:val="left"/>
      <w:pPr>
        <w:tabs>
          <w:tab w:val="num" w:pos="5040"/>
        </w:tabs>
        <w:ind w:left="5040" w:hanging="360"/>
      </w:pPr>
    </w:lvl>
    <w:lvl w:ilvl="7" w:tplc="E5AA5504" w:tentative="1">
      <w:start w:val="1"/>
      <w:numFmt w:val="decimal"/>
      <w:lvlText w:val="%8."/>
      <w:lvlJc w:val="left"/>
      <w:pPr>
        <w:tabs>
          <w:tab w:val="num" w:pos="5760"/>
        </w:tabs>
        <w:ind w:left="5760" w:hanging="360"/>
      </w:pPr>
    </w:lvl>
    <w:lvl w:ilvl="8" w:tplc="CE0659FC" w:tentative="1">
      <w:start w:val="1"/>
      <w:numFmt w:val="decimal"/>
      <w:lvlText w:val="%9."/>
      <w:lvlJc w:val="left"/>
      <w:pPr>
        <w:tabs>
          <w:tab w:val="num" w:pos="6480"/>
        </w:tabs>
        <w:ind w:left="6480" w:hanging="360"/>
      </w:pPr>
    </w:lvl>
  </w:abstractNum>
  <w:abstractNum w:abstractNumId="13" w15:restartNumberingAfterBreak="0">
    <w:nsid w:val="32E41EF2"/>
    <w:multiLevelType w:val="hybridMultilevel"/>
    <w:tmpl w:val="DE784EF6"/>
    <w:lvl w:ilvl="0" w:tplc="B8DC5F88">
      <w:start w:val="1"/>
      <w:numFmt w:val="decimal"/>
      <w:lvlText w:val="%1."/>
      <w:lvlJc w:val="left"/>
      <w:pPr>
        <w:tabs>
          <w:tab w:val="num" w:pos="1068"/>
        </w:tabs>
        <w:ind w:left="1068" w:hanging="360"/>
      </w:pPr>
    </w:lvl>
    <w:lvl w:ilvl="1" w:tplc="040E0019" w:tentative="1">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4" w15:restartNumberingAfterBreak="0">
    <w:nsid w:val="3D0408A9"/>
    <w:multiLevelType w:val="hybridMultilevel"/>
    <w:tmpl w:val="40FEAA12"/>
    <w:lvl w:ilvl="0" w:tplc="722C8048">
      <w:start w:val="1"/>
      <w:numFmt w:val="decimal"/>
      <w:lvlText w:val="%1."/>
      <w:lvlJc w:val="left"/>
      <w:pPr>
        <w:tabs>
          <w:tab w:val="num" w:pos="360"/>
        </w:tabs>
        <w:ind w:left="360" w:hanging="360"/>
      </w:pPr>
    </w:lvl>
    <w:lvl w:ilvl="1" w:tplc="B8DC5F88">
      <w:start w:val="1"/>
      <w:numFmt w:val="decimal"/>
      <w:lvlText w:val="%2."/>
      <w:lvlJc w:val="left"/>
      <w:pPr>
        <w:tabs>
          <w:tab w:val="num" w:pos="1080"/>
        </w:tabs>
        <w:ind w:left="1080" w:hanging="360"/>
      </w:pPr>
    </w:lvl>
    <w:lvl w:ilvl="2" w:tplc="71D2285A" w:tentative="1">
      <w:start w:val="1"/>
      <w:numFmt w:val="decimal"/>
      <w:lvlText w:val="%3."/>
      <w:lvlJc w:val="left"/>
      <w:pPr>
        <w:tabs>
          <w:tab w:val="num" w:pos="1800"/>
        </w:tabs>
        <w:ind w:left="1800" w:hanging="360"/>
      </w:pPr>
    </w:lvl>
    <w:lvl w:ilvl="3" w:tplc="65FE18B4" w:tentative="1">
      <w:start w:val="1"/>
      <w:numFmt w:val="decimal"/>
      <w:lvlText w:val="%4."/>
      <w:lvlJc w:val="left"/>
      <w:pPr>
        <w:tabs>
          <w:tab w:val="num" w:pos="2520"/>
        </w:tabs>
        <w:ind w:left="2520" w:hanging="360"/>
      </w:pPr>
    </w:lvl>
    <w:lvl w:ilvl="4" w:tplc="1DF6B2D4" w:tentative="1">
      <w:start w:val="1"/>
      <w:numFmt w:val="decimal"/>
      <w:lvlText w:val="%5."/>
      <w:lvlJc w:val="left"/>
      <w:pPr>
        <w:tabs>
          <w:tab w:val="num" w:pos="3240"/>
        </w:tabs>
        <w:ind w:left="3240" w:hanging="360"/>
      </w:pPr>
    </w:lvl>
    <w:lvl w:ilvl="5" w:tplc="F926DD50" w:tentative="1">
      <w:start w:val="1"/>
      <w:numFmt w:val="decimal"/>
      <w:lvlText w:val="%6."/>
      <w:lvlJc w:val="left"/>
      <w:pPr>
        <w:tabs>
          <w:tab w:val="num" w:pos="3960"/>
        </w:tabs>
        <w:ind w:left="3960" w:hanging="360"/>
      </w:pPr>
    </w:lvl>
    <w:lvl w:ilvl="6" w:tplc="DF66EF38" w:tentative="1">
      <w:start w:val="1"/>
      <w:numFmt w:val="decimal"/>
      <w:lvlText w:val="%7."/>
      <w:lvlJc w:val="left"/>
      <w:pPr>
        <w:tabs>
          <w:tab w:val="num" w:pos="4680"/>
        </w:tabs>
        <w:ind w:left="4680" w:hanging="360"/>
      </w:pPr>
    </w:lvl>
    <w:lvl w:ilvl="7" w:tplc="E5AA5504" w:tentative="1">
      <w:start w:val="1"/>
      <w:numFmt w:val="decimal"/>
      <w:lvlText w:val="%8."/>
      <w:lvlJc w:val="left"/>
      <w:pPr>
        <w:tabs>
          <w:tab w:val="num" w:pos="5400"/>
        </w:tabs>
        <w:ind w:left="5400" w:hanging="360"/>
      </w:pPr>
    </w:lvl>
    <w:lvl w:ilvl="8" w:tplc="CE0659FC" w:tentative="1">
      <w:start w:val="1"/>
      <w:numFmt w:val="decimal"/>
      <w:lvlText w:val="%9."/>
      <w:lvlJc w:val="left"/>
      <w:pPr>
        <w:tabs>
          <w:tab w:val="num" w:pos="6120"/>
        </w:tabs>
        <w:ind w:left="6120" w:hanging="360"/>
      </w:pPr>
    </w:lvl>
  </w:abstractNum>
  <w:abstractNum w:abstractNumId="15" w15:restartNumberingAfterBreak="0">
    <w:nsid w:val="46D654C2"/>
    <w:multiLevelType w:val="hybridMultilevel"/>
    <w:tmpl w:val="B1B044CC"/>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16" w15:restartNumberingAfterBreak="0">
    <w:nsid w:val="47B526EC"/>
    <w:multiLevelType w:val="hybridMultilevel"/>
    <w:tmpl w:val="DE784EF6"/>
    <w:lvl w:ilvl="0" w:tplc="B8DC5F88">
      <w:start w:val="1"/>
      <w:numFmt w:val="decimal"/>
      <w:lvlText w:val="%1."/>
      <w:lvlJc w:val="left"/>
      <w:pPr>
        <w:tabs>
          <w:tab w:val="num" w:pos="1068"/>
        </w:tabs>
        <w:ind w:left="1068" w:hanging="360"/>
      </w:pPr>
    </w:lvl>
    <w:lvl w:ilvl="1" w:tplc="040E0019" w:tentative="1">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17" w15:restartNumberingAfterBreak="0">
    <w:nsid w:val="48010E9D"/>
    <w:multiLevelType w:val="hybridMultilevel"/>
    <w:tmpl w:val="8A683A28"/>
    <w:lvl w:ilvl="0" w:tplc="8088545A">
      <w:start w:val="1"/>
      <w:numFmt w:val="decimal"/>
      <w:lvlText w:val="%1."/>
      <w:lvlJc w:val="left"/>
      <w:pPr>
        <w:tabs>
          <w:tab w:val="num" w:pos="720"/>
        </w:tabs>
        <w:ind w:left="720" w:hanging="360"/>
      </w:pPr>
    </w:lvl>
    <w:lvl w:ilvl="1" w:tplc="54EEB1EC">
      <w:start w:val="1"/>
      <w:numFmt w:val="decimal"/>
      <w:lvlText w:val="%2."/>
      <w:lvlJc w:val="left"/>
      <w:pPr>
        <w:tabs>
          <w:tab w:val="num" w:pos="1211"/>
        </w:tabs>
        <w:ind w:left="1211" w:hanging="360"/>
      </w:pPr>
    </w:lvl>
    <w:lvl w:ilvl="2" w:tplc="2A6029D4" w:tentative="1">
      <w:start w:val="1"/>
      <w:numFmt w:val="decimal"/>
      <w:lvlText w:val="%3."/>
      <w:lvlJc w:val="left"/>
      <w:pPr>
        <w:tabs>
          <w:tab w:val="num" w:pos="2160"/>
        </w:tabs>
        <w:ind w:left="2160" w:hanging="360"/>
      </w:pPr>
    </w:lvl>
    <w:lvl w:ilvl="3" w:tplc="304A06E8" w:tentative="1">
      <w:start w:val="1"/>
      <w:numFmt w:val="decimal"/>
      <w:lvlText w:val="%4."/>
      <w:lvlJc w:val="left"/>
      <w:pPr>
        <w:tabs>
          <w:tab w:val="num" w:pos="2880"/>
        </w:tabs>
        <w:ind w:left="2880" w:hanging="360"/>
      </w:pPr>
    </w:lvl>
    <w:lvl w:ilvl="4" w:tplc="518006EE" w:tentative="1">
      <w:start w:val="1"/>
      <w:numFmt w:val="decimal"/>
      <w:lvlText w:val="%5."/>
      <w:lvlJc w:val="left"/>
      <w:pPr>
        <w:tabs>
          <w:tab w:val="num" w:pos="3600"/>
        </w:tabs>
        <w:ind w:left="3600" w:hanging="360"/>
      </w:pPr>
    </w:lvl>
    <w:lvl w:ilvl="5" w:tplc="5B44920E" w:tentative="1">
      <w:start w:val="1"/>
      <w:numFmt w:val="decimal"/>
      <w:lvlText w:val="%6."/>
      <w:lvlJc w:val="left"/>
      <w:pPr>
        <w:tabs>
          <w:tab w:val="num" w:pos="4320"/>
        </w:tabs>
        <w:ind w:left="4320" w:hanging="360"/>
      </w:pPr>
    </w:lvl>
    <w:lvl w:ilvl="6" w:tplc="C4FEBCA0" w:tentative="1">
      <w:start w:val="1"/>
      <w:numFmt w:val="decimal"/>
      <w:lvlText w:val="%7."/>
      <w:lvlJc w:val="left"/>
      <w:pPr>
        <w:tabs>
          <w:tab w:val="num" w:pos="5040"/>
        </w:tabs>
        <w:ind w:left="5040" w:hanging="360"/>
      </w:pPr>
    </w:lvl>
    <w:lvl w:ilvl="7" w:tplc="D19E13C0" w:tentative="1">
      <w:start w:val="1"/>
      <w:numFmt w:val="decimal"/>
      <w:lvlText w:val="%8."/>
      <w:lvlJc w:val="left"/>
      <w:pPr>
        <w:tabs>
          <w:tab w:val="num" w:pos="5760"/>
        </w:tabs>
        <w:ind w:left="5760" w:hanging="360"/>
      </w:pPr>
    </w:lvl>
    <w:lvl w:ilvl="8" w:tplc="1A2EA99E" w:tentative="1">
      <w:start w:val="1"/>
      <w:numFmt w:val="decimal"/>
      <w:lvlText w:val="%9."/>
      <w:lvlJc w:val="left"/>
      <w:pPr>
        <w:tabs>
          <w:tab w:val="num" w:pos="6480"/>
        </w:tabs>
        <w:ind w:left="6480" w:hanging="360"/>
      </w:pPr>
    </w:lvl>
  </w:abstractNum>
  <w:abstractNum w:abstractNumId="18" w15:restartNumberingAfterBreak="0">
    <w:nsid w:val="491F7800"/>
    <w:multiLevelType w:val="hybridMultilevel"/>
    <w:tmpl w:val="7134772A"/>
    <w:lvl w:ilvl="0" w:tplc="37F4F938">
      <w:start w:val="1"/>
      <w:numFmt w:val="upperRoman"/>
      <w:lvlText w:val="%1."/>
      <w:lvlJc w:val="left"/>
      <w:pPr>
        <w:ind w:left="1080" w:hanging="72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B9F5A95"/>
    <w:multiLevelType w:val="hybridMultilevel"/>
    <w:tmpl w:val="38825B36"/>
    <w:lvl w:ilvl="0" w:tplc="722C8048">
      <w:start w:val="1"/>
      <w:numFmt w:val="decimal"/>
      <w:lvlText w:val="%1."/>
      <w:lvlJc w:val="left"/>
      <w:pPr>
        <w:tabs>
          <w:tab w:val="num" w:pos="720"/>
        </w:tabs>
        <w:ind w:left="720" w:hanging="360"/>
      </w:pPr>
    </w:lvl>
    <w:lvl w:ilvl="1" w:tplc="B8DC5F88">
      <w:start w:val="1"/>
      <w:numFmt w:val="decimal"/>
      <w:lvlText w:val="%2."/>
      <w:lvlJc w:val="left"/>
      <w:pPr>
        <w:tabs>
          <w:tab w:val="num" w:pos="1440"/>
        </w:tabs>
        <w:ind w:left="1440" w:hanging="360"/>
      </w:pPr>
    </w:lvl>
    <w:lvl w:ilvl="2" w:tplc="71D2285A" w:tentative="1">
      <w:start w:val="1"/>
      <w:numFmt w:val="decimal"/>
      <w:lvlText w:val="%3."/>
      <w:lvlJc w:val="left"/>
      <w:pPr>
        <w:tabs>
          <w:tab w:val="num" w:pos="2160"/>
        </w:tabs>
        <w:ind w:left="2160" w:hanging="360"/>
      </w:pPr>
    </w:lvl>
    <w:lvl w:ilvl="3" w:tplc="65FE18B4" w:tentative="1">
      <w:start w:val="1"/>
      <w:numFmt w:val="decimal"/>
      <w:lvlText w:val="%4."/>
      <w:lvlJc w:val="left"/>
      <w:pPr>
        <w:tabs>
          <w:tab w:val="num" w:pos="2880"/>
        </w:tabs>
        <w:ind w:left="2880" w:hanging="360"/>
      </w:pPr>
    </w:lvl>
    <w:lvl w:ilvl="4" w:tplc="1DF6B2D4" w:tentative="1">
      <w:start w:val="1"/>
      <w:numFmt w:val="decimal"/>
      <w:lvlText w:val="%5."/>
      <w:lvlJc w:val="left"/>
      <w:pPr>
        <w:tabs>
          <w:tab w:val="num" w:pos="3600"/>
        </w:tabs>
        <w:ind w:left="3600" w:hanging="360"/>
      </w:pPr>
    </w:lvl>
    <w:lvl w:ilvl="5" w:tplc="F926DD50" w:tentative="1">
      <w:start w:val="1"/>
      <w:numFmt w:val="decimal"/>
      <w:lvlText w:val="%6."/>
      <w:lvlJc w:val="left"/>
      <w:pPr>
        <w:tabs>
          <w:tab w:val="num" w:pos="4320"/>
        </w:tabs>
        <w:ind w:left="4320" w:hanging="360"/>
      </w:pPr>
    </w:lvl>
    <w:lvl w:ilvl="6" w:tplc="DF66EF38" w:tentative="1">
      <w:start w:val="1"/>
      <w:numFmt w:val="decimal"/>
      <w:lvlText w:val="%7."/>
      <w:lvlJc w:val="left"/>
      <w:pPr>
        <w:tabs>
          <w:tab w:val="num" w:pos="5040"/>
        </w:tabs>
        <w:ind w:left="5040" w:hanging="360"/>
      </w:pPr>
    </w:lvl>
    <w:lvl w:ilvl="7" w:tplc="E5AA5504" w:tentative="1">
      <w:start w:val="1"/>
      <w:numFmt w:val="decimal"/>
      <w:lvlText w:val="%8."/>
      <w:lvlJc w:val="left"/>
      <w:pPr>
        <w:tabs>
          <w:tab w:val="num" w:pos="5760"/>
        </w:tabs>
        <w:ind w:left="5760" w:hanging="360"/>
      </w:pPr>
    </w:lvl>
    <w:lvl w:ilvl="8" w:tplc="CE0659FC" w:tentative="1">
      <w:start w:val="1"/>
      <w:numFmt w:val="decimal"/>
      <w:lvlText w:val="%9."/>
      <w:lvlJc w:val="left"/>
      <w:pPr>
        <w:tabs>
          <w:tab w:val="num" w:pos="6480"/>
        </w:tabs>
        <w:ind w:left="6480" w:hanging="360"/>
      </w:pPr>
    </w:lvl>
  </w:abstractNum>
  <w:abstractNum w:abstractNumId="20" w15:restartNumberingAfterBreak="0">
    <w:nsid w:val="4BBE0251"/>
    <w:multiLevelType w:val="hybridMultilevel"/>
    <w:tmpl w:val="1598CC64"/>
    <w:lvl w:ilvl="0" w:tplc="722C8048">
      <w:start w:val="1"/>
      <w:numFmt w:val="decimal"/>
      <w:lvlText w:val="%1."/>
      <w:lvlJc w:val="left"/>
      <w:pPr>
        <w:tabs>
          <w:tab w:val="num" w:pos="720"/>
        </w:tabs>
        <w:ind w:left="720" w:hanging="360"/>
      </w:pPr>
    </w:lvl>
    <w:lvl w:ilvl="1" w:tplc="B8DC5F88">
      <w:start w:val="1"/>
      <w:numFmt w:val="decimal"/>
      <w:lvlText w:val="%2."/>
      <w:lvlJc w:val="left"/>
      <w:pPr>
        <w:tabs>
          <w:tab w:val="num" w:pos="1440"/>
        </w:tabs>
        <w:ind w:left="1440" w:hanging="360"/>
      </w:pPr>
    </w:lvl>
    <w:lvl w:ilvl="2" w:tplc="71D2285A" w:tentative="1">
      <w:start w:val="1"/>
      <w:numFmt w:val="decimal"/>
      <w:lvlText w:val="%3."/>
      <w:lvlJc w:val="left"/>
      <w:pPr>
        <w:tabs>
          <w:tab w:val="num" w:pos="2160"/>
        </w:tabs>
        <w:ind w:left="2160" w:hanging="360"/>
      </w:pPr>
    </w:lvl>
    <w:lvl w:ilvl="3" w:tplc="65FE18B4" w:tentative="1">
      <w:start w:val="1"/>
      <w:numFmt w:val="decimal"/>
      <w:lvlText w:val="%4."/>
      <w:lvlJc w:val="left"/>
      <w:pPr>
        <w:tabs>
          <w:tab w:val="num" w:pos="2880"/>
        </w:tabs>
        <w:ind w:left="2880" w:hanging="360"/>
      </w:pPr>
    </w:lvl>
    <w:lvl w:ilvl="4" w:tplc="1DF6B2D4" w:tentative="1">
      <w:start w:val="1"/>
      <w:numFmt w:val="decimal"/>
      <w:lvlText w:val="%5."/>
      <w:lvlJc w:val="left"/>
      <w:pPr>
        <w:tabs>
          <w:tab w:val="num" w:pos="3600"/>
        </w:tabs>
        <w:ind w:left="3600" w:hanging="360"/>
      </w:pPr>
    </w:lvl>
    <w:lvl w:ilvl="5" w:tplc="F926DD50" w:tentative="1">
      <w:start w:val="1"/>
      <w:numFmt w:val="decimal"/>
      <w:lvlText w:val="%6."/>
      <w:lvlJc w:val="left"/>
      <w:pPr>
        <w:tabs>
          <w:tab w:val="num" w:pos="4320"/>
        </w:tabs>
        <w:ind w:left="4320" w:hanging="360"/>
      </w:pPr>
    </w:lvl>
    <w:lvl w:ilvl="6" w:tplc="DF66EF38" w:tentative="1">
      <w:start w:val="1"/>
      <w:numFmt w:val="decimal"/>
      <w:lvlText w:val="%7."/>
      <w:lvlJc w:val="left"/>
      <w:pPr>
        <w:tabs>
          <w:tab w:val="num" w:pos="5040"/>
        </w:tabs>
        <w:ind w:left="5040" w:hanging="360"/>
      </w:pPr>
    </w:lvl>
    <w:lvl w:ilvl="7" w:tplc="E5AA5504" w:tentative="1">
      <w:start w:val="1"/>
      <w:numFmt w:val="decimal"/>
      <w:lvlText w:val="%8."/>
      <w:lvlJc w:val="left"/>
      <w:pPr>
        <w:tabs>
          <w:tab w:val="num" w:pos="5760"/>
        </w:tabs>
        <w:ind w:left="5760" w:hanging="360"/>
      </w:pPr>
    </w:lvl>
    <w:lvl w:ilvl="8" w:tplc="CE0659FC" w:tentative="1">
      <w:start w:val="1"/>
      <w:numFmt w:val="decimal"/>
      <w:lvlText w:val="%9."/>
      <w:lvlJc w:val="left"/>
      <w:pPr>
        <w:tabs>
          <w:tab w:val="num" w:pos="6480"/>
        </w:tabs>
        <w:ind w:left="6480" w:hanging="360"/>
      </w:pPr>
    </w:lvl>
  </w:abstractNum>
  <w:abstractNum w:abstractNumId="21" w15:restartNumberingAfterBreak="0">
    <w:nsid w:val="4D69713C"/>
    <w:multiLevelType w:val="hybridMultilevel"/>
    <w:tmpl w:val="DE784EF6"/>
    <w:lvl w:ilvl="0" w:tplc="B8DC5F88">
      <w:start w:val="1"/>
      <w:numFmt w:val="decimal"/>
      <w:lvlText w:val="%1."/>
      <w:lvlJc w:val="left"/>
      <w:pPr>
        <w:tabs>
          <w:tab w:val="num" w:pos="1068"/>
        </w:tabs>
        <w:ind w:left="1068" w:hanging="360"/>
      </w:pPr>
    </w:lvl>
    <w:lvl w:ilvl="1" w:tplc="040E0019" w:tentative="1">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22" w15:restartNumberingAfterBreak="0">
    <w:nsid w:val="4E79308B"/>
    <w:multiLevelType w:val="hybridMultilevel"/>
    <w:tmpl w:val="E46A6B02"/>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3" w15:restartNumberingAfterBreak="0">
    <w:nsid w:val="52681795"/>
    <w:multiLevelType w:val="hybridMultilevel"/>
    <w:tmpl w:val="DE784EF6"/>
    <w:lvl w:ilvl="0" w:tplc="B8DC5F88">
      <w:start w:val="1"/>
      <w:numFmt w:val="decimal"/>
      <w:lvlText w:val="%1."/>
      <w:lvlJc w:val="left"/>
      <w:pPr>
        <w:tabs>
          <w:tab w:val="num" w:pos="1068"/>
        </w:tabs>
        <w:ind w:left="1068" w:hanging="360"/>
      </w:pPr>
    </w:lvl>
    <w:lvl w:ilvl="1" w:tplc="040E0019" w:tentative="1">
      <w:start w:val="1"/>
      <w:numFmt w:val="lowerLetter"/>
      <w:lvlText w:val="%2."/>
      <w:lvlJc w:val="left"/>
      <w:pPr>
        <w:ind w:left="1068" w:hanging="360"/>
      </w:pPr>
    </w:lvl>
    <w:lvl w:ilvl="2" w:tplc="040E001B" w:tentative="1">
      <w:start w:val="1"/>
      <w:numFmt w:val="lowerRoman"/>
      <w:lvlText w:val="%3."/>
      <w:lvlJc w:val="right"/>
      <w:pPr>
        <w:ind w:left="1788" w:hanging="180"/>
      </w:pPr>
    </w:lvl>
    <w:lvl w:ilvl="3" w:tplc="040E000F" w:tentative="1">
      <w:start w:val="1"/>
      <w:numFmt w:val="decimal"/>
      <w:lvlText w:val="%4."/>
      <w:lvlJc w:val="left"/>
      <w:pPr>
        <w:ind w:left="2508" w:hanging="360"/>
      </w:pPr>
    </w:lvl>
    <w:lvl w:ilvl="4" w:tplc="040E0019" w:tentative="1">
      <w:start w:val="1"/>
      <w:numFmt w:val="lowerLetter"/>
      <w:lvlText w:val="%5."/>
      <w:lvlJc w:val="left"/>
      <w:pPr>
        <w:ind w:left="3228" w:hanging="360"/>
      </w:pPr>
    </w:lvl>
    <w:lvl w:ilvl="5" w:tplc="040E001B" w:tentative="1">
      <w:start w:val="1"/>
      <w:numFmt w:val="lowerRoman"/>
      <w:lvlText w:val="%6."/>
      <w:lvlJc w:val="right"/>
      <w:pPr>
        <w:ind w:left="3948" w:hanging="180"/>
      </w:pPr>
    </w:lvl>
    <w:lvl w:ilvl="6" w:tplc="040E000F" w:tentative="1">
      <w:start w:val="1"/>
      <w:numFmt w:val="decimal"/>
      <w:lvlText w:val="%7."/>
      <w:lvlJc w:val="left"/>
      <w:pPr>
        <w:ind w:left="4668" w:hanging="360"/>
      </w:pPr>
    </w:lvl>
    <w:lvl w:ilvl="7" w:tplc="040E0019" w:tentative="1">
      <w:start w:val="1"/>
      <w:numFmt w:val="lowerLetter"/>
      <w:lvlText w:val="%8."/>
      <w:lvlJc w:val="left"/>
      <w:pPr>
        <w:ind w:left="5388" w:hanging="360"/>
      </w:pPr>
    </w:lvl>
    <w:lvl w:ilvl="8" w:tplc="040E001B" w:tentative="1">
      <w:start w:val="1"/>
      <w:numFmt w:val="lowerRoman"/>
      <w:lvlText w:val="%9."/>
      <w:lvlJc w:val="right"/>
      <w:pPr>
        <w:ind w:left="6108" w:hanging="180"/>
      </w:pPr>
    </w:lvl>
  </w:abstractNum>
  <w:abstractNum w:abstractNumId="24" w15:restartNumberingAfterBreak="0">
    <w:nsid w:val="56AC41F0"/>
    <w:multiLevelType w:val="hybridMultilevel"/>
    <w:tmpl w:val="981AA7FC"/>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5" w15:restartNumberingAfterBreak="0">
    <w:nsid w:val="59CB135D"/>
    <w:multiLevelType w:val="hybridMultilevel"/>
    <w:tmpl w:val="12C6B0AE"/>
    <w:lvl w:ilvl="0" w:tplc="76204360">
      <w:start w:val="6"/>
      <w:numFmt w:val="decimal"/>
      <w:lvlText w:val="%1."/>
      <w:lvlJc w:val="left"/>
      <w:pPr>
        <w:tabs>
          <w:tab w:val="num" w:pos="720"/>
        </w:tabs>
        <w:ind w:left="720" w:hanging="360"/>
      </w:pPr>
    </w:lvl>
    <w:lvl w:ilvl="1" w:tplc="277E62FE" w:tentative="1">
      <w:start w:val="1"/>
      <w:numFmt w:val="decimal"/>
      <w:lvlText w:val="%2."/>
      <w:lvlJc w:val="left"/>
      <w:pPr>
        <w:tabs>
          <w:tab w:val="num" w:pos="1440"/>
        </w:tabs>
        <w:ind w:left="1440" w:hanging="360"/>
      </w:pPr>
    </w:lvl>
    <w:lvl w:ilvl="2" w:tplc="3DC896A6" w:tentative="1">
      <w:start w:val="1"/>
      <w:numFmt w:val="decimal"/>
      <w:lvlText w:val="%3."/>
      <w:lvlJc w:val="left"/>
      <w:pPr>
        <w:tabs>
          <w:tab w:val="num" w:pos="2160"/>
        </w:tabs>
        <w:ind w:left="2160" w:hanging="360"/>
      </w:pPr>
    </w:lvl>
    <w:lvl w:ilvl="3" w:tplc="F04EA8D2" w:tentative="1">
      <w:start w:val="1"/>
      <w:numFmt w:val="decimal"/>
      <w:lvlText w:val="%4."/>
      <w:lvlJc w:val="left"/>
      <w:pPr>
        <w:tabs>
          <w:tab w:val="num" w:pos="2880"/>
        </w:tabs>
        <w:ind w:left="2880" w:hanging="360"/>
      </w:pPr>
    </w:lvl>
    <w:lvl w:ilvl="4" w:tplc="1172C290" w:tentative="1">
      <w:start w:val="1"/>
      <w:numFmt w:val="decimal"/>
      <w:lvlText w:val="%5."/>
      <w:lvlJc w:val="left"/>
      <w:pPr>
        <w:tabs>
          <w:tab w:val="num" w:pos="3600"/>
        </w:tabs>
        <w:ind w:left="3600" w:hanging="360"/>
      </w:pPr>
    </w:lvl>
    <w:lvl w:ilvl="5" w:tplc="8EF4AF64" w:tentative="1">
      <w:start w:val="1"/>
      <w:numFmt w:val="decimal"/>
      <w:lvlText w:val="%6."/>
      <w:lvlJc w:val="left"/>
      <w:pPr>
        <w:tabs>
          <w:tab w:val="num" w:pos="4320"/>
        </w:tabs>
        <w:ind w:left="4320" w:hanging="360"/>
      </w:pPr>
    </w:lvl>
    <w:lvl w:ilvl="6" w:tplc="27CC3DAA" w:tentative="1">
      <w:start w:val="1"/>
      <w:numFmt w:val="decimal"/>
      <w:lvlText w:val="%7."/>
      <w:lvlJc w:val="left"/>
      <w:pPr>
        <w:tabs>
          <w:tab w:val="num" w:pos="5040"/>
        </w:tabs>
        <w:ind w:left="5040" w:hanging="360"/>
      </w:pPr>
    </w:lvl>
    <w:lvl w:ilvl="7" w:tplc="20469842" w:tentative="1">
      <w:start w:val="1"/>
      <w:numFmt w:val="decimal"/>
      <w:lvlText w:val="%8."/>
      <w:lvlJc w:val="left"/>
      <w:pPr>
        <w:tabs>
          <w:tab w:val="num" w:pos="5760"/>
        </w:tabs>
        <w:ind w:left="5760" w:hanging="360"/>
      </w:pPr>
    </w:lvl>
    <w:lvl w:ilvl="8" w:tplc="C4A8D6C4" w:tentative="1">
      <w:start w:val="1"/>
      <w:numFmt w:val="decimal"/>
      <w:lvlText w:val="%9."/>
      <w:lvlJc w:val="left"/>
      <w:pPr>
        <w:tabs>
          <w:tab w:val="num" w:pos="6480"/>
        </w:tabs>
        <w:ind w:left="6480" w:hanging="360"/>
      </w:pPr>
    </w:lvl>
  </w:abstractNum>
  <w:abstractNum w:abstractNumId="26" w15:restartNumberingAfterBreak="0">
    <w:nsid w:val="5C7B29FD"/>
    <w:multiLevelType w:val="hybridMultilevel"/>
    <w:tmpl w:val="8BCEFC66"/>
    <w:lvl w:ilvl="0" w:tplc="040E0001">
      <w:start w:val="1"/>
      <w:numFmt w:val="bullet"/>
      <w:lvlText w:val=""/>
      <w:lvlJc w:val="left"/>
      <w:pPr>
        <w:ind w:left="780" w:hanging="360"/>
      </w:pPr>
      <w:rPr>
        <w:rFonts w:ascii="Symbol" w:hAnsi="Symbol" w:hint="default"/>
      </w:rPr>
    </w:lvl>
    <w:lvl w:ilvl="1" w:tplc="040E0003" w:tentative="1">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27" w15:restartNumberingAfterBreak="0">
    <w:nsid w:val="5C9A3976"/>
    <w:multiLevelType w:val="hybridMultilevel"/>
    <w:tmpl w:val="5A46B1EE"/>
    <w:lvl w:ilvl="0" w:tplc="7D8CC490">
      <w:start w:val="1"/>
      <w:numFmt w:val="decimal"/>
      <w:lvlText w:val="%1."/>
      <w:lvlJc w:val="left"/>
      <w:pPr>
        <w:tabs>
          <w:tab w:val="num" w:pos="720"/>
        </w:tabs>
        <w:ind w:left="720" w:hanging="360"/>
      </w:pPr>
    </w:lvl>
    <w:lvl w:ilvl="1" w:tplc="3AFADD72">
      <w:start w:val="1"/>
      <w:numFmt w:val="decimal"/>
      <w:lvlText w:val="%2."/>
      <w:lvlJc w:val="left"/>
      <w:pPr>
        <w:tabs>
          <w:tab w:val="num" w:pos="1440"/>
        </w:tabs>
        <w:ind w:left="1440" w:hanging="360"/>
      </w:pPr>
    </w:lvl>
    <w:lvl w:ilvl="2" w:tplc="11FC2C88" w:tentative="1">
      <w:start w:val="1"/>
      <w:numFmt w:val="decimal"/>
      <w:lvlText w:val="%3."/>
      <w:lvlJc w:val="left"/>
      <w:pPr>
        <w:tabs>
          <w:tab w:val="num" w:pos="2160"/>
        </w:tabs>
        <w:ind w:left="2160" w:hanging="360"/>
      </w:pPr>
    </w:lvl>
    <w:lvl w:ilvl="3" w:tplc="AFF24A48" w:tentative="1">
      <w:start w:val="1"/>
      <w:numFmt w:val="decimal"/>
      <w:lvlText w:val="%4."/>
      <w:lvlJc w:val="left"/>
      <w:pPr>
        <w:tabs>
          <w:tab w:val="num" w:pos="2880"/>
        </w:tabs>
        <w:ind w:left="2880" w:hanging="360"/>
      </w:pPr>
    </w:lvl>
    <w:lvl w:ilvl="4" w:tplc="1AC66DD2" w:tentative="1">
      <w:start w:val="1"/>
      <w:numFmt w:val="decimal"/>
      <w:lvlText w:val="%5."/>
      <w:lvlJc w:val="left"/>
      <w:pPr>
        <w:tabs>
          <w:tab w:val="num" w:pos="3600"/>
        </w:tabs>
        <w:ind w:left="3600" w:hanging="360"/>
      </w:pPr>
    </w:lvl>
    <w:lvl w:ilvl="5" w:tplc="9884980A" w:tentative="1">
      <w:start w:val="1"/>
      <w:numFmt w:val="decimal"/>
      <w:lvlText w:val="%6."/>
      <w:lvlJc w:val="left"/>
      <w:pPr>
        <w:tabs>
          <w:tab w:val="num" w:pos="4320"/>
        </w:tabs>
        <w:ind w:left="4320" w:hanging="360"/>
      </w:pPr>
    </w:lvl>
    <w:lvl w:ilvl="6" w:tplc="51546E7C" w:tentative="1">
      <w:start w:val="1"/>
      <w:numFmt w:val="decimal"/>
      <w:lvlText w:val="%7."/>
      <w:lvlJc w:val="left"/>
      <w:pPr>
        <w:tabs>
          <w:tab w:val="num" w:pos="5040"/>
        </w:tabs>
        <w:ind w:left="5040" w:hanging="360"/>
      </w:pPr>
    </w:lvl>
    <w:lvl w:ilvl="7" w:tplc="FF4CCECE" w:tentative="1">
      <w:start w:val="1"/>
      <w:numFmt w:val="decimal"/>
      <w:lvlText w:val="%8."/>
      <w:lvlJc w:val="left"/>
      <w:pPr>
        <w:tabs>
          <w:tab w:val="num" w:pos="5760"/>
        </w:tabs>
        <w:ind w:left="5760" w:hanging="360"/>
      </w:pPr>
    </w:lvl>
    <w:lvl w:ilvl="8" w:tplc="43D23F06" w:tentative="1">
      <w:start w:val="1"/>
      <w:numFmt w:val="decimal"/>
      <w:lvlText w:val="%9."/>
      <w:lvlJc w:val="left"/>
      <w:pPr>
        <w:tabs>
          <w:tab w:val="num" w:pos="6480"/>
        </w:tabs>
        <w:ind w:left="6480" w:hanging="360"/>
      </w:pPr>
    </w:lvl>
  </w:abstractNum>
  <w:abstractNum w:abstractNumId="28" w15:restartNumberingAfterBreak="0">
    <w:nsid w:val="5F947667"/>
    <w:multiLevelType w:val="hybridMultilevel"/>
    <w:tmpl w:val="05504C06"/>
    <w:lvl w:ilvl="0" w:tplc="94FE7C7C">
      <w:start w:val="2018"/>
      <w:numFmt w:val="bullet"/>
      <w:lvlText w:val=""/>
      <w:lvlJc w:val="left"/>
      <w:pPr>
        <w:ind w:left="720" w:hanging="360"/>
      </w:pPr>
      <w:rPr>
        <w:rFonts w:ascii="Symbol" w:eastAsiaTheme="minorHAnsi" w:hAnsi="Symbol"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9" w15:restartNumberingAfterBreak="0">
    <w:nsid w:val="61F0065F"/>
    <w:multiLevelType w:val="hybridMultilevel"/>
    <w:tmpl w:val="4F4EE69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0" w15:restartNumberingAfterBreak="0">
    <w:nsid w:val="64B243A9"/>
    <w:multiLevelType w:val="hybridMultilevel"/>
    <w:tmpl w:val="AA32A99E"/>
    <w:lvl w:ilvl="0" w:tplc="383CE8EE">
      <w:start w:val="198"/>
      <w:numFmt w:val="decimal"/>
      <w:lvlText w:val="%1"/>
      <w:lvlJc w:val="left"/>
      <w:pPr>
        <w:ind w:left="394" w:hanging="360"/>
      </w:pPr>
      <w:rPr>
        <w:rFonts w:hint="default"/>
      </w:rPr>
    </w:lvl>
    <w:lvl w:ilvl="1" w:tplc="040E0019" w:tentative="1">
      <w:start w:val="1"/>
      <w:numFmt w:val="lowerLetter"/>
      <w:lvlText w:val="%2."/>
      <w:lvlJc w:val="left"/>
      <w:pPr>
        <w:ind w:left="1114" w:hanging="360"/>
      </w:pPr>
    </w:lvl>
    <w:lvl w:ilvl="2" w:tplc="040E001B" w:tentative="1">
      <w:start w:val="1"/>
      <w:numFmt w:val="lowerRoman"/>
      <w:lvlText w:val="%3."/>
      <w:lvlJc w:val="right"/>
      <w:pPr>
        <w:ind w:left="1834" w:hanging="180"/>
      </w:pPr>
    </w:lvl>
    <w:lvl w:ilvl="3" w:tplc="040E000F" w:tentative="1">
      <w:start w:val="1"/>
      <w:numFmt w:val="decimal"/>
      <w:lvlText w:val="%4."/>
      <w:lvlJc w:val="left"/>
      <w:pPr>
        <w:ind w:left="2554" w:hanging="360"/>
      </w:pPr>
    </w:lvl>
    <w:lvl w:ilvl="4" w:tplc="040E0019" w:tentative="1">
      <w:start w:val="1"/>
      <w:numFmt w:val="lowerLetter"/>
      <w:lvlText w:val="%5."/>
      <w:lvlJc w:val="left"/>
      <w:pPr>
        <w:ind w:left="3274" w:hanging="360"/>
      </w:pPr>
    </w:lvl>
    <w:lvl w:ilvl="5" w:tplc="040E001B" w:tentative="1">
      <w:start w:val="1"/>
      <w:numFmt w:val="lowerRoman"/>
      <w:lvlText w:val="%6."/>
      <w:lvlJc w:val="right"/>
      <w:pPr>
        <w:ind w:left="3994" w:hanging="180"/>
      </w:pPr>
    </w:lvl>
    <w:lvl w:ilvl="6" w:tplc="040E000F" w:tentative="1">
      <w:start w:val="1"/>
      <w:numFmt w:val="decimal"/>
      <w:lvlText w:val="%7."/>
      <w:lvlJc w:val="left"/>
      <w:pPr>
        <w:ind w:left="4714" w:hanging="360"/>
      </w:pPr>
    </w:lvl>
    <w:lvl w:ilvl="7" w:tplc="040E0019" w:tentative="1">
      <w:start w:val="1"/>
      <w:numFmt w:val="lowerLetter"/>
      <w:lvlText w:val="%8."/>
      <w:lvlJc w:val="left"/>
      <w:pPr>
        <w:ind w:left="5434" w:hanging="360"/>
      </w:pPr>
    </w:lvl>
    <w:lvl w:ilvl="8" w:tplc="040E001B" w:tentative="1">
      <w:start w:val="1"/>
      <w:numFmt w:val="lowerRoman"/>
      <w:lvlText w:val="%9."/>
      <w:lvlJc w:val="right"/>
      <w:pPr>
        <w:ind w:left="6154" w:hanging="180"/>
      </w:pPr>
    </w:lvl>
  </w:abstractNum>
  <w:abstractNum w:abstractNumId="31" w15:restartNumberingAfterBreak="0">
    <w:nsid w:val="66AD3AFA"/>
    <w:multiLevelType w:val="hybridMultilevel"/>
    <w:tmpl w:val="FB0CAA42"/>
    <w:lvl w:ilvl="0" w:tplc="722C8048">
      <w:start w:val="1"/>
      <w:numFmt w:val="decimal"/>
      <w:lvlText w:val="%1."/>
      <w:lvlJc w:val="left"/>
      <w:pPr>
        <w:tabs>
          <w:tab w:val="num" w:pos="720"/>
        </w:tabs>
        <w:ind w:left="720" w:hanging="360"/>
      </w:pPr>
    </w:lvl>
    <w:lvl w:ilvl="1" w:tplc="B8DC5F88">
      <w:start w:val="1"/>
      <w:numFmt w:val="decimal"/>
      <w:lvlText w:val="%2."/>
      <w:lvlJc w:val="left"/>
      <w:pPr>
        <w:tabs>
          <w:tab w:val="num" w:pos="1440"/>
        </w:tabs>
        <w:ind w:left="1440" w:hanging="360"/>
      </w:pPr>
    </w:lvl>
    <w:lvl w:ilvl="2" w:tplc="71D2285A" w:tentative="1">
      <w:start w:val="1"/>
      <w:numFmt w:val="decimal"/>
      <w:lvlText w:val="%3."/>
      <w:lvlJc w:val="left"/>
      <w:pPr>
        <w:tabs>
          <w:tab w:val="num" w:pos="2160"/>
        </w:tabs>
        <w:ind w:left="2160" w:hanging="360"/>
      </w:pPr>
    </w:lvl>
    <w:lvl w:ilvl="3" w:tplc="65FE18B4" w:tentative="1">
      <w:start w:val="1"/>
      <w:numFmt w:val="decimal"/>
      <w:lvlText w:val="%4."/>
      <w:lvlJc w:val="left"/>
      <w:pPr>
        <w:tabs>
          <w:tab w:val="num" w:pos="2880"/>
        </w:tabs>
        <w:ind w:left="2880" w:hanging="360"/>
      </w:pPr>
    </w:lvl>
    <w:lvl w:ilvl="4" w:tplc="1DF6B2D4" w:tentative="1">
      <w:start w:val="1"/>
      <w:numFmt w:val="decimal"/>
      <w:lvlText w:val="%5."/>
      <w:lvlJc w:val="left"/>
      <w:pPr>
        <w:tabs>
          <w:tab w:val="num" w:pos="3600"/>
        </w:tabs>
        <w:ind w:left="3600" w:hanging="360"/>
      </w:pPr>
    </w:lvl>
    <w:lvl w:ilvl="5" w:tplc="F926DD50" w:tentative="1">
      <w:start w:val="1"/>
      <w:numFmt w:val="decimal"/>
      <w:lvlText w:val="%6."/>
      <w:lvlJc w:val="left"/>
      <w:pPr>
        <w:tabs>
          <w:tab w:val="num" w:pos="4320"/>
        </w:tabs>
        <w:ind w:left="4320" w:hanging="360"/>
      </w:pPr>
    </w:lvl>
    <w:lvl w:ilvl="6" w:tplc="DF66EF38" w:tentative="1">
      <w:start w:val="1"/>
      <w:numFmt w:val="decimal"/>
      <w:lvlText w:val="%7."/>
      <w:lvlJc w:val="left"/>
      <w:pPr>
        <w:tabs>
          <w:tab w:val="num" w:pos="5040"/>
        </w:tabs>
        <w:ind w:left="5040" w:hanging="360"/>
      </w:pPr>
    </w:lvl>
    <w:lvl w:ilvl="7" w:tplc="E5AA5504" w:tentative="1">
      <w:start w:val="1"/>
      <w:numFmt w:val="decimal"/>
      <w:lvlText w:val="%8."/>
      <w:lvlJc w:val="left"/>
      <w:pPr>
        <w:tabs>
          <w:tab w:val="num" w:pos="5760"/>
        </w:tabs>
        <w:ind w:left="5760" w:hanging="360"/>
      </w:pPr>
    </w:lvl>
    <w:lvl w:ilvl="8" w:tplc="CE0659FC" w:tentative="1">
      <w:start w:val="1"/>
      <w:numFmt w:val="decimal"/>
      <w:lvlText w:val="%9."/>
      <w:lvlJc w:val="left"/>
      <w:pPr>
        <w:tabs>
          <w:tab w:val="num" w:pos="6480"/>
        </w:tabs>
        <w:ind w:left="6480" w:hanging="360"/>
      </w:pPr>
    </w:lvl>
  </w:abstractNum>
  <w:abstractNum w:abstractNumId="32" w15:restartNumberingAfterBreak="0">
    <w:nsid w:val="68501BBE"/>
    <w:multiLevelType w:val="hybridMultilevel"/>
    <w:tmpl w:val="D5DA9C2E"/>
    <w:lvl w:ilvl="0" w:tplc="FB3CAE44">
      <w:start w:val="1"/>
      <w:numFmt w:val="decimal"/>
      <w:lvlText w:val="%1."/>
      <w:lvlJc w:val="left"/>
      <w:pPr>
        <w:tabs>
          <w:tab w:val="num" w:pos="720"/>
        </w:tabs>
        <w:ind w:left="720" w:hanging="360"/>
      </w:pPr>
    </w:lvl>
    <w:lvl w:ilvl="1" w:tplc="D57A5544">
      <w:start w:val="1"/>
      <w:numFmt w:val="decimal"/>
      <w:lvlText w:val="%2."/>
      <w:lvlJc w:val="left"/>
      <w:pPr>
        <w:tabs>
          <w:tab w:val="num" w:pos="1440"/>
        </w:tabs>
        <w:ind w:left="1440" w:hanging="360"/>
      </w:pPr>
    </w:lvl>
    <w:lvl w:ilvl="2" w:tplc="7534E5F6" w:tentative="1">
      <w:start w:val="1"/>
      <w:numFmt w:val="decimal"/>
      <w:lvlText w:val="%3."/>
      <w:lvlJc w:val="left"/>
      <w:pPr>
        <w:tabs>
          <w:tab w:val="num" w:pos="2160"/>
        </w:tabs>
        <w:ind w:left="2160" w:hanging="360"/>
      </w:pPr>
    </w:lvl>
    <w:lvl w:ilvl="3" w:tplc="AC6E6C70" w:tentative="1">
      <w:start w:val="1"/>
      <w:numFmt w:val="decimal"/>
      <w:lvlText w:val="%4."/>
      <w:lvlJc w:val="left"/>
      <w:pPr>
        <w:tabs>
          <w:tab w:val="num" w:pos="2880"/>
        </w:tabs>
        <w:ind w:left="2880" w:hanging="360"/>
      </w:pPr>
    </w:lvl>
    <w:lvl w:ilvl="4" w:tplc="7F16DD14" w:tentative="1">
      <w:start w:val="1"/>
      <w:numFmt w:val="decimal"/>
      <w:lvlText w:val="%5."/>
      <w:lvlJc w:val="left"/>
      <w:pPr>
        <w:tabs>
          <w:tab w:val="num" w:pos="3600"/>
        </w:tabs>
        <w:ind w:left="3600" w:hanging="360"/>
      </w:pPr>
    </w:lvl>
    <w:lvl w:ilvl="5" w:tplc="E430B580" w:tentative="1">
      <w:start w:val="1"/>
      <w:numFmt w:val="decimal"/>
      <w:lvlText w:val="%6."/>
      <w:lvlJc w:val="left"/>
      <w:pPr>
        <w:tabs>
          <w:tab w:val="num" w:pos="4320"/>
        </w:tabs>
        <w:ind w:left="4320" w:hanging="360"/>
      </w:pPr>
    </w:lvl>
    <w:lvl w:ilvl="6" w:tplc="8CF40494" w:tentative="1">
      <w:start w:val="1"/>
      <w:numFmt w:val="decimal"/>
      <w:lvlText w:val="%7."/>
      <w:lvlJc w:val="left"/>
      <w:pPr>
        <w:tabs>
          <w:tab w:val="num" w:pos="5040"/>
        </w:tabs>
        <w:ind w:left="5040" w:hanging="360"/>
      </w:pPr>
    </w:lvl>
    <w:lvl w:ilvl="7" w:tplc="E8BC07EA" w:tentative="1">
      <w:start w:val="1"/>
      <w:numFmt w:val="decimal"/>
      <w:lvlText w:val="%8."/>
      <w:lvlJc w:val="left"/>
      <w:pPr>
        <w:tabs>
          <w:tab w:val="num" w:pos="5760"/>
        </w:tabs>
        <w:ind w:left="5760" w:hanging="360"/>
      </w:pPr>
    </w:lvl>
    <w:lvl w:ilvl="8" w:tplc="123015C0" w:tentative="1">
      <w:start w:val="1"/>
      <w:numFmt w:val="decimal"/>
      <w:lvlText w:val="%9."/>
      <w:lvlJc w:val="left"/>
      <w:pPr>
        <w:tabs>
          <w:tab w:val="num" w:pos="6480"/>
        </w:tabs>
        <w:ind w:left="6480" w:hanging="360"/>
      </w:pPr>
    </w:lvl>
  </w:abstractNum>
  <w:abstractNum w:abstractNumId="33" w15:restartNumberingAfterBreak="0">
    <w:nsid w:val="68A5609B"/>
    <w:multiLevelType w:val="hybridMultilevel"/>
    <w:tmpl w:val="AD18F9B2"/>
    <w:lvl w:ilvl="0" w:tplc="C04A6FCE">
      <w:numFmt w:val="bullet"/>
      <w:lvlText w:val="-"/>
      <w:lvlJc w:val="left"/>
      <w:pPr>
        <w:ind w:left="420" w:hanging="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4" w15:restartNumberingAfterBreak="0">
    <w:nsid w:val="6DC72D0F"/>
    <w:multiLevelType w:val="hybridMultilevel"/>
    <w:tmpl w:val="1598CC64"/>
    <w:lvl w:ilvl="0" w:tplc="722C8048">
      <w:start w:val="1"/>
      <w:numFmt w:val="decimal"/>
      <w:lvlText w:val="%1."/>
      <w:lvlJc w:val="left"/>
      <w:pPr>
        <w:tabs>
          <w:tab w:val="num" w:pos="720"/>
        </w:tabs>
        <w:ind w:left="720" w:hanging="360"/>
      </w:pPr>
    </w:lvl>
    <w:lvl w:ilvl="1" w:tplc="B8DC5F88">
      <w:start w:val="1"/>
      <w:numFmt w:val="decimal"/>
      <w:lvlText w:val="%2."/>
      <w:lvlJc w:val="left"/>
      <w:pPr>
        <w:tabs>
          <w:tab w:val="num" w:pos="1440"/>
        </w:tabs>
        <w:ind w:left="1440" w:hanging="360"/>
      </w:pPr>
    </w:lvl>
    <w:lvl w:ilvl="2" w:tplc="71D2285A" w:tentative="1">
      <w:start w:val="1"/>
      <w:numFmt w:val="decimal"/>
      <w:lvlText w:val="%3."/>
      <w:lvlJc w:val="left"/>
      <w:pPr>
        <w:tabs>
          <w:tab w:val="num" w:pos="2160"/>
        </w:tabs>
        <w:ind w:left="2160" w:hanging="360"/>
      </w:pPr>
    </w:lvl>
    <w:lvl w:ilvl="3" w:tplc="65FE18B4" w:tentative="1">
      <w:start w:val="1"/>
      <w:numFmt w:val="decimal"/>
      <w:lvlText w:val="%4."/>
      <w:lvlJc w:val="left"/>
      <w:pPr>
        <w:tabs>
          <w:tab w:val="num" w:pos="2880"/>
        </w:tabs>
        <w:ind w:left="2880" w:hanging="360"/>
      </w:pPr>
    </w:lvl>
    <w:lvl w:ilvl="4" w:tplc="1DF6B2D4" w:tentative="1">
      <w:start w:val="1"/>
      <w:numFmt w:val="decimal"/>
      <w:lvlText w:val="%5."/>
      <w:lvlJc w:val="left"/>
      <w:pPr>
        <w:tabs>
          <w:tab w:val="num" w:pos="3600"/>
        </w:tabs>
        <w:ind w:left="3600" w:hanging="360"/>
      </w:pPr>
    </w:lvl>
    <w:lvl w:ilvl="5" w:tplc="F926DD50" w:tentative="1">
      <w:start w:val="1"/>
      <w:numFmt w:val="decimal"/>
      <w:lvlText w:val="%6."/>
      <w:lvlJc w:val="left"/>
      <w:pPr>
        <w:tabs>
          <w:tab w:val="num" w:pos="4320"/>
        </w:tabs>
        <w:ind w:left="4320" w:hanging="360"/>
      </w:pPr>
    </w:lvl>
    <w:lvl w:ilvl="6" w:tplc="DF66EF38" w:tentative="1">
      <w:start w:val="1"/>
      <w:numFmt w:val="decimal"/>
      <w:lvlText w:val="%7."/>
      <w:lvlJc w:val="left"/>
      <w:pPr>
        <w:tabs>
          <w:tab w:val="num" w:pos="5040"/>
        </w:tabs>
        <w:ind w:left="5040" w:hanging="360"/>
      </w:pPr>
    </w:lvl>
    <w:lvl w:ilvl="7" w:tplc="E5AA5504" w:tentative="1">
      <w:start w:val="1"/>
      <w:numFmt w:val="decimal"/>
      <w:lvlText w:val="%8."/>
      <w:lvlJc w:val="left"/>
      <w:pPr>
        <w:tabs>
          <w:tab w:val="num" w:pos="5760"/>
        </w:tabs>
        <w:ind w:left="5760" w:hanging="360"/>
      </w:pPr>
    </w:lvl>
    <w:lvl w:ilvl="8" w:tplc="CE0659FC" w:tentative="1">
      <w:start w:val="1"/>
      <w:numFmt w:val="decimal"/>
      <w:lvlText w:val="%9."/>
      <w:lvlJc w:val="left"/>
      <w:pPr>
        <w:tabs>
          <w:tab w:val="num" w:pos="6480"/>
        </w:tabs>
        <w:ind w:left="6480" w:hanging="360"/>
      </w:pPr>
    </w:lvl>
  </w:abstractNum>
  <w:abstractNum w:abstractNumId="35" w15:restartNumberingAfterBreak="0">
    <w:nsid w:val="6EB97624"/>
    <w:multiLevelType w:val="hybridMultilevel"/>
    <w:tmpl w:val="0BD4163C"/>
    <w:lvl w:ilvl="0" w:tplc="42A62D78">
      <w:start w:val="1"/>
      <w:numFmt w:val="decimal"/>
      <w:lvlText w:val="%1."/>
      <w:lvlJc w:val="left"/>
      <w:pPr>
        <w:tabs>
          <w:tab w:val="num" w:pos="720"/>
        </w:tabs>
        <w:ind w:left="720" w:hanging="360"/>
      </w:pPr>
    </w:lvl>
    <w:lvl w:ilvl="1" w:tplc="DB3E9D6A">
      <w:start w:val="1"/>
      <w:numFmt w:val="decimal"/>
      <w:lvlText w:val="%2."/>
      <w:lvlJc w:val="left"/>
      <w:pPr>
        <w:tabs>
          <w:tab w:val="num" w:pos="1440"/>
        </w:tabs>
        <w:ind w:left="1440" w:hanging="360"/>
      </w:pPr>
    </w:lvl>
    <w:lvl w:ilvl="2" w:tplc="5DF2762C" w:tentative="1">
      <w:start w:val="1"/>
      <w:numFmt w:val="decimal"/>
      <w:lvlText w:val="%3."/>
      <w:lvlJc w:val="left"/>
      <w:pPr>
        <w:tabs>
          <w:tab w:val="num" w:pos="2160"/>
        </w:tabs>
        <w:ind w:left="2160" w:hanging="360"/>
      </w:pPr>
    </w:lvl>
    <w:lvl w:ilvl="3" w:tplc="DA209DF6" w:tentative="1">
      <w:start w:val="1"/>
      <w:numFmt w:val="decimal"/>
      <w:lvlText w:val="%4."/>
      <w:lvlJc w:val="left"/>
      <w:pPr>
        <w:tabs>
          <w:tab w:val="num" w:pos="2880"/>
        </w:tabs>
        <w:ind w:left="2880" w:hanging="360"/>
      </w:pPr>
    </w:lvl>
    <w:lvl w:ilvl="4" w:tplc="50D68F7E" w:tentative="1">
      <w:start w:val="1"/>
      <w:numFmt w:val="decimal"/>
      <w:lvlText w:val="%5."/>
      <w:lvlJc w:val="left"/>
      <w:pPr>
        <w:tabs>
          <w:tab w:val="num" w:pos="3600"/>
        </w:tabs>
        <w:ind w:left="3600" w:hanging="360"/>
      </w:pPr>
    </w:lvl>
    <w:lvl w:ilvl="5" w:tplc="7F0C676C" w:tentative="1">
      <w:start w:val="1"/>
      <w:numFmt w:val="decimal"/>
      <w:lvlText w:val="%6."/>
      <w:lvlJc w:val="left"/>
      <w:pPr>
        <w:tabs>
          <w:tab w:val="num" w:pos="4320"/>
        </w:tabs>
        <w:ind w:left="4320" w:hanging="360"/>
      </w:pPr>
    </w:lvl>
    <w:lvl w:ilvl="6" w:tplc="0FE89226" w:tentative="1">
      <w:start w:val="1"/>
      <w:numFmt w:val="decimal"/>
      <w:lvlText w:val="%7."/>
      <w:lvlJc w:val="left"/>
      <w:pPr>
        <w:tabs>
          <w:tab w:val="num" w:pos="5040"/>
        </w:tabs>
        <w:ind w:left="5040" w:hanging="360"/>
      </w:pPr>
    </w:lvl>
    <w:lvl w:ilvl="7" w:tplc="5A62B2D4" w:tentative="1">
      <w:start w:val="1"/>
      <w:numFmt w:val="decimal"/>
      <w:lvlText w:val="%8."/>
      <w:lvlJc w:val="left"/>
      <w:pPr>
        <w:tabs>
          <w:tab w:val="num" w:pos="5760"/>
        </w:tabs>
        <w:ind w:left="5760" w:hanging="360"/>
      </w:pPr>
    </w:lvl>
    <w:lvl w:ilvl="8" w:tplc="F326A7DC" w:tentative="1">
      <w:start w:val="1"/>
      <w:numFmt w:val="decimal"/>
      <w:lvlText w:val="%9."/>
      <w:lvlJc w:val="left"/>
      <w:pPr>
        <w:tabs>
          <w:tab w:val="num" w:pos="6480"/>
        </w:tabs>
        <w:ind w:left="6480" w:hanging="360"/>
      </w:pPr>
    </w:lvl>
  </w:abstractNum>
  <w:abstractNum w:abstractNumId="36" w15:restartNumberingAfterBreak="0">
    <w:nsid w:val="6F1A0DC4"/>
    <w:multiLevelType w:val="hybridMultilevel"/>
    <w:tmpl w:val="83B4F908"/>
    <w:lvl w:ilvl="0" w:tplc="722C8048">
      <w:start w:val="1"/>
      <w:numFmt w:val="decimal"/>
      <w:lvlText w:val="%1."/>
      <w:lvlJc w:val="left"/>
      <w:pPr>
        <w:tabs>
          <w:tab w:val="num" w:pos="360"/>
        </w:tabs>
        <w:ind w:left="360" w:hanging="360"/>
      </w:pPr>
    </w:lvl>
    <w:lvl w:ilvl="1" w:tplc="B8DC5F88">
      <w:start w:val="1"/>
      <w:numFmt w:val="decimal"/>
      <w:lvlText w:val="%2."/>
      <w:lvlJc w:val="left"/>
      <w:pPr>
        <w:tabs>
          <w:tab w:val="num" w:pos="1080"/>
        </w:tabs>
        <w:ind w:left="1080" w:hanging="360"/>
      </w:pPr>
    </w:lvl>
    <w:lvl w:ilvl="2" w:tplc="71D2285A" w:tentative="1">
      <w:start w:val="1"/>
      <w:numFmt w:val="decimal"/>
      <w:lvlText w:val="%3."/>
      <w:lvlJc w:val="left"/>
      <w:pPr>
        <w:tabs>
          <w:tab w:val="num" w:pos="1800"/>
        </w:tabs>
        <w:ind w:left="1800" w:hanging="360"/>
      </w:pPr>
    </w:lvl>
    <w:lvl w:ilvl="3" w:tplc="65FE18B4" w:tentative="1">
      <w:start w:val="1"/>
      <w:numFmt w:val="decimal"/>
      <w:lvlText w:val="%4."/>
      <w:lvlJc w:val="left"/>
      <w:pPr>
        <w:tabs>
          <w:tab w:val="num" w:pos="2520"/>
        </w:tabs>
        <w:ind w:left="2520" w:hanging="360"/>
      </w:pPr>
    </w:lvl>
    <w:lvl w:ilvl="4" w:tplc="1DF6B2D4" w:tentative="1">
      <w:start w:val="1"/>
      <w:numFmt w:val="decimal"/>
      <w:lvlText w:val="%5."/>
      <w:lvlJc w:val="left"/>
      <w:pPr>
        <w:tabs>
          <w:tab w:val="num" w:pos="3240"/>
        </w:tabs>
        <w:ind w:left="3240" w:hanging="360"/>
      </w:pPr>
    </w:lvl>
    <w:lvl w:ilvl="5" w:tplc="F926DD50" w:tentative="1">
      <w:start w:val="1"/>
      <w:numFmt w:val="decimal"/>
      <w:lvlText w:val="%6."/>
      <w:lvlJc w:val="left"/>
      <w:pPr>
        <w:tabs>
          <w:tab w:val="num" w:pos="3960"/>
        </w:tabs>
        <w:ind w:left="3960" w:hanging="360"/>
      </w:pPr>
    </w:lvl>
    <w:lvl w:ilvl="6" w:tplc="DF66EF38" w:tentative="1">
      <w:start w:val="1"/>
      <w:numFmt w:val="decimal"/>
      <w:lvlText w:val="%7."/>
      <w:lvlJc w:val="left"/>
      <w:pPr>
        <w:tabs>
          <w:tab w:val="num" w:pos="4680"/>
        </w:tabs>
        <w:ind w:left="4680" w:hanging="360"/>
      </w:pPr>
    </w:lvl>
    <w:lvl w:ilvl="7" w:tplc="E5AA5504" w:tentative="1">
      <w:start w:val="1"/>
      <w:numFmt w:val="decimal"/>
      <w:lvlText w:val="%8."/>
      <w:lvlJc w:val="left"/>
      <w:pPr>
        <w:tabs>
          <w:tab w:val="num" w:pos="5400"/>
        </w:tabs>
        <w:ind w:left="5400" w:hanging="360"/>
      </w:pPr>
    </w:lvl>
    <w:lvl w:ilvl="8" w:tplc="CE0659FC" w:tentative="1">
      <w:start w:val="1"/>
      <w:numFmt w:val="decimal"/>
      <w:lvlText w:val="%9."/>
      <w:lvlJc w:val="left"/>
      <w:pPr>
        <w:tabs>
          <w:tab w:val="num" w:pos="6120"/>
        </w:tabs>
        <w:ind w:left="6120" w:hanging="360"/>
      </w:pPr>
    </w:lvl>
  </w:abstractNum>
  <w:abstractNum w:abstractNumId="37" w15:restartNumberingAfterBreak="0">
    <w:nsid w:val="6F461333"/>
    <w:multiLevelType w:val="hybridMultilevel"/>
    <w:tmpl w:val="92761F96"/>
    <w:lvl w:ilvl="0" w:tplc="040E000D">
      <w:start w:val="1"/>
      <w:numFmt w:val="bullet"/>
      <w:lvlText w:val=""/>
      <w:lvlJc w:val="left"/>
      <w:pPr>
        <w:ind w:left="720" w:hanging="360"/>
      </w:pPr>
      <w:rPr>
        <w:rFonts w:ascii="Wingdings" w:hAnsi="Wingdings"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8" w15:restartNumberingAfterBreak="0">
    <w:nsid w:val="6FBB27A1"/>
    <w:multiLevelType w:val="hybridMultilevel"/>
    <w:tmpl w:val="EB76BA88"/>
    <w:lvl w:ilvl="0" w:tplc="7A0CB222">
      <w:start w:val="1"/>
      <w:numFmt w:val="decimal"/>
      <w:lvlText w:val="%1."/>
      <w:lvlJc w:val="left"/>
      <w:pPr>
        <w:tabs>
          <w:tab w:val="num" w:pos="720"/>
        </w:tabs>
        <w:ind w:left="720" w:hanging="360"/>
      </w:pPr>
    </w:lvl>
    <w:lvl w:ilvl="1" w:tplc="6936D3F2">
      <w:start w:val="1"/>
      <w:numFmt w:val="decimal"/>
      <w:lvlText w:val="%2."/>
      <w:lvlJc w:val="left"/>
      <w:pPr>
        <w:tabs>
          <w:tab w:val="num" w:pos="1440"/>
        </w:tabs>
        <w:ind w:left="1440" w:hanging="360"/>
      </w:pPr>
    </w:lvl>
    <w:lvl w:ilvl="2" w:tplc="781A14C0" w:tentative="1">
      <w:start w:val="1"/>
      <w:numFmt w:val="decimal"/>
      <w:lvlText w:val="%3."/>
      <w:lvlJc w:val="left"/>
      <w:pPr>
        <w:tabs>
          <w:tab w:val="num" w:pos="2160"/>
        </w:tabs>
        <w:ind w:left="2160" w:hanging="360"/>
      </w:pPr>
    </w:lvl>
    <w:lvl w:ilvl="3" w:tplc="66B252FA" w:tentative="1">
      <w:start w:val="1"/>
      <w:numFmt w:val="decimal"/>
      <w:lvlText w:val="%4."/>
      <w:lvlJc w:val="left"/>
      <w:pPr>
        <w:tabs>
          <w:tab w:val="num" w:pos="2880"/>
        </w:tabs>
        <w:ind w:left="2880" w:hanging="360"/>
      </w:pPr>
    </w:lvl>
    <w:lvl w:ilvl="4" w:tplc="D72E8912" w:tentative="1">
      <w:start w:val="1"/>
      <w:numFmt w:val="decimal"/>
      <w:lvlText w:val="%5."/>
      <w:lvlJc w:val="left"/>
      <w:pPr>
        <w:tabs>
          <w:tab w:val="num" w:pos="3600"/>
        </w:tabs>
        <w:ind w:left="3600" w:hanging="360"/>
      </w:pPr>
    </w:lvl>
    <w:lvl w:ilvl="5" w:tplc="FA788FE2" w:tentative="1">
      <w:start w:val="1"/>
      <w:numFmt w:val="decimal"/>
      <w:lvlText w:val="%6."/>
      <w:lvlJc w:val="left"/>
      <w:pPr>
        <w:tabs>
          <w:tab w:val="num" w:pos="4320"/>
        </w:tabs>
        <w:ind w:left="4320" w:hanging="360"/>
      </w:pPr>
    </w:lvl>
    <w:lvl w:ilvl="6" w:tplc="558C6F34" w:tentative="1">
      <w:start w:val="1"/>
      <w:numFmt w:val="decimal"/>
      <w:lvlText w:val="%7."/>
      <w:lvlJc w:val="left"/>
      <w:pPr>
        <w:tabs>
          <w:tab w:val="num" w:pos="5040"/>
        </w:tabs>
        <w:ind w:left="5040" w:hanging="360"/>
      </w:pPr>
    </w:lvl>
    <w:lvl w:ilvl="7" w:tplc="9F7E50A8" w:tentative="1">
      <w:start w:val="1"/>
      <w:numFmt w:val="decimal"/>
      <w:lvlText w:val="%8."/>
      <w:lvlJc w:val="left"/>
      <w:pPr>
        <w:tabs>
          <w:tab w:val="num" w:pos="5760"/>
        </w:tabs>
        <w:ind w:left="5760" w:hanging="360"/>
      </w:pPr>
    </w:lvl>
    <w:lvl w:ilvl="8" w:tplc="953C9746" w:tentative="1">
      <w:start w:val="1"/>
      <w:numFmt w:val="decimal"/>
      <w:lvlText w:val="%9."/>
      <w:lvlJc w:val="left"/>
      <w:pPr>
        <w:tabs>
          <w:tab w:val="num" w:pos="6480"/>
        </w:tabs>
        <w:ind w:left="6480" w:hanging="360"/>
      </w:pPr>
    </w:lvl>
  </w:abstractNum>
  <w:abstractNum w:abstractNumId="39" w15:restartNumberingAfterBreak="0">
    <w:nsid w:val="717E4D9D"/>
    <w:multiLevelType w:val="hybridMultilevel"/>
    <w:tmpl w:val="99DAEEF2"/>
    <w:lvl w:ilvl="0" w:tplc="4A1EDD36">
      <w:start w:val="1"/>
      <w:numFmt w:val="decimal"/>
      <w:lvlText w:val="%1."/>
      <w:lvlJc w:val="left"/>
      <w:pPr>
        <w:tabs>
          <w:tab w:val="num" w:pos="720"/>
        </w:tabs>
        <w:ind w:left="720" w:hanging="360"/>
      </w:pPr>
    </w:lvl>
    <w:lvl w:ilvl="1" w:tplc="ED60300E">
      <w:start w:val="1"/>
      <w:numFmt w:val="decimal"/>
      <w:lvlText w:val="%2."/>
      <w:lvlJc w:val="left"/>
      <w:pPr>
        <w:tabs>
          <w:tab w:val="num" w:pos="1440"/>
        </w:tabs>
        <w:ind w:left="1440" w:hanging="360"/>
      </w:pPr>
    </w:lvl>
    <w:lvl w:ilvl="2" w:tplc="184C8AF2" w:tentative="1">
      <w:start w:val="1"/>
      <w:numFmt w:val="decimal"/>
      <w:lvlText w:val="%3."/>
      <w:lvlJc w:val="left"/>
      <w:pPr>
        <w:tabs>
          <w:tab w:val="num" w:pos="2160"/>
        </w:tabs>
        <w:ind w:left="2160" w:hanging="360"/>
      </w:pPr>
    </w:lvl>
    <w:lvl w:ilvl="3" w:tplc="05529BDC" w:tentative="1">
      <w:start w:val="1"/>
      <w:numFmt w:val="decimal"/>
      <w:lvlText w:val="%4."/>
      <w:lvlJc w:val="left"/>
      <w:pPr>
        <w:tabs>
          <w:tab w:val="num" w:pos="2880"/>
        </w:tabs>
        <w:ind w:left="2880" w:hanging="360"/>
      </w:pPr>
    </w:lvl>
    <w:lvl w:ilvl="4" w:tplc="B5724B3C" w:tentative="1">
      <w:start w:val="1"/>
      <w:numFmt w:val="decimal"/>
      <w:lvlText w:val="%5."/>
      <w:lvlJc w:val="left"/>
      <w:pPr>
        <w:tabs>
          <w:tab w:val="num" w:pos="3600"/>
        </w:tabs>
        <w:ind w:left="3600" w:hanging="360"/>
      </w:pPr>
    </w:lvl>
    <w:lvl w:ilvl="5" w:tplc="91DC3166" w:tentative="1">
      <w:start w:val="1"/>
      <w:numFmt w:val="decimal"/>
      <w:lvlText w:val="%6."/>
      <w:lvlJc w:val="left"/>
      <w:pPr>
        <w:tabs>
          <w:tab w:val="num" w:pos="4320"/>
        </w:tabs>
        <w:ind w:left="4320" w:hanging="360"/>
      </w:pPr>
    </w:lvl>
    <w:lvl w:ilvl="6" w:tplc="7FF68A54" w:tentative="1">
      <w:start w:val="1"/>
      <w:numFmt w:val="decimal"/>
      <w:lvlText w:val="%7."/>
      <w:lvlJc w:val="left"/>
      <w:pPr>
        <w:tabs>
          <w:tab w:val="num" w:pos="5040"/>
        </w:tabs>
        <w:ind w:left="5040" w:hanging="360"/>
      </w:pPr>
    </w:lvl>
    <w:lvl w:ilvl="7" w:tplc="63B6CB0E" w:tentative="1">
      <w:start w:val="1"/>
      <w:numFmt w:val="decimal"/>
      <w:lvlText w:val="%8."/>
      <w:lvlJc w:val="left"/>
      <w:pPr>
        <w:tabs>
          <w:tab w:val="num" w:pos="5760"/>
        </w:tabs>
        <w:ind w:left="5760" w:hanging="360"/>
      </w:pPr>
    </w:lvl>
    <w:lvl w:ilvl="8" w:tplc="5E4881FC" w:tentative="1">
      <w:start w:val="1"/>
      <w:numFmt w:val="decimal"/>
      <w:lvlText w:val="%9."/>
      <w:lvlJc w:val="left"/>
      <w:pPr>
        <w:tabs>
          <w:tab w:val="num" w:pos="6480"/>
        </w:tabs>
        <w:ind w:left="6480" w:hanging="360"/>
      </w:pPr>
    </w:lvl>
  </w:abstractNum>
  <w:abstractNum w:abstractNumId="40" w15:restartNumberingAfterBreak="0">
    <w:nsid w:val="71813924"/>
    <w:multiLevelType w:val="hybridMultilevel"/>
    <w:tmpl w:val="468CD07C"/>
    <w:lvl w:ilvl="0" w:tplc="FB3CAE44">
      <w:start w:val="1"/>
      <w:numFmt w:val="decimal"/>
      <w:lvlText w:val="%1."/>
      <w:lvlJc w:val="left"/>
      <w:pPr>
        <w:tabs>
          <w:tab w:val="num" w:pos="360"/>
        </w:tabs>
        <w:ind w:left="360" w:hanging="360"/>
      </w:pPr>
    </w:lvl>
    <w:lvl w:ilvl="1" w:tplc="D57A5544">
      <w:start w:val="1"/>
      <w:numFmt w:val="decimal"/>
      <w:lvlText w:val="%2."/>
      <w:lvlJc w:val="left"/>
      <w:pPr>
        <w:tabs>
          <w:tab w:val="num" w:pos="1080"/>
        </w:tabs>
        <w:ind w:left="1080" w:hanging="360"/>
      </w:pPr>
    </w:lvl>
    <w:lvl w:ilvl="2" w:tplc="7534E5F6" w:tentative="1">
      <w:start w:val="1"/>
      <w:numFmt w:val="decimal"/>
      <w:lvlText w:val="%3."/>
      <w:lvlJc w:val="left"/>
      <w:pPr>
        <w:tabs>
          <w:tab w:val="num" w:pos="1800"/>
        </w:tabs>
        <w:ind w:left="1800" w:hanging="360"/>
      </w:pPr>
    </w:lvl>
    <w:lvl w:ilvl="3" w:tplc="AC6E6C70" w:tentative="1">
      <w:start w:val="1"/>
      <w:numFmt w:val="decimal"/>
      <w:lvlText w:val="%4."/>
      <w:lvlJc w:val="left"/>
      <w:pPr>
        <w:tabs>
          <w:tab w:val="num" w:pos="2520"/>
        </w:tabs>
        <w:ind w:left="2520" w:hanging="360"/>
      </w:pPr>
    </w:lvl>
    <w:lvl w:ilvl="4" w:tplc="7F16DD14" w:tentative="1">
      <w:start w:val="1"/>
      <w:numFmt w:val="decimal"/>
      <w:lvlText w:val="%5."/>
      <w:lvlJc w:val="left"/>
      <w:pPr>
        <w:tabs>
          <w:tab w:val="num" w:pos="3240"/>
        </w:tabs>
        <w:ind w:left="3240" w:hanging="360"/>
      </w:pPr>
    </w:lvl>
    <w:lvl w:ilvl="5" w:tplc="E430B580" w:tentative="1">
      <w:start w:val="1"/>
      <w:numFmt w:val="decimal"/>
      <w:lvlText w:val="%6."/>
      <w:lvlJc w:val="left"/>
      <w:pPr>
        <w:tabs>
          <w:tab w:val="num" w:pos="3960"/>
        </w:tabs>
        <w:ind w:left="3960" w:hanging="360"/>
      </w:pPr>
    </w:lvl>
    <w:lvl w:ilvl="6" w:tplc="8CF40494" w:tentative="1">
      <w:start w:val="1"/>
      <w:numFmt w:val="decimal"/>
      <w:lvlText w:val="%7."/>
      <w:lvlJc w:val="left"/>
      <w:pPr>
        <w:tabs>
          <w:tab w:val="num" w:pos="4680"/>
        </w:tabs>
        <w:ind w:left="4680" w:hanging="360"/>
      </w:pPr>
    </w:lvl>
    <w:lvl w:ilvl="7" w:tplc="E8BC07EA" w:tentative="1">
      <w:start w:val="1"/>
      <w:numFmt w:val="decimal"/>
      <w:lvlText w:val="%8."/>
      <w:lvlJc w:val="left"/>
      <w:pPr>
        <w:tabs>
          <w:tab w:val="num" w:pos="5400"/>
        </w:tabs>
        <w:ind w:left="5400" w:hanging="360"/>
      </w:pPr>
    </w:lvl>
    <w:lvl w:ilvl="8" w:tplc="123015C0" w:tentative="1">
      <w:start w:val="1"/>
      <w:numFmt w:val="decimal"/>
      <w:lvlText w:val="%9."/>
      <w:lvlJc w:val="left"/>
      <w:pPr>
        <w:tabs>
          <w:tab w:val="num" w:pos="6120"/>
        </w:tabs>
        <w:ind w:left="6120" w:hanging="360"/>
      </w:pPr>
    </w:lvl>
  </w:abstractNum>
  <w:abstractNum w:abstractNumId="41" w15:restartNumberingAfterBreak="0">
    <w:nsid w:val="731B327D"/>
    <w:multiLevelType w:val="hybridMultilevel"/>
    <w:tmpl w:val="5A248DF4"/>
    <w:lvl w:ilvl="0" w:tplc="DB3E9D6A">
      <w:start w:val="1"/>
      <w:numFmt w:val="decimal"/>
      <w:lvlText w:val="%1."/>
      <w:lvlJc w:val="left"/>
      <w:pPr>
        <w:tabs>
          <w:tab w:val="num" w:pos="1636"/>
        </w:tabs>
        <w:ind w:left="1636" w:hanging="360"/>
      </w:pPr>
    </w:lvl>
    <w:lvl w:ilvl="1" w:tplc="040E0019" w:tentative="1">
      <w:start w:val="1"/>
      <w:numFmt w:val="lowerLetter"/>
      <w:lvlText w:val="%2."/>
      <w:lvlJc w:val="left"/>
      <w:pPr>
        <w:ind w:left="1636" w:hanging="360"/>
      </w:pPr>
    </w:lvl>
    <w:lvl w:ilvl="2" w:tplc="040E001B" w:tentative="1">
      <w:start w:val="1"/>
      <w:numFmt w:val="lowerRoman"/>
      <w:lvlText w:val="%3."/>
      <w:lvlJc w:val="right"/>
      <w:pPr>
        <w:ind w:left="2356" w:hanging="180"/>
      </w:pPr>
    </w:lvl>
    <w:lvl w:ilvl="3" w:tplc="040E000F" w:tentative="1">
      <w:start w:val="1"/>
      <w:numFmt w:val="decimal"/>
      <w:lvlText w:val="%4."/>
      <w:lvlJc w:val="left"/>
      <w:pPr>
        <w:ind w:left="3076" w:hanging="360"/>
      </w:pPr>
    </w:lvl>
    <w:lvl w:ilvl="4" w:tplc="040E0019" w:tentative="1">
      <w:start w:val="1"/>
      <w:numFmt w:val="lowerLetter"/>
      <w:lvlText w:val="%5."/>
      <w:lvlJc w:val="left"/>
      <w:pPr>
        <w:ind w:left="3796" w:hanging="360"/>
      </w:pPr>
    </w:lvl>
    <w:lvl w:ilvl="5" w:tplc="040E001B" w:tentative="1">
      <w:start w:val="1"/>
      <w:numFmt w:val="lowerRoman"/>
      <w:lvlText w:val="%6."/>
      <w:lvlJc w:val="right"/>
      <w:pPr>
        <w:ind w:left="4516" w:hanging="180"/>
      </w:pPr>
    </w:lvl>
    <w:lvl w:ilvl="6" w:tplc="040E000F" w:tentative="1">
      <w:start w:val="1"/>
      <w:numFmt w:val="decimal"/>
      <w:lvlText w:val="%7."/>
      <w:lvlJc w:val="left"/>
      <w:pPr>
        <w:ind w:left="5236" w:hanging="360"/>
      </w:pPr>
    </w:lvl>
    <w:lvl w:ilvl="7" w:tplc="040E0019" w:tentative="1">
      <w:start w:val="1"/>
      <w:numFmt w:val="lowerLetter"/>
      <w:lvlText w:val="%8."/>
      <w:lvlJc w:val="left"/>
      <w:pPr>
        <w:ind w:left="5956" w:hanging="360"/>
      </w:pPr>
    </w:lvl>
    <w:lvl w:ilvl="8" w:tplc="040E001B" w:tentative="1">
      <w:start w:val="1"/>
      <w:numFmt w:val="lowerRoman"/>
      <w:lvlText w:val="%9."/>
      <w:lvlJc w:val="right"/>
      <w:pPr>
        <w:ind w:left="6676" w:hanging="180"/>
      </w:pPr>
    </w:lvl>
  </w:abstractNum>
  <w:abstractNum w:abstractNumId="42" w15:restartNumberingAfterBreak="0">
    <w:nsid w:val="79AB55C3"/>
    <w:multiLevelType w:val="hybridMultilevel"/>
    <w:tmpl w:val="D862C6F6"/>
    <w:lvl w:ilvl="0" w:tplc="6772E538">
      <w:start w:val="1"/>
      <w:numFmt w:val="decimal"/>
      <w:lvlText w:val="%1."/>
      <w:lvlJc w:val="left"/>
      <w:pPr>
        <w:tabs>
          <w:tab w:val="num" w:pos="720"/>
        </w:tabs>
        <w:ind w:left="720" w:hanging="360"/>
      </w:pPr>
    </w:lvl>
    <w:lvl w:ilvl="1" w:tplc="5CD83794">
      <w:start w:val="1"/>
      <w:numFmt w:val="decimal"/>
      <w:lvlText w:val="%2."/>
      <w:lvlJc w:val="left"/>
      <w:pPr>
        <w:tabs>
          <w:tab w:val="num" w:pos="1440"/>
        </w:tabs>
        <w:ind w:left="1440" w:hanging="360"/>
      </w:pPr>
    </w:lvl>
    <w:lvl w:ilvl="2" w:tplc="7BC6EF58" w:tentative="1">
      <w:start w:val="1"/>
      <w:numFmt w:val="decimal"/>
      <w:lvlText w:val="%3."/>
      <w:lvlJc w:val="left"/>
      <w:pPr>
        <w:tabs>
          <w:tab w:val="num" w:pos="2160"/>
        </w:tabs>
        <w:ind w:left="2160" w:hanging="360"/>
      </w:pPr>
    </w:lvl>
    <w:lvl w:ilvl="3" w:tplc="CD663658" w:tentative="1">
      <w:start w:val="1"/>
      <w:numFmt w:val="decimal"/>
      <w:lvlText w:val="%4."/>
      <w:lvlJc w:val="left"/>
      <w:pPr>
        <w:tabs>
          <w:tab w:val="num" w:pos="2880"/>
        </w:tabs>
        <w:ind w:left="2880" w:hanging="360"/>
      </w:pPr>
    </w:lvl>
    <w:lvl w:ilvl="4" w:tplc="44A602FA" w:tentative="1">
      <w:start w:val="1"/>
      <w:numFmt w:val="decimal"/>
      <w:lvlText w:val="%5."/>
      <w:lvlJc w:val="left"/>
      <w:pPr>
        <w:tabs>
          <w:tab w:val="num" w:pos="3600"/>
        </w:tabs>
        <w:ind w:left="3600" w:hanging="360"/>
      </w:pPr>
    </w:lvl>
    <w:lvl w:ilvl="5" w:tplc="84AE9E12" w:tentative="1">
      <w:start w:val="1"/>
      <w:numFmt w:val="decimal"/>
      <w:lvlText w:val="%6."/>
      <w:lvlJc w:val="left"/>
      <w:pPr>
        <w:tabs>
          <w:tab w:val="num" w:pos="4320"/>
        </w:tabs>
        <w:ind w:left="4320" w:hanging="360"/>
      </w:pPr>
    </w:lvl>
    <w:lvl w:ilvl="6" w:tplc="9AF8C462" w:tentative="1">
      <w:start w:val="1"/>
      <w:numFmt w:val="decimal"/>
      <w:lvlText w:val="%7."/>
      <w:lvlJc w:val="left"/>
      <w:pPr>
        <w:tabs>
          <w:tab w:val="num" w:pos="5040"/>
        </w:tabs>
        <w:ind w:left="5040" w:hanging="360"/>
      </w:pPr>
    </w:lvl>
    <w:lvl w:ilvl="7" w:tplc="92229C0C" w:tentative="1">
      <w:start w:val="1"/>
      <w:numFmt w:val="decimal"/>
      <w:lvlText w:val="%8."/>
      <w:lvlJc w:val="left"/>
      <w:pPr>
        <w:tabs>
          <w:tab w:val="num" w:pos="5760"/>
        </w:tabs>
        <w:ind w:left="5760" w:hanging="360"/>
      </w:pPr>
    </w:lvl>
    <w:lvl w:ilvl="8" w:tplc="04BA9BC2" w:tentative="1">
      <w:start w:val="1"/>
      <w:numFmt w:val="decimal"/>
      <w:lvlText w:val="%9."/>
      <w:lvlJc w:val="left"/>
      <w:pPr>
        <w:tabs>
          <w:tab w:val="num" w:pos="6480"/>
        </w:tabs>
        <w:ind w:left="6480" w:hanging="360"/>
      </w:pPr>
    </w:lvl>
  </w:abstractNum>
  <w:abstractNum w:abstractNumId="43" w15:restartNumberingAfterBreak="0">
    <w:nsid w:val="7F676DB9"/>
    <w:multiLevelType w:val="hybridMultilevel"/>
    <w:tmpl w:val="DE784EF6"/>
    <w:lvl w:ilvl="0" w:tplc="B8DC5F88">
      <w:start w:val="1"/>
      <w:numFmt w:val="decimal"/>
      <w:lvlText w:val="%1."/>
      <w:lvlJc w:val="left"/>
      <w:pPr>
        <w:tabs>
          <w:tab w:val="num" w:pos="360"/>
        </w:tabs>
        <w:ind w:left="360" w:hanging="360"/>
      </w:pPr>
    </w:lvl>
    <w:lvl w:ilvl="1" w:tplc="040E0019" w:tentative="1">
      <w:start w:val="1"/>
      <w:numFmt w:val="lowerLetter"/>
      <w:lvlText w:val="%2."/>
      <w:lvlJc w:val="left"/>
      <w:pPr>
        <w:ind w:left="360" w:hanging="360"/>
      </w:pPr>
    </w:lvl>
    <w:lvl w:ilvl="2" w:tplc="040E001B" w:tentative="1">
      <w:start w:val="1"/>
      <w:numFmt w:val="lowerRoman"/>
      <w:lvlText w:val="%3."/>
      <w:lvlJc w:val="right"/>
      <w:pPr>
        <w:ind w:left="1080" w:hanging="180"/>
      </w:pPr>
    </w:lvl>
    <w:lvl w:ilvl="3" w:tplc="040E000F" w:tentative="1">
      <w:start w:val="1"/>
      <w:numFmt w:val="decimal"/>
      <w:lvlText w:val="%4."/>
      <w:lvlJc w:val="left"/>
      <w:pPr>
        <w:ind w:left="1800" w:hanging="360"/>
      </w:pPr>
    </w:lvl>
    <w:lvl w:ilvl="4" w:tplc="040E0019" w:tentative="1">
      <w:start w:val="1"/>
      <w:numFmt w:val="lowerLetter"/>
      <w:lvlText w:val="%5."/>
      <w:lvlJc w:val="left"/>
      <w:pPr>
        <w:ind w:left="2520" w:hanging="360"/>
      </w:pPr>
    </w:lvl>
    <w:lvl w:ilvl="5" w:tplc="040E001B" w:tentative="1">
      <w:start w:val="1"/>
      <w:numFmt w:val="lowerRoman"/>
      <w:lvlText w:val="%6."/>
      <w:lvlJc w:val="right"/>
      <w:pPr>
        <w:ind w:left="3240" w:hanging="180"/>
      </w:pPr>
    </w:lvl>
    <w:lvl w:ilvl="6" w:tplc="040E000F" w:tentative="1">
      <w:start w:val="1"/>
      <w:numFmt w:val="decimal"/>
      <w:lvlText w:val="%7."/>
      <w:lvlJc w:val="left"/>
      <w:pPr>
        <w:ind w:left="3960" w:hanging="360"/>
      </w:pPr>
    </w:lvl>
    <w:lvl w:ilvl="7" w:tplc="040E0019" w:tentative="1">
      <w:start w:val="1"/>
      <w:numFmt w:val="lowerLetter"/>
      <w:lvlText w:val="%8."/>
      <w:lvlJc w:val="left"/>
      <w:pPr>
        <w:ind w:left="4680" w:hanging="360"/>
      </w:pPr>
    </w:lvl>
    <w:lvl w:ilvl="8" w:tplc="040E001B" w:tentative="1">
      <w:start w:val="1"/>
      <w:numFmt w:val="lowerRoman"/>
      <w:lvlText w:val="%9."/>
      <w:lvlJc w:val="right"/>
      <w:pPr>
        <w:ind w:left="5400" w:hanging="180"/>
      </w:pPr>
    </w:lvl>
  </w:abstractNum>
  <w:abstractNum w:abstractNumId="44" w15:restartNumberingAfterBreak="0">
    <w:nsid w:val="7F6C2EC3"/>
    <w:multiLevelType w:val="hybridMultilevel"/>
    <w:tmpl w:val="DE784EF6"/>
    <w:lvl w:ilvl="0" w:tplc="B8DC5F88">
      <w:start w:val="1"/>
      <w:numFmt w:val="decimal"/>
      <w:lvlText w:val="%1."/>
      <w:lvlJc w:val="left"/>
      <w:pPr>
        <w:tabs>
          <w:tab w:val="num" w:pos="360"/>
        </w:tabs>
        <w:ind w:left="360" w:hanging="360"/>
      </w:pPr>
    </w:lvl>
    <w:lvl w:ilvl="1" w:tplc="040E0019" w:tentative="1">
      <w:start w:val="1"/>
      <w:numFmt w:val="lowerLetter"/>
      <w:lvlText w:val="%2."/>
      <w:lvlJc w:val="left"/>
      <w:pPr>
        <w:ind w:left="360" w:hanging="360"/>
      </w:pPr>
    </w:lvl>
    <w:lvl w:ilvl="2" w:tplc="040E001B" w:tentative="1">
      <w:start w:val="1"/>
      <w:numFmt w:val="lowerRoman"/>
      <w:lvlText w:val="%3."/>
      <w:lvlJc w:val="right"/>
      <w:pPr>
        <w:ind w:left="1080" w:hanging="180"/>
      </w:pPr>
    </w:lvl>
    <w:lvl w:ilvl="3" w:tplc="040E000F" w:tentative="1">
      <w:start w:val="1"/>
      <w:numFmt w:val="decimal"/>
      <w:lvlText w:val="%4."/>
      <w:lvlJc w:val="left"/>
      <w:pPr>
        <w:ind w:left="1800" w:hanging="360"/>
      </w:pPr>
    </w:lvl>
    <w:lvl w:ilvl="4" w:tplc="040E0019" w:tentative="1">
      <w:start w:val="1"/>
      <w:numFmt w:val="lowerLetter"/>
      <w:lvlText w:val="%5."/>
      <w:lvlJc w:val="left"/>
      <w:pPr>
        <w:ind w:left="2520" w:hanging="360"/>
      </w:pPr>
    </w:lvl>
    <w:lvl w:ilvl="5" w:tplc="040E001B" w:tentative="1">
      <w:start w:val="1"/>
      <w:numFmt w:val="lowerRoman"/>
      <w:lvlText w:val="%6."/>
      <w:lvlJc w:val="right"/>
      <w:pPr>
        <w:ind w:left="3240" w:hanging="180"/>
      </w:pPr>
    </w:lvl>
    <w:lvl w:ilvl="6" w:tplc="040E000F" w:tentative="1">
      <w:start w:val="1"/>
      <w:numFmt w:val="decimal"/>
      <w:lvlText w:val="%7."/>
      <w:lvlJc w:val="left"/>
      <w:pPr>
        <w:ind w:left="3960" w:hanging="360"/>
      </w:pPr>
    </w:lvl>
    <w:lvl w:ilvl="7" w:tplc="040E0019" w:tentative="1">
      <w:start w:val="1"/>
      <w:numFmt w:val="lowerLetter"/>
      <w:lvlText w:val="%8."/>
      <w:lvlJc w:val="left"/>
      <w:pPr>
        <w:ind w:left="4680" w:hanging="360"/>
      </w:pPr>
    </w:lvl>
    <w:lvl w:ilvl="8" w:tplc="040E001B" w:tentative="1">
      <w:start w:val="1"/>
      <w:numFmt w:val="lowerRoman"/>
      <w:lvlText w:val="%9."/>
      <w:lvlJc w:val="right"/>
      <w:pPr>
        <w:ind w:left="5400" w:hanging="180"/>
      </w:pPr>
    </w:lvl>
  </w:abstractNum>
  <w:num w:numId="1">
    <w:abstractNumId w:val="27"/>
  </w:num>
  <w:num w:numId="2">
    <w:abstractNumId w:val="38"/>
  </w:num>
  <w:num w:numId="3">
    <w:abstractNumId w:val="40"/>
  </w:num>
  <w:num w:numId="4">
    <w:abstractNumId w:val="35"/>
  </w:num>
  <w:num w:numId="5">
    <w:abstractNumId w:val="39"/>
  </w:num>
  <w:num w:numId="6">
    <w:abstractNumId w:val="36"/>
  </w:num>
  <w:num w:numId="7">
    <w:abstractNumId w:val="17"/>
  </w:num>
  <w:num w:numId="8">
    <w:abstractNumId w:val="25"/>
  </w:num>
  <w:num w:numId="9">
    <w:abstractNumId w:val="10"/>
  </w:num>
  <w:num w:numId="10">
    <w:abstractNumId w:val="42"/>
  </w:num>
  <w:num w:numId="11">
    <w:abstractNumId w:val="16"/>
  </w:num>
  <w:num w:numId="12">
    <w:abstractNumId w:val="44"/>
  </w:num>
  <w:num w:numId="13">
    <w:abstractNumId w:val="43"/>
  </w:num>
  <w:num w:numId="14">
    <w:abstractNumId w:val="21"/>
  </w:num>
  <w:num w:numId="15">
    <w:abstractNumId w:val="23"/>
  </w:num>
  <w:num w:numId="16">
    <w:abstractNumId w:val="13"/>
  </w:num>
  <w:num w:numId="17">
    <w:abstractNumId w:val="3"/>
  </w:num>
  <w:num w:numId="18">
    <w:abstractNumId w:val="14"/>
  </w:num>
  <w:num w:numId="19">
    <w:abstractNumId w:val="31"/>
  </w:num>
  <w:num w:numId="20">
    <w:abstractNumId w:val="19"/>
  </w:num>
  <w:num w:numId="21">
    <w:abstractNumId w:val="12"/>
  </w:num>
  <w:num w:numId="22">
    <w:abstractNumId w:val="20"/>
  </w:num>
  <w:num w:numId="23">
    <w:abstractNumId w:val="34"/>
  </w:num>
  <w:num w:numId="24">
    <w:abstractNumId w:val="41"/>
  </w:num>
  <w:num w:numId="25">
    <w:abstractNumId w:val="32"/>
  </w:num>
  <w:num w:numId="26">
    <w:abstractNumId w:val="4"/>
  </w:num>
  <w:num w:numId="27">
    <w:abstractNumId w:val="37"/>
  </w:num>
  <w:num w:numId="28">
    <w:abstractNumId w:val="2"/>
  </w:num>
  <w:num w:numId="29">
    <w:abstractNumId w:val="0"/>
  </w:num>
  <w:num w:numId="30">
    <w:abstractNumId w:val="6"/>
  </w:num>
  <w:num w:numId="31">
    <w:abstractNumId w:val="15"/>
  </w:num>
  <w:num w:numId="32">
    <w:abstractNumId w:val="5"/>
  </w:num>
  <w:num w:numId="33">
    <w:abstractNumId w:val="1"/>
  </w:num>
  <w:num w:numId="34">
    <w:abstractNumId w:val="33"/>
  </w:num>
  <w:num w:numId="35">
    <w:abstractNumId w:val="26"/>
  </w:num>
  <w:num w:numId="36">
    <w:abstractNumId w:val="30"/>
  </w:num>
  <w:num w:numId="37">
    <w:abstractNumId w:val="7"/>
  </w:num>
  <w:num w:numId="38">
    <w:abstractNumId w:val="18"/>
  </w:num>
  <w:num w:numId="39">
    <w:abstractNumId w:val="29"/>
  </w:num>
  <w:num w:numId="40">
    <w:abstractNumId w:val="11"/>
  </w:num>
  <w:num w:numId="41">
    <w:abstractNumId w:val="22"/>
  </w:num>
  <w:num w:numId="42">
    <w:abstractNumId w:val="24"/>
  </w:num>
  <w:num w:numId="43">
    <w:abstractNumId w:val="9"/>
  </w:num>
  <w:num w:numId="44">
    <w:abstractNumId w:val="28"/>
  </w:num>
  <w:num w:numId="4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7ABB"/>
    <w:rsid w:val="00010C8B"/>
    <w:rsid w:val="000568C6"/>
    <w:rsid w:val="00065778"/>
    <w:rsid w:val="00067ABB"/>
    <w:rsid w:val="00071CC7"/>
    <w:rsid w:val="00075D68"/>
    <w:rsid w:val="00094BAB"/>
    <w:rsid w:val="000D64D0"/>
    <w:rsid w:val="000F462C"/>
    <w:rsid w:val="00124F65"/>
    <w:rsid w:val="00126FF0"/>
    <w:rsid w:val="0014794F"/>
    <w:rsid w:val="00153054"/>
    <w:rsid w:val="00182041"/>
    <w:rsid w:val="001A6094"/>
    <w:rsid w:val="001C2C10"/>
    <w:rsid w:val="001D215A"/>
    <w:rsid w:val="00213F9F"/>
    <w:rsid w:val="00227142"/>
    <w:rsid w:val="00235A5F"/>
    <w:rsid w:val="00237DDF"/>
    <w:rsid w:val="00243151"/>
    <w:rsid w:val="00254A3D"/>
    <w:rsid w:val="00271287"/>
    <w:rsid w:val="002D1B7D"/>
    <w:rsid w:val="0032297C"/>
    <w:rsid w:val="00332186"/>
    <w:rsid w:val="00343A82"/>
    <w:rsid w:val="00350836"/>
    <w:rsid w:val="00352D02"/>
    <w:rsid w:val="00364925"/>
    <w:rsid w:val="00382BF3"/>
    <w:rsid w:val="003840E1"/>
    <w:rsid w:val="003863D5"/>
    <w:rsid w:val="003A53C3"/>
    <w:rsid w:val="003B62C4"/>
    <w:rsid w:val="003C1D19"/>
    <w:rsid w:val="003C5D4F"/>
    <w:rsid w:val="003E618D"/>
    <w:rsid w:val="00403F1C"/>
    <w:rsid w:val="00420441"/>
    <w:rsid w:val="00443E5A"/>
    <w:rsid w:val="004609EF"/>
    <w:rsid w:val="00472A29"/>
    <w:rsid w:val="00472D13"/>
    <w:rsid w:val="0048157D"/>
    <w:rsid w:val="00482350"/>
    <w:rsid w:val="0049139A"/>
    <w:rsid w:val="004A2D01"/>
    <w:rsid w:val="004B272A"/>
    <w:rsid w:val="004E1377"/>
    <w:rsid w:val="005064D2"/>
    <w:rsid w:val="0051609F"/>
    <w:rsid w:val="00516156"/>
    <w:rsid w:val="005239F4"/>
    <w:rsid w:val="0052731B"/>
    <w:rsid w:val="00545D68"/>
    <w:rsid w:val="005600B7"/>
    <w:rsid w:val="005638F1"/>
    <w:rsid w:val="00585D1A"/>
    <w:rsid w:val="0058625F"/>
    <w:rsid w:val="00587C3D"/>
    <w:rsid w:val="00595974"/>
    <w:rsid w:val="005B019F"/>
    <w:rsid w:val="005B50A7"/>
    <w:rsid w:val="005C1C11"/>
    <w:rsid w:val="005D3B7F"/>
    <w:rsid w:val="005D6218"/>
    <w:rsid w:val="005D6D8F"/>
    <w:rsid w:val="005F2364"/>
    <w:rsid w:val="00631640"/>
    <w:rsid w:val="00636EAF"/>
    <w:rsid w:val="0063726F"/>
    <w:rsid w:val="006525A2"/>
    <w:rsid w:val="00685751"/>
    <w:rsid w:val="006C7DEF"/>
    <w:rsid w:val="006E2FA7"/>
    <w:rsid w:val="00707BCE"/>
    <w:rsid w:val="00726720"/>
    <w:rsid w:val="00756A5C"/>
    <w:rsid w:val="0076553D"/>
    <w:rsid w:val="00792372"/>
    <w:rsid w:val="00797A38"/>
    <w:rsid w:val="00797C98"/>
    <w:rsid w:val="007A2826"/>
    <w:rsid w:val="007B3CE4"/>
    <w:rsid w:val="007C317D"/>
    <w:rsid w:val="008201C3"/>
    <w:rsid w:val="0083158A"/>
    <w:rsid w:val="0088535C"/>
    <w:rsid w:val="00894C66"/>
    <w:rsid w:val="008956B5"/>
    <w:rsid w:val="008A7740"/>
    <w:rsid w:val="008B3C71"/>
    <w:rsid w:val="008C4E6E"/>
    <w:rsid w:val="008E6E1D"/>
    <w:rsid w:val="009142C3"/>
    <w:rsid w:val="00937671"/>
    <w:rsid w:val="00967CA3"/>
    <w:rsid w:val="00971CE3"/>
    <w:rsid w:val="00982CE9"/>
    <w:rsid w:val="00993F9D"/>
    <w:rsid w:val="009A0105"/>
    <w:rsid w:val="009A379A"/>
    <w:rsid w:val="009B1D9F"/>
    <w:rsid w:val="009B6B6B"/>
    <w:rsid w:val="009C6B1C"/>
    <w:rsid w:val="009D41C3"/>
    <w:rsid w:val="009F633E"/>
    <w:rsid w:val="00A07138"/>
    <w:rsid w:val="00A21B6D"/>
    <w:rsid w:val="00A35F03"/>
    <w:rsid w:val="00A67C53"/>
    <w:rsid w:val="00A8783F"/>
    <w:rsid w:val="00A939D2"/>
    <w:rsid w:val="00A94D55"/>
    <w:rsid w:val="00AA4268"/>
    <w:rsid w:val="00AB53B3"/>
    <w:rsid w:val="00AB5C58"/>
    <w:rsid w:val="00AC18DC"/>
    <w:rsid w:val="00AC3C91"/>
    <w:rsid w:val="00AD1F51"/>
    <w:rsid w:val="00AF5CA1"/>
    <w:rsid w:val="00B3285F"/>
    <w:rsid w:val="00B56752"/>
    <w:rsid w:val="00B62F0A"/>
    <w:rsid w:val="00B6564F"/>
    <w:rsid w:val="00B74C63"/>
    <w:rsid w:val="00B92F22"/>
    <w:rsid w:val="00BA7FE2"/>
    <w:rsid w:val="00BB03D3"/>
    <w:rsid w:val="00C5236D"/>
    <w:rsid w:val="00C52EA5"/>
    <w:rsid w:val="00CB01B2"/>
    <w:rsid w:val="00CB2521"/>
    <w:rsid w:val="00CB3D08"/>
    <w:rsid w:val="00CC25AB"/>
    <w:rsid w:val="00CE6EB5"/>
    <w:rsid w:val="00D40EF0"/>
    <w:rsid w:val="00D443BC"/>
    <w:rsid w:val="00D5021D"/>
    <w:rsid w:val="00D624E2"/>
    <w:rsid w:val="00D770C6"/>
    <w:rsid w:val="00D77815"/>
    <w:rsid w:val="00D966F9"/>
    <w:rsid w:val="00DA4074"/>
    <w:rsid w:val="00DA68A8"/>
    <w:rsid w:val="00DA6EE9"/>
    <w:rsid w:val="00DF646C"/>
    <w:rsid w:val="00E112BF"/>
    <w:rsid w:val="00E15ABE"/>
    <w:rsid w:val="00E21D57"/>
    <w:rsid w:val="00E27868"/>
    <w:rsid w:val="00E47855"/>
    <w:rsid w:val="00E72EDA"/>
    <w:rsid w:val="00E75A5D"/>
    <w:rsid w:val="00E823D2"/>
    <w:rsid w:val="00E90EC8"/>
    <w:rsid w:val="00E9174B"/>
    <w:rsid w:val="00EB7695"/>
    <w:rsid w:val="00EC382A"/>
    <w:rsid w:val="00F26BBF"/>
    <w:rsid w:val="00F35A0F"/>
    <w:rsid w:val="00F43709"/>
    <w:rsid w:val="00F546D5"/>
    <w:rsid w:val="00F717E3"/>
    <w:rsid w:val="00F73914"/>
    <w:rsid w:val="00F766E1"/>
    <w:rsid w:val="00FE034C"/>
    <w:rsid w:val="00FF1C5C"/>
    <w:rsid w:val="00FF6C3E"/>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CF24FC"/>
  <w15:docId w15:val="{34066979-A222-4938-802A-05E308E76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51615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qFormat/>
    <w:rsid w:val="00067ABB"/>
    <w:pPr>
      <w:ind w:left="720"/>
      <w:contextualSpacing/>
    </w:pPr>
  </w:style>
  <w:style w:type="paragraph" w:customStyle="1" w:styleId="Default">
    <w:name w:val="Default"/>
    <w:rsid w:val="00254A3D"/>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hu-HU"/>
    </w:rPr>
  </w:style>
  <w:style w:type="paragraph" w:styleId="Buborkszveg">
    <w:name w:val="Balloon Text"/>
    <w:basedOn w:val="Norml"/>
    <w:link w:val="BuborkszvegChar"/>
    <w:uiPriority w:val="99"/>
    <w:semiHidden/>
    <w:unhideWhenUsed/>
    <w:rsid w:val="00254A3D"/>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254A3D"/>
    <w:rPr>
      <w:rFonts w:ascii="Tahoma" w:hAnsi="Tahoma" w:cs="Tahoma"/>
      <w:sz w:val="16"/>
      <w:szCs w:val="16"/>
    </w:rPr>
  </w:style>
  <w:style w:type="paragraph" w:styleId="lfej">
    <w:name w:val="header"/>
    <w:aliases w:val="Draft,Char2"/>
    <w:basedOn w:val="Norml"/>
    <w:link w:val="lfejChar"/>
    <w:uiPriority w:val="99"/>
    <w:unhideWhenUsed/>
    <w:rsid w:val="009B6B6B"/>
    <w:pPr>
      <w:tabs>
        <w:tab w:val="center" w:pos="4536"/>
        <w:tab w:val="right" w:pos="9072"/>
      </w:tabs>
      <w:spacing w:after="0" w:line="240" w:lineRule="auto"/>
    </w:pPr>
  </w:style>
  <w:style w:type="character" w:customStyle="1" w:styleId="lfejChar">
    <w:name w:val="Élőfej Char"/>
    <w:aliases w:val="Draft Char,Char2 Char"/>
    <w:basedOn w:val="Bekezdsalapbettpusa"/>
    <w:link w:val="lfej"/>
    <w:uiPriority w:val="99"/>
    <w:rsid w:val="009B6B6B"/>
  </w:style>
  <w:style w:type="paragraph" w:styleId="llb">
    <w:name w:val="footer"/>
    <w:basedOn w:val="Norml"/>
    <w:link w:val="llbChar"/>
    <w:uiPriority w:val="99"/>
    <w:unhideWhenUsed/>
    <w:rsid w:val="009B6B6B"/>
    <w:pPr>
      <w:tabs>
        <w:tab w:val="center" w:pos="4536"/>
        <w:tab w:val="right" w:pos="9072"/>
      </w:tabs>
      <w:spacing w:after="0" w:line="240" w:lineRule="auto"/>
    </w:pPr>
  </w:style>
  <w:style w:type="character" w:customStyle="1" w:styleId="llbChar">
    <w:name w:val="Élőláb Char"/>
    <w:basedOn w:val="Bekezdsalapbettpusa"/>
    <w:link w:val="llb"/>
    <w:uiPriority w:val="99"/>
    <w:rsid w:val="009B6B6B"/>
  </w:style>
  <w:style w:type="paragraph" w:styleId="Szvegtrzs">
    <w:name w:val="Body Text"/>
    <w:basedOn w:val="Norml"/>
    <w:link w:val="SzvegtrzsChar"/>
    <w:uiPriority w:val="99"/>
    <w:rsid w:val="00797C98"/>
    <w:pPr>
      <w:spacing w:after="0" w:line="240" w:lineRule="auto"/>
      <w:jc w:val="center"/>
    </w:pPr>
    <w:rPr>
      <w:rFonts w:ascii="Times New Roman" w:eastAsia="Times New Roman" w:hAnsi="Times New Roman" w:cs="Times New Roman"/>
      <w:b/>
      <w:bCs/>
      <w:sz w:val="24"/>
      <w:szCs w:val="24"/>
      <w:lang w:eastAsia="hu-HU"/>
    </w:rPr>
  </w:style>
  <w:style w:type="character" w:customStyle="1" w:styleId="SzvegtrzsChar">
    <w:name w:val="Szövegtörzs Char"/>
    <w:basedOn w:val="Bekezdsalapbettpusa"/>
    <w:link w:val="Szvegtrzs"/>
    <w:uiPriority w:val="99"/>
    <w:rsid w:val="00797C98"/>
    <w:rPr>
      <w:rFonts w:ascii="Times New Roman" w:eastAsia="Times New Roman" w:hAnsi="Times New Roman" w:cs="Times New Roman"/>
      <w:b/>
      <w:bCs/>
      <w:sz w:val="24"/>
      <w:szCs w:val="24"/>
      <w:lang w:eastAsia="hu-HU"/>
    </w:rPr>
  </w:style>
  <w:style w:type="paragraph" w:styleId="Kpalrs">
    <w:name w:val="caption"/>
    <w:basedOn w:val="Norml"/>
    <w:next w:val="Norml"/>
    <w:unhideWhenUsed/>
    <w:qFormat/>
    <w:rsid w:val="00797C98"/>
    <w:pPr>
      <w:spacing w:after="0" w:line="240" w:lineRule="auto"/>
    </w:pPr>
    <w:rPr>
      <w:rFonts w:ascii="Times New Roman" w:eastAsia="Times New Roman" w:hAnsi="Times New Roman" w:cs="Times New Roman"/>
      <w:b/>
      <w:bCs/>
      <w:sz w:val="20"/>
      <w:szCs w:val="20"/>
      <w:lang w:eastAsia="hu-HU"/>
    </w:rPr>
  </w:style>
  <w:style w:type="character" w:customStyle="1" w:styleId="JegyzetszvegChar">
    <w:name w:val="Jegyzetszöveg Char"/>
    <w:basedOn w:val="Bekezdsalapbettpusa"/>
    <w:link w:val="Jegyzetszveg"/>
    <w:uiPriority w:val="99"/>
    <w:semiHidden/>
    <w:rsid w:val="00797C98"/>
    <w:rPr>
      <w:rFonts w:ascii="Calibri" w:eastAsia="Times New Roman" w:hAnsi="Calibri" w:cs="Times New Roman"/>
      <w:sz w:val="20"/>
      <w:szCs w:val="20"/>
      <w:lang w:eastAsia="hu-HU"/>
    </w:rPr>
  </w:style>
  <w:style w:type="paragraph" w:styleId="Jegyzetszveg">
    <w:name w:val="annotation text"/>
    <w:basedOn w:val="Norml"/>
    <w:link w:val="JegyzetszvegChar"/>
    <w:uiPriority w:val="99"/>
    <w:semiHidden/>
    <w:unhideWhenUsed/>
    <w:rsid w:val="00797C98"/>
    <w:pPr>
      <w:spacing w:line="240" w:lineRule="auto"/>
    </w:pPr>
    <w:rPr>
      <w:rFonts w:ascii="Calibri" w:eastAsia="Times New Roman" w:hAnsi="Calibri" w:cs="Times New Roman"/>
      <w:sz w:val="20"/>
      <w:szCs w:val="20"/>
      <w:lang w:eastAsia="hu-HU"/>
    </w:rPr>
  </w:style>
  <w:style w:type="character" w:customStyle="1" w:styleId="MegjegyzstrgyaChar">
    <w:name w:val="Megjegyzés tárgya Char"/>
    <w:basedOn w:val="JegyzetszvegChar"/>
    <w:link w:val="Megjegyzstrgya"/>
    <w:uiPriority w:val="99"/>
    <w:semiHidden/>
    <w:rsid w:val="00797C98"/>
    <w:rPr>
      <w:rFonts w:ascii="Calibri" w:eastAsia="Times New Roman" w:hAnsi="Calibri" w:cs="Times New Roman"/>
      <w:b/>
      <w:bCs/>
      <w:sz w:val="20"/>
      <w:szCs w:val="20"/>
      <w:lang w:eastAsia="hu-HU"/>
    </w:rPr>
  </w:style>
  <w:style w:type="paragraph" w:styleId="Megjegyzstrgya">
    <w:name w:val="annotation subject"/>
    <w:basedOn w:val="Jegyzetszveg"/>
    <w:next w:val="Jegyzetszveg"/>
    <w:link w:val="MegjegyzstrgyaChar"/>
    <w:uiPriority w:val="99"/>
    <w:semiHidden/>
    <w:unhideWhenUsed/>
    <w:rsid w:val="00797C98"/>
    <w:rPr>
      <w:b/>
      <w:bCs/>
    </w:rPr>
  </w:style>
  <w:style w:type="table" w:styleId="Rcsostblzat">
    <w:name w:val="Table Grid"/>
    <w:basedOn w:val="Normltblzat"/>
    <w:uiPriority w:val="39"/>
    <w:rsid w:val="00797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4">
    <w:name w:val="CM14"/>
    <w:basedOn w:val="Default"/>
    <w:next w:val="Default"/>
    <w:uiPriority w:val="99"/>
    <w:rsid w:val="005D6218"/>
    <w:rPr>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2848">
      <w:bodyDiv w:val="1"/>
      <w:marLeft w:val="0"/>
      <w:marRight w:val="0"/>
      <w:marTop w:val="0"/>
      <w:marBottom w:val="0"/>
      <w:divBdr>
        <w:top w:val="none" w:sz="0" w:space="0" w:color="auto"/>
        <w:left w:val="none" w:sz="0" w:space="0" w:color="auto"/>
        <w:bottom w:val="none" w:sz="0" w:space="0" w:color="auto"/>
        <w:right w:val="none" w:sz="0" w:space="0" w:color="auto"/>
      </w:divBdr>
      <w:divsChild>
        <w:div w:id="181168348">
          <w:marLeft w:val="806"/>
          <w:marRight w:val="0"/>
          <w:marTop w:val="200"/>
          <w:marBottom w:val="0"/>
          <w:divBdr>
            <w:top w:val="none" w:sz="0" w:space="0" w:color="auto"/>
            <w:left w:val="none" w:sz="0" w:space="0" w:color="auto"/>
            <w:bottom w:val="none" w:sz="0" w:space="0" w:color="auto"/>
            <w:right w:val="none" w:sz="0" w:space="0" w:color="auto"/>
          </w:divBdr>
        </w:div>
        <w:div w:id="1743478527">
          <w:marLeft w:val="806"/>
          <w:marRight w:val="0"/>
          <w:marTop w:val="200"/>
          <w:marBottom w:val="0"/>
          <w:divBdr>
            <w:top w:val="none" w:sz="0" w:space="0" w:color="auto"/>
            <w:left w:val="none" w:sz="0" w:space="0" w:color="auto"/>
            <w:bottom w:val="none" w:sz="0" w:space="0" w:color="auto"/>
            <w:right w:val="none" w:sz="0" w:space="0" w:color="auto"/>
          </w:divBdr>
        </w:div>
        <w:div w:id="1824391296">
          <w:marLeft w:val="806"/>
          <w:marRight w:val="0"/>
          <w:marTop w:val="200"/>
          <w:marBottom w:val="0"/>
          <w:divBdr>
            <w:top w:val="none" w:sz="0" w:space="0" w:color="auto"/>
            <w:left w:val="none" w:sz="0" w:space="0" w:color="auto"/>
            <w:bottom w:val="none" w:sz="0" w:space="0" w:color="auto"/>
            <w:right w:val="none" w:sz="0" w:space="0" w:color="auto"/>
          </w:divBdr>
        </w:div>
        <w:div w:id="181288304">
          <w:marLeft w:val="806"/>
          <w:marRight w:val="0"/>
          <w:marTop w:val="200"/>
          <w:marBottom w:val="0"/>
          <w:divBdr>
            <w:top w:val="none" w:sz="0" w:space="0" w:color="auto"/>
            <w:left w:val="none" w:sz="0" w:space="0" w:color="auto"/>
            <w:bottom w:val="none" w:sz="0" w:space="0" w:color="auto"/>
            <w:right w:val="none" w:sz="0" w:space="0" w:color="auto"/>
          </w:divBdr>
        </w:div>
        <w:div w:id="1535191454">
          <w:marLeft w:val="806"/>
          <w:marRight w:val="0"/>
          <w:marTop w:val="200"/>
          <w:marBottom w:val="0"/>
          <w:divBdr>
            <w:top w:val="none" w:sz="0" w:space="0" w:color="auto"/>
            <w:left w:val="none" w:sz="0" w:space="0" w:color="auto"/>
            <w:bottom w:val="none" w:sz="0" w:space="0" w:color="auto"/>
            <w:right w:val="none" w:sz="0" w:space="0" w:color="auto"/>
          </w:divBdr>
        </w:div>
        <w:div w:id="1463033740">
          <w:marLeft w:val="806"/>
          <w:marRight w:val="0"/>
          <w:marTop w:val="200"/>
          <w:marBottom w:val="0"/>
          <w:divBdr>
            <w:top w:val="none" w:sz="0" w:space="0" w:color="auto"/>
            <w:left w:val="none" w:sz="0" w:space="0" w:color="auto"/>
            <w:bottom w:val="none" w:sz="0" w:space="0" w:color="auto"/>
            <w:right w:val="none" w:sz="0" w:space="0" w:color="auto"/>
          </w:divBdr>
        </w:div>
        <w:div w:id="1072852373">
          <w:marLeft w:val="806"/>
          <w:marRight w:val="0"/>
          <w:marTop w:val="200"/>
          <w:marBottom w:val="0"/>
          <w:divBdr>
            <w:top w:val="none" w:sz="0" w:space="0" w:color="auto"/>
            <w:left w:val="none" w:sz="0" w:space="0" w:color="auto"/>
            <w:bottom w:val="none" w:sz="0" w:space="0" w:color="auto"/>
            <w:right w:val="none" w:sz="0" w:space="0" w:color="auto"/>
          </w:divBdr>
        </w:div>
        <w:div w:id="571935858">
          <w:marLeft w:val="806"/>
          <w:marRight w:val="0"/>
          <w:marTop w:val="200"/>
          <w:marBottom w:val="0"/>
          <w:divBdr>
            <w:top w:val="none" w:sz="0" w:space="0" w:color="auto"/>
            <w:left w:val="none" w:sz="0" w:space="0" w:color="auto"/>
            <w:bottom w:val="none" w:sz="0" w:space="0" w:color="auto"/>
            <w:right w:val="none" w:sz="0" w:space="0" w:color="auto"/>
          </w:divBdr>
        </w:div>
        <w:div w:id="1779569495">
          <w:marLeft w:val="806"/>
          <w:marRight w:val="0"/>
          <w:marTop w:val="200"/>
          <w:marBottom w:val="0"/>
          <w:divBdr>
            <w:top w:val="none" w:sz="0" w:space="0" w:color="auto"/>
            <w:left w:val="none" w:sz="0" w:space="0" w:color="auto"/>
            <w:bottom w:val="none" w:sz="0" w:space="0" w:color="auto"/>
            <w:right w:val="none" w:sz="0" w:space="0" w:color="auto"/>
          </w:divBdr>
        </w:div>
      </w:divsChild>
    </w:div>
    <w:div w:id="228655219">
      <w:bodyDiv w:val="1"/>
      <w:marLeft w:val="0"/>
      <w:marRight w:val="0"/>
      <w:marTop w:val="0"/>
      <w:marBottom w:val="0"/>
      <w:divBdr>
        <w:top w:val="none" w:sz="0" w:space="0" w:color="auto"/>
        <w:left w:val="none" w:sz="0" w:space="0" w:color="auto"/>
        <w:bottom w:val="none" w:sz="0" w:space="0" w:color="auto"/>
        <w:right w:val="none" w:sz="0" w:space="0" w:color="auto"/>
      </w:divBdr>
      <w:divsChild>
        <w:div w:id="1127238695">
          <w:marLeft w:val="1526"/>
          <w:marRight w:val="0"/>
          <w:marTop w:val="200"/>
          <w:marBottom w:val="0"/>
          <w:divBdr>
            <w:top w:val="none" w:sz="0" w:space="0" w:color="auto"/>
            <w:left w:val="none" w:sz="0" w:space="0" w:color="auto"/>
            <w:bottom w:val="none" w:sz="0" w:space="0" w:color="auto"/>
            <w:right w:val="none" w:sz="0" w:space="0" w:color="auto"/>
          </w:divBdr>
        </w:div>
        <w:div w:id="1748961991">
          <w:marLeft w:val="1526"/>
          <w:marRight w:val="0"/>
          <w:marTop w:val="200"/>
          <w:marBottom w:val="0"/>
          <w:divBdr>
            <w:top w:val="none" w:sz="0" w:space="0" w:color="auto"/>
            <w:left w:val="none" w:sz="0" w:space="0" w:color="auto"/>
            <w:bottom w:val="none" w:sz="0" w:space="0" w:color="auto"/>
            <w:right w:val="none" w:sz="0" w:space="0" w:color="auto"/>
          </w:divBdr>
        </w:div>
        <w:div w:id="1705137976">
          <w:marLeft w:val="1526"/>
          <w:marRight w:val="0"/>
          <w:marTop w:val="200"/>
          <w:marBottom w:val="0"/>
          <w:divBdr>
            <w:top w:val="none" w:sz="0" w:space="0" w:color="auto"/>
            <w:left w:val="none" w:sz="0" w:space="0" w:color="auto"/>
            <w:bottom w:val="none" w:sz="0" w:space="0" w:color="auto"/>
            <w:right w:val="none" w:sz="0" w:space="0" w:color="auto"/>
          </w:divBdr>
        </w:div>
        <w:div w:id="906569532">
          <w:marLeft w:val="1526"/>
          <w:marRight w:val="0"/>
          <w:marTop w:val="200"/>
          <w:marBottom w:val="0"/>
          <w:divBdr>
            <w:top w:val="none" w:sz="0" w:space="0" w:color="auto"/>
            <w:left w:val="none" w:sz="0" w:space="0" w:color="auto"/>
            <w:bottom w:val="none" w:sz="0" w:space="0" w:color="auto"/>
            <w:right w:val="none" w:sz="0" w:space="0" w:color="auto"/>
          </w:divBdr>
        </w:div>
        <w:div w:id="41223025">
          <w:marLeft w:val="1526"/>
          <w:marRight w:val="0"/>
          <w:marTop w:val="200"/>
          <w:marBottom w:val="0"/>
          <w:divBdr>
            <w:top w:val="none" w:sz="0" w:space="0" w:color="auto"/>
            <w:left w:val="none" w:sz="0" w:space="0" w:color="auto"/>
            <w:bottom w:val="none" w:sz="0" w:space="0" w:color="auto"/>
            <w:right w:val="none" w:sz="0" w:space="0" w:color="auto"/>
          </w:divBdr>
        </w:div>
      </w:divsChild>
    </w:div>
    <w:div w:id="243732282">
      <w:bodyDiv w:val="1"/>
      <w:marLeft w:val="0"/>
      <w:marRight w:val="0"/>
      <w:marTop w:val="0"/>
      <w:marBottom w:val="0"/>
      <w:divBdr>
        <w:top w:val="none" w:sz="0" w:space="0" w:color="auto"/>
        <w:left w:val="none" w:sz="0" w:space="0" w:color="auto"/>
        <w:bottom w:val="none" w:sz="0" w:space="0" w:color="auto"/>
        <w:right w:val="none" w:sz="0" w:space="0" w:color="auto"/>
      </w:divBdr>
    </w:div>
    <w:div w:id="545726171">
      <w:bodyDiv w:val="1"/>
      <w:marLeft w:val="0"/>
      <w:marRight w:val="0"/>
      <w:marTop w:val="0"/>
      <w:marBottom w:val="0"/>
      <w:divBdr>
        <w:top w:val="none" w:sz="0" w:space="0" w:color="auto"/>
        <w:left w:val="none" w:sz="0" w:space="0" w:color="auto"/>
        <w:bottom w:val="none" w:sz="0" w:space="0" w:color="auto"/>
        <w:right w:val="none" w:sz="0" w:space="0" w:color="auto"/>
      </w:divBdr>
      <w:divsChild>
        <w:div w:id="2123375299">
          <w:marLeft w:val="1526"/>
          <w:marRight w:val="0"/>
          <w:marTop w:val="200"/>
          <w:marBottom w:val="0"/>
          <w:divBdr>
            <w:top w:val="none" w:sz="0" w:space="0" w:color="auto"/>
            <w:left w:val="none" w:sz="0" w:space="0" w:color="auto"/>
            <w:bottom w:val="none" w:sz="0" w:space="0" w:color="auto"/>
            <w:right w:val="none" w:sz="0" w:space="0" w:color="auto"/>
          </w:divBdr>
        </w:div>
        <w:div w:id="1012563028">
          <w:marLeft w:val="1526"/>
          <w:marRight w:val="0"/>
          <w:marTop w:val="200"/>
          <w:marBottom w:val="0"/>
          <w:divBdr>
            <w:top w:val="none" w:sz="0" w:space="0" w:color="auto"/>
            <w:left w:val="none" w:sz="0" w:space="0" w:color="auto"/>
            <w:bottom w:val="none" w:sz="0" w:space="0" w:color="auto"/>
            <w:right w:val="none" w:sz="0" w:space="0" w:color="auto"/>
          </w:divBdr>
        </w:div>
        <w:div w:id="1003318948">
          <w:marLeft w:val="1526"/>
          <w:marRight w:val="0"/>
          <w:marTop w:val="200"/>
          <w:marBottom w:val="0"/>
          <w:divBdr>
            <w:top w:val="none" w:sz="0" w:space="0" w:color="auto"/>
            <w:left w:val="none" w:sz="0" w:space="0" w:color="auto"/>
            <w:bottom w:val="none" w:sz="0" w:space="0" w:color="auto"/>
            <w:right w:val="none" w:sz="0" w:space="0" w:color="auto"/>
          </w:divBdr>
        </w:div>
      </w:divsChild>
    </w:div>
    <w:div w:id="582107800">
      <w:bodyDiv w:val="1"/>
      <w:marLeft w:val="0"/>
      <w:marRight w:val="0"/>
      <w:marTop w:val="0"/>
      <w:marBottom w:val="0"/>
      <w:divBdr>
        <w:top w:val="none" w:sz="0" w:space="0" w:color="auto"/>
        <w:left w:val="none" w:sz="0" w:space="0" w:color="auto"/>
        <w:bottom w:val="none" w:sz="0" w:space="0" w:color="auto"/>
        <w:right w:val="none" w:sz="0" w:space="0" w:color="auto"/>
      </w:divBdr>
      <w:divsChild>
        <w:div w:id="1108113309">
          <w:marLeft w:val="1526"/>
          <w:marRight w:val="0"/>
          <w:marTop w:val="200"/>
          <w:marBottom w:val="0"/>
          <w:divBdr>
            <w:top w:val="none" w:sz="0" w:space="0" w:color="auto"/>
            <w:left w:val="none" w:sz="0" w:space="0" w:color="auto"/>
            <w:bottom w:val="none" w:sz="0" w:space="0" w:color="auto"/>
            <w:right w:val="none" w:sz="0" w:space="0" w:color="auto"/>
          </w:divBdr>
        </w:div>
        <w:div w:id="310716941">
          <w:marLeft w:val="1526"/>
          <w:marRight w:val="0"/>
          <w:marTop w:val="200"/>
          <w:marBottom w:val="0"/>
          <w:divBdr>
            <w:top w:val="none" w:sz="0" w:space="0" w:color="auto"/>
            <w:left w:val="none" w:sz="0" w:space="0" w:color="auto"/>
            <w:bottom w:val="none" w:sz="0" w:space="0" w:color="auto"/>
            <w:right w:val="none" w:sz="0" w:space="0" w:color="auto"/>
          </w:divBdr>
        </w:div>
        <w:div w:id="1526677379">
          <w:marLeft w:val="1526"/>
          <w:marRight w:val="0"/>
          <w:marTop w:val="200"/>
          <w:marBottom w:val="0"/>
          <w:divBdr>
            <w:top w:val="none" w:sz="0" w:space="0" w:color="auto"/>
            <w:left w:val="none" w:sz="0" w:space="0" w:color="auto"/>
            <w:bottom w:val="none" w:sz="0" w:space="0" w:color="auto"/>
            <w:right w:val="none" w:sz="0" w:space="0" w:color="auto"/>
          </w:divBdr>
        </w:div>
      </w:divsChild>
    </w:div>
    <w:div w:id="768046694">
      <w:bodyDiv w:val="1"/>
      <w:marLeft w:val="0"/>
      <w:marRight w:val="0"/>
      <w:marTop w:val="0"/>
      <w:marBottom w:val="0"/>
      <w:divBdr>
        <w:top w:val="none" w:sz="0" w:space="0" w:color="auto"/>
        <w:left w:val="none" w:sz="0" w:space="0" w:color="auto"/>
        <w:bottom w:val="none" w:sz="0" w:space="0" w:color="auto"/>
        <w:right w:val="none" w:sz="0" w:space="0" w:color="auto"/>
      </w:divBdr>
    </w:div>
    <w:div w:id="868957480">
      <w:bodyDiv w:val="1"/>
      <w:marLeft w:val="0"/>
      <w:marRight w:val="0"/>
      <w:marTop w:val="0"/>
      <w:marBottom w:val="0"/>
      <w:divBdr>
        <w:top w:val="none" w:sz="0" w:space="0" w:color="auto"/>
        <w:left w:val="none" w:sz="0" w:space="0" w:color="auto"/>
        <w:bottom w:val="none" w:sz="0" w:space="0" w:color="auto"/>
        <w:right w:val="none" w:sz="0" w:space="0" w:color="auto"/>
      </w:divBdr>
      <w:divsChild>
        <w:div w:id="1754935097">
          <w:marLeft w:val="1526"/>
          <w:marRight w:val="0"/>
          <w:marTop w:val="200"/>
          <w:marBottom w:val="0"/>
          <w:divBdr>
            <w:top w:val="none" w:sz="0" w:space="0" w:color="auto"/>
            <w:left w:val="none" w:sz="0" w:space="0" w:color="auto"/>
            <w:bottom w:val="none" w:sz="0" w:space="0" w:color="auto"/>
            <w:right w:val="none" w:sz="0" w:space="0" w:color="auto"/>
          </w:divBdr>
        </w:div>
      </w:divsChild>
    </w:div>
    <w:div w:id="875578232">
      <w:bodyDiv w:val="1"/>
      <w:marLeft w:val="0"/>
      <w:marRight w:val="0"/>
      <w:marTop w:val="0"/>
      <w:marBottom w:val="0"/>
      <w:divBdr>
        <w:top w:val="none" w:sz="0" w:space="0" w:color="auto"/>
        <w:left w:val="none" w:sz="0" w:space="0" w:color="auto"/>
        <w:bottom w:val="none" w:sz="0" w:space="0" w:color="auto"/>
        <w:right w:val="none" w:sz="0" w:space="0" w:color="auto"/>
      </w:divBdr>
      <w:divsChild>
        <w:div w:id="124547039">
          <w:marLeft w:val="1526"/>
          <w:marRight w:val="0"/>
          <w:marTop w:val="200"/>
          <w:marBottom w:val="0"/>
          <w:divBdr>
            <w:top w:val="none" w:sz="0" w:space="0" w:color="auto"/>
            <w:left w:val="none" w:sz="0" w:space="0" w:color="auto"/>
            <w:bottom w:val="none" w:sz="0" w:space="0" w:color="auto"/>
            <w:right w:val="none" w:sz="0" w:space="0" w:color="auto"/>
          </w:divBdr>
        </w:div>
        <w:div w:id="285544990">
          <w:marLeft w:val="1526"/>
          <w:marRight w:val="0"/>
          <w:marTop w:val="200"/>
          <w:marBottom w:val="0"/>
          <w:divBdr>
            <w:top w:val="none" w:sz="0" w:space="0" w:color="auto"/>
            <w:left w:val="none" w:sz="0" w:space="0" w:color="auto"/>
            <w:bottom w:val="none" w:sz="0" w:space="0" w:color="auto"/>
            <w:right w:val="none" w:sz="0" w:space="0" w:color="auto"/>
          </w:divBdr>
        </w:div>
        <w:div w:id="25374107">
          <w:marLeft w:val="1526"/>
          <w:marRight w:val="0"/>
          <w:marTop w:val="200"/>
          <w:marBottom w:val="0"/>
          <w:divBdr>
            <w:top w:val="none" w:sz="0" w:space="0" w:color="auto"/>
            <w:left w:val="none" w:sz="0" w:space="0" w:color="auto"/>
            <w:bottom w:val="none" w:sz="0" w:space="0" w:color="auto"/>
            <w:right w:val="none" w:sz="0" w:space="0" w:color="auto"/>
          </w:divBdr>
        </w:div>
        <w:div w:id="1474446156">
          <w:marLeft w:val="1526"/>
          <w:marRight w:val="0"/>
          <w:marTop w:val="200"/>
          <w:marBottom w:val="0"/>
          <w:divBdr>
            <w:top w:val="none" w:sz="0" w:space="0" w:color="auto"/>
            <w:left w:val="none" w:sz="0" w:space="0" w:color="auto"/>
            <w:bottom w:val="none" w:sz="0" w:space="0" w:color="auto"/>
            <w:right w:val="none" w:sz="0" w:space="0" w:color="auto"/>
          </w:divBdr>
        </w:div>
        <w:div w:id="840923650">
          <w:marLeft w:val="1526"/>
          <w:marRight w:val="0"/>
          <w:marTop w:val="200"/>
          <w:marBottom w:val="0"/>
          <w:divBdr>
            <w:top w:val="none" w:sz="0" w:space="0" w:color="auto"/>
            <w:left w:val="none" w:sz="0" w:space="0" w:color="auto"/>
            <w:bottom w:val="none" w:sz="0" w:space="0" w:color="auto"/>
            <w:right w:val="none" w:sz="0" w:space="0" w:color="auto"/>
          </w:divBdr>
        </w:div>
        <w:div w:id="1617832320">
          <w:marLeft w:val="1526"/>
          <w:marRight w:val="0"/>
          <w:marTop w:val="200"/>
          <w:marBottom w:val="0"/>
          <w:divBdr>
            <w:top w:val="none" w:sz="0" w:space="0" w:color="auto"/>
            <w:left w:val="none" w:sz="0" w:space="0" w:color="auto"/>
            <w:bottom w:val="none" w:sz="0" w:space="0" w:color="auto"/>
            <w:right w:val="none" w:sz="0" w:space="0" w:color="auto"/>
          </w:divBdr>
        </w:div>
      </w:divsChild>
    </w:div>
    <w:div w:id="1028679307">
      <w:bodyDiv w:val="1"/>
      <w:marLeft w:val="0"/>
      <w:marRight w:val="0"/>
      <w:marTop w:val="0"/>
      <w:marBottom w:val="0"/>
      <w:divBdr>
        <w:top w:val="none" w:sz="0" w:space="0" w:color="auto"/>
        <w:left w:val="none" w:sz="0" w:space="0" w:color="auto"/>
        <w:bottom w:val="none" w:sz="0" w:space="0" w:color="auto"/>
        <w:right w:val="none" w:sz="0" w:space="0" w:color="auto"/>
      </w:divBdr>
    </w:div>
    <w:div w:id="1135754523">
      <w:bodyDiv w:val="1"/>
      <w:marLeft w:val="0"/>
      <w:marRight w:val="0"/>
      <w:marTop w:val="0"/>
      <w:marBottom w:val="0"/>
      <w:divBdr>
        <w:top w:val="none" w:sz="0" w:space="0" w:color="auto"/>
        <w:left w:val="none" w:sz="0" w:space="0" w:color="auto"/>
        <w:bottom w:val="none" w:sz="0" w:space="0" w:color="auto"/>
        <w:right w:val="none" w:sz="0" w:space="0" w:color="auto"/>
      </w:divBdr>
    </w:div>
    <w:div w:id="1228765496">
      <w:bodyDiv w:val="1"/>
      <w:marLeft w:val="0"/>
      <w:marRight w:val="0"/>
      <w:marTop w:val="0"/>
      <w:marBottom w:val="0"/>
      <w:divBdr>
        <w:top w:val="none" w:sz="0" w:space="0" w:color="auto"/>
        <w:left w:val="none" w:sz="0" w:space="0" w:color="auto"/>
        <w:bottom w:val="none" w:sz="0" w:space="0" w:color="auto"/>
        <w:right w:val="none" w:sz="0" w:space="0" w:color="auto"/>
      </w:divBdr>
    </w:div>
    <w:div w:id="1317762823">
      <w:bodyDiv w:val="1"/>
      <w:marLeft w:val="0"/>
      <w:marRight w:val="0"/>
      <w:marTop w:val="0"/>
      <w:marBottom w:val="0"/>
      <w:divBdr>
        <w:top w:val="none" w:sz="0" w:space="0" w:color="auto"/>
        <w:left w:val="none" w:sz="0" w:space="0" w:color="auto"/>
        <w:bottom w:val="none" w:sz="0" w:space="0" w:color="auto"/>
        <w:right w:val="none" w:sz="0" w:space="0" w:color="auto"/>
      </w:divBdr>
      <w:divsChild>
        <w:div w:id="2101097027">
          <w:marLeft w:val="1526"/>
          <w:marRight w:val="0"/>
          <w:marTop w:val="200"/>
          <w:marBottom w:val="0"/>
          <w:divBdr>
            <w:top w:val="none" w:sz="0" w:space="0" w:color="auto"/>
            <w:left w:val="none" w:sz="0" w:space="0" w:color="auto"/>
            <w:bottom w:val="none" w:sz="0" w:space="0" w:color="auto"/>
            <w:right w:val="none" w:sz="0" w:space="0" w:color="auto"/>
          </w:divBdr>
        </w:div>
      </w:divsChild>
    </w:div>
    <w:div w:id="1672486576">
      <w:bodyDiv w:val="1"/>
      <w:marLeft w:val="0"/>
      <w:marRight w:val="0"/>
      <w:marTop w:val="0"/>
      <w:marBottom w:val="0"/>
      <w:divBdr>
        <w:top w:val="none" w:sz="0" w:space="0" w:color="auto"/>
        <w:left w:val="none" w:sz="0" w:space="0" w:color="auto"/>
        <w:bottom w:val="none" w:sz="0" w:space="0" w:color="auto"/>
        <w:right w:val="none" w:sz="0" w:space="0" w:color="auto"/>
      </w:divBdr>
    </w:div>
    <w:div w:id="1776562259">
      <w:bodyDiv w:val="1"/>
      <w:marLeft w:val="0"/>
      <w:marRight w:val="0"/>
      <w:marTop w:val="0"/>
      <w:marBottom w:val="0"/>
      <w:divBdr>
        <w:top w:val="none" w:sz="0" w:space="0" w:color="auto"/>
        <w:left w:val="none" w:sz="0" w:space="0" w:color="auto"/>
        <w:bottom w:val="none" w:sz="0" w:space="0" w:color="auto"/>
        <w:right w:val="none" w:sz="0" w:space="0" w:color="auto"/>
      </w:divBdr>
      <w:divsChild>
        <w:div w:id="302736009">
          <w:marLeft w:val="1526"/>
          <w:marRight w:val="0"/>
          <w:marTop w:val="200"/>
          <w:marBottom w:val="0"/>
          <w:divBdr>
            <w:top w:val="none" w:sz="0" w:space="0" w:color="auto"/>
            <w:left w:val="none" w:sz="0" w:space="0" w:color="auto"/>
            <w:bottom w:val="none" w:sz="0" w:space="0" w:color="auto"/>
            <w:right w:val="none" w:sz="0" w:space="0" w:color="auto"/>
          </w:divBdr>
        </w:div>
        <w:div w:id="1519125594">
          <w:marLeft w:val="1526"/>
          <w:marRight w:val="0"/>
          <w:marTop w:val="200"/>
          <w:marBottom w:val="0"/>
          <w:divBdr>
            <w:top w:val="none" w:sz="0" w:space="0" w:color="auto"/>
            <w:left w:val="none" w:sz="0" w:space="0" w:color="auto"/>
            <w:bottom w:val="none" w:sz="0" w:space="0" w:color="auto"/>
            <w:right w:val="none" w:sz="0" w:space="0" w:color="auto"/>
          </w:divBdr>
        </w:div>
      </w:divsChild>
    </w:div>
    <w:div w:id="1983656390">
      <w:bodyDiv w:val="1"/>
      <w:marLeft w:val="0"/>
      <w:marRight w:val="0"/>
      <w:marTop w:val="0"/>
      <w:marBottom w:val="0"/>
      <w:divBdr>
        <w:top w:val="none" w:sz="0" w:space="0" w:color="auto"/>
        <w:left w:val="none" w:sz="0" w:space="0" w:color="auto"/>
        <w:bottom w:val="none" w:sz="0" w:space="0" w:color="auto"/>
        <w:right w:val="none" w:sz="0" w:space="0" w:color="auto"/>
      </w:divBdr>
      <w:divsChild>
        <w:div w:id="1305313111">
          <w:marLeft w:val="1526"/>
          <w:marRight w:val="0"/>
          <w:marTop w:val="200"/>
          <w:marBottom w:val="0"/>
          <w:divBdr>
            <w:top w:val="none" w:sz="0" w:space="0" w:color="auto"/>
            <w:left w:val="none" w:sz="0" w:space="0" w:color="auto"/>
            <w:bottom w:val="none" w:sz="0" w:space="0" w:color="auto"/>
            <w:right w:val="none" w:sz="0" w:space="0" w:color="auto"/>
          </w:divBdr>
        </w:div>
        <w:div w:id="1408500447">
          <w:marLeft w:val="1526"/>
          <w:marRight w:val="0"/>
          <w:marTop w:val="200"/>
          <w:marBottom w:val="0"/>
          <w:divBdr>
            <w:top w:val="none" w:sz="0" w:space="0" w:color="auto"/>
            <w:left w:val="none" w:sz="0" w:space="0" w:color="auto"/>
            <w:bottom w:val="none" w:sz="0" w:space="0" w:color="auto"/>
            <w:right w:val="none" w:sz="0" w:space="0" w:color="auto"/>
          </w:divBdr>
        </w:div>
        <w:div w:id="665282160">
          <w:marLeft w:val="1526"/>
          <w:marRight w:val="0"/>
          <w:marTop w:val="200"/>
          <w:marBottom w:val="0"/>
          <w:divBdr>
            <w:top w:val="none" w:sz="0" w:space="0" w:color="auto"/>
            <w:left w:val="none" w:sz="0" w:space="0" w:color="auto"/>
            <w:bottom w:val="none" w:sz="0" w:space="0" w:color="auto"/>
            <w:right w:val="none" w:sz="0" w:space="0" w:color="auto"/>
          </w:divBdr>
        </w:div>
        <w:div w:id="1389111285">
          <w:marLeft w:val="1526"/>
          <w:marRight w:val="0"/>
          <w:marTop w:val="200"/>
          <w:marBottom w:val="0"/>
          <w:divBdr>
            <w:top w:val="none" w:sz="0" w:space="0" w:color="auto"/>
            <w:left w:val="none" w:sz="0" w:space="0" w:color="auto"/>
            <w:bottom w:val="none" w:sz="0" w:space="0" w:color="auto"/>
            <w:right w:val="none" w:sz="0" w:space="0" w:color="auto"/>
          </w:divBdr>
        </w:div>
      </w:divsChild>
    </w:div>
    <w:div w:id="2035810966">
      <w:bodyDiv w:val="1"/>
      <w:marLeft w:val="0"/>
      <w:marRight w:val="0"/>
      <w:marTop w:val="0"/>
      <w:marBottom w:val="0"/>
      <w:divBdr>
        <w:top w:val="none" w:sz="0" w:space="0" w:color="auto"/>
        <w:left w:val="none" w:sz="0" w:space="0" w:color="auto"/>
        <w:bottom w:val="none" w:sz="0" w:space="0" w:color="auto"/>
        <w:right w:val="none" w:sz="0" w:space="0" w:color="auto"/>
      </w:divBdr>
      <w:divsChild>
        <w:div w:id="422839283">
          <w:marLeft w:val="1526"/>
          <w:marRight w:val="0"/>
          <w:marTop w:val="200"/>
          <w:marBottom w:val="0"/>
          <w:divBdr>
            <w:top w:val="none" w:sz="0" w:space="0" w:color="auto"/>
            <w:left w:val="none" w:sz="0" w:space="0" w:color="auto"/>
            <w:bottom w:val="none" w:sz="0" w:space="0" w:color="auto"/>
            <w:right w:val="none" w:sz="0" w:space="0" w:color="auto"/>
          </w:divBdr>
        </w:div>
        <w:div w:id="894699200">
          <w:marLeft w:val="1526"/>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chart" Target="charts/chart4.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chart" Target="charts/chart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5" Type="http://schemas.openxmlformats.org/officeDocument/2006/relationships/footnotes" Target="footnotes.xml"/><Relationship Id="rId15" Type="http://schemas.openxmlformats.org/officeDocument/2006/relationships/chart" Target="charts/chart6.xml"/><Relationship Id="rId10" Type="http://schemas.openxmlformats.org/officeDocument/2006/relationships/chart" Target="charts/chart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chart" Target="charts/chart5.xml"/></Relationships>
</file>

<file path=word/charts/_rels/chart1.xml.rels><?xml version="1.0" encoding="UTF-8" standalone="yes"?>
<Relationships xmlns="http://schemas.openxmlformats.org/package/2006/relationships"><Relationship Id="rId1" Type="http://schemas.openxmlformats.org/officeDocument/2006/relationships/oleObject" Target="file:///G:\2018.%20&#233;vi%20jelent&#233;s\KAP%20Stat%202012%20j&#243;%20t&#225;bl&#225;k.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G:\2013.&#233;ves%20jelent&#233;s\KAP%20Stat%202012%20j&#243;%20t&#225;bl&#225;k.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G:\2013.&#233;ves%20jelent&#233;s\KAP%20Stat%202012%20j&#243;%20t&#225;bl&#225;k.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G:\2013.&#233;ves%20jelent&#233;s\KAP%20Stat%202012%20j&#243;%20t&#225;bl&#225;k.xls"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G:\2013.&#233;ves%20jelent&#233;s\KAP%20Stat%202012%20j&#243;%20t&#225;bl&#225;k.xls!Munka1!Objektum%204" TargetMode="Externa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munkalap.xlsx"/><Relationship Id="rId1" Type="http://schemas.openxmlformats.org/officeDocument/2006/relationships/themeOverride" Target="../theme/themeOverride1.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munkalap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'Káreset fajtája, tipusa'!$B$1</c:f>
              <c:strCache>
                <c:ptCount val="1"/>
                <c:pt idx="0">
                  <c:v>Tűzeset</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'Káreset fajtája, tipusa'!$A$2:$A$7</c:f>
              <c:strCache>
                <c:ptCount val="6"/>
                <c:pt idx="0">
                  <c:v>Vonulás</c:v>
                </c:pt>
                <c:pt idx="1">
                  <c:v>Beavatkozást igénylő</c:v>
                </c:pt>
                <c:pt idx="2">
                  <c:v>Kiérkezés előtt felszámolt</c:v>
                </c:pt>
                <c:pt idx="3">
                  <c:v>Utólagos</c:v>
                </c:pt>
                <c:pt idx="4">
                  <c:v>Téves</c:v>
                </c:pt>
                <c:pt idx="5">
                  <c:v>Szándékosan Megtévesztő</c:v>
                </c:pt>
              </c:strCache>
            </c:strRef>
          </c:cat>
          <c:val>
            <c:numRef>
              <c:f>'Káreset fajtája, tipusa'!$B$2:$B$7</c:f>
              <c:numCache>
                <c:formatCode>General</c:formatCode>
                <c:ptCount val="6"/>
                <c:pt idx="0">
                  <c:v>1182</c:v>
                </c:pt>
                <c:pt idx="1">
                  <c:v>505</c:v>
                </c:pt>
                <c:pt idx="2">
                  <c:v>81</c:v>
                </c:pt>
                <c:pt idx="3">
                  <c:v>41</c:v>
                </c:pt>
                <c:pt idx="4">
                  <c:v>532</c:v>
                </c:pt>
                <c:pt idx="5">
                  <c:v>23</c:v>
                </c:pt>
              </c:numCache>
            </c:numRef>
          </c:val>
          <c:extLst>
            <c:ext xmlns:c16="http://schemas.microsoft.com/office/drawing/2014/chart" uri="{C3380CC4-5D6E-409C-BE32-E72D297353CC}">
              <c16:uniqueId val="{00000000-159E-4759-B284-A5ABB8B3FAAC}"/>
            </c:ext>
          </c:extLst>
        </c:ser>
        <c:ser>
          <c:idx val="1"/>
          <c:order val="1"/>
          <c:tx>
            <c:strRef>
              <c:f>'Káreset fajtája, tipusa'!$C$1</c:f>
              <c:strCache>
                <c:ptCount val="1"/>
                <c:pt idx="0">
                  <c:v>Műszaki Mentés</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'Káreset fajtája, tipusa'!$A$2:$A$7</c:f>
              <c:strCache>
                <c:ptCount val="6"/>
                <c:pt idx="0">
                  <c:v>Vonulás</c:v>
                </c:pt>
                <c:pt idx="1">
                  <c:v>Beavatkozást igénylő</c:v>
                </c:pt>
                <c:pt idx="2">
                  <c:v>Kiérkezés előtt felszámolt</c:v>
                </c:pt>
                <c:pt idx="3">
                  <c:v>Utólagos</c:v>
                </c:pt>
                <c:pt idx="4">
                  <c:v>Téves</c:v>
                </c:pt>
                <c:pt idx="5">
                  <c:v>Szándékosan Megtévesztő</c:v>
                </c:pt>
              </c:strCache>
            </c:strRef>
          </c:cat>
          <c:val>
            <c:numRef>
              <c:f>'Káreset fajtája, tipusa'!$C$2:$C$7</c:f>
              <c:numCache>
                <c:formatCode>General</c:formatCode>
                <c:ptCount val="6"/>
                <c:pt idx="0">
                  <c:v>1181</c:v>
                </c:pt>
                <c:pt idx="1">
                  <c:v>952</c:v>
                </c:pt>
                <c:pt idx="2">
                  <c:v>72</c:v>
                </c:pt>
                <c:pt idx="3">
                  <c:v>0</c:v>
                </c:pt>
                <c:pt idx="4">
                  <c:v>157</c:v>
                </c:pt>
                <c:pt idx="5">
                  <c:v>0</c:v>
                </c:pt>
              </c:numCache>
            </c:numRef>
          </c:val>
          <c:extLst>
            <c:ext xmlns:c16="http://schemas.microsoft.com/office/drawing/2014/chart" uri="{C3380CC4-5D6E-409C-BE32-E72D297353CC}">
              <c16:uniqueId val="{00000001-159E-4759-B284-A5ABB8B3FAAC}"/>
            </c:ext>
          </c:extLst>
        </c:ser>
        <c:ser>
          <c:idx val="2"/>
          <c:order val="2"/>
          <c:tx>
            <c:strRef>
              <c:f>'Káreset fajtája, tipusa'!$D$1</c:f>
              <c:strCache>
                <c:ptCount val="1"/>
                <c:pt idx="0">
                  <c:v>Összesen</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'Káreset fajtája, tipusa'!$A$2:$A$7</c:f>
              <c:strCache>
                <c:ptCount val="6"/>
                <c:pt idx="0">
                  <c:v>Vonulás</c:v>
                </c:pt>
                <c:pt idx="1">
                  <c:v>Beavatkozást igénylő</c:v>
                </c:pt>
                <c:pt idx="2">
                  <c:v>Kiérkezés előtt felszámolt</c:v>
                </c:pt>
                <c:pt idx="3">
                  <c:v>Utólagos</c:v>
                </c:pt>
                <c:pt idx="4">
                  <c:v>Téves</c:v>
                </c:pt>
                <c:pt idx="5">
                  <c:v>Szándékosan Megtévesztő</c:v>
                </c:pt>
              </c:strCache>
            </c:strRef>
          </c:cat>
          <c:val>
            <c:numRef>
              <c:f>'Káreset fajtája, tipusa'!$D$2:$D$7</c:f>
              <c:numCache>
                <c:formatCode>General</c:formatCode>
                <c:ptCount val="6"/>
                <c:pt idx="0">
                  <c:v>2363</c:v>
                </c:pt>
                <c:pt idx="1">
                  <c:v>1457</c:v>
                </c:pt>
                <c:pt idx="2">
                  <c:v>153</c:v>
                </c:pt>
                <c:pt idx="3">
                  <c:v>41</c:v>
                </c:pt>
                <c:pt idx="4">
                  <c:v>689</c:v>
                </c:pt>
                <c:pt idx="5">
                  <c:v>23</c:v>
                </c:pt>
              </c:numCache>
            </c:numRef>
          </c:val>
          <c:extLst>
            <c:ext xmlns:c16="http://schemas.microsoft.com/office/drawing/2014/chart" uri="{C3380CC4-5D6E-409C-BE32-E72D297353CC}">
              <c16:uniqueId val="{00000002-159E-4759-B284-A5ABB8B3FAAC}"/>
            </c:ext>
          </c:extLst>
        </c:ser>
        <c:dLbls>
          <c:showLegendKey val="0"/>
          <c:showVal val="0"/>
          <c:showCatName val="0"/>
          <c:showSerName val="0"/>
          <c:showPercent val="0"/>
          <c:showBubbleSize val="0"/>
        </c:dLbls>
        <c:gapWidth val="150"/>
        <c:shape val="box"/>
        <c:axId val="324346624"/>
        <c:axId val="324348160"/>
        <c:axId val="0"/>
      </c:bar3DChart>
      <c:catAx>
        <c:axId val="324346624"/>
        <c:scaling>
          <c:orientation val="minMax"/>
        </c:scaling>
        <c:delete val="0"/>
        <c:axPos val="b"/>
        <c:numFmt formatCode="General" sourceLinked="1"/>
        <c:majorTickMark val="out"/>
        <c:minorTickMark val="none"/>
        <c:tickLblPos val="nextTo"/>
        <c:crossAx val="324348160"/>
        <c:crosses val="autoZero"/>
        <c:auto val="1"/>
        <c:lblAlgn val="ctr"/>
        <c:lblOffset val="100"/>
        <c:noMultiLvlLbl val="0"/>
      </c:catAx>
      <c:valAx>
        <c:axId val="324348160"/>
        <c:scaling>
          <c:orientation val="minMax"/>
        </c:scaling>
        <c:delete val="0"/>
        <c:axPos val="l"/>
        <c:majorGridlines/>
        <c:numFmt formatCode="General" sourceLinked="1"/>
        <c:majorTickMark val="out"/>
        <c:minorTickMark val="none"/>
        <c:tickLblPos val="nextTo"/>
        <c:crossAx val="324346624"/>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w="25400">
          <a:noFill/>
        </a:ln>
      </c:spPr>
    </c:title>
    <c:autoTitleDeleted val="0"/>
    <c:plotArea>
      <c:layout/>
      <c:barChart>
        <c:barDir val="col"/>
        <c:grouping val="clustered"/>
        <c:varyColors val="0"/>
        <c:ser>
          <c:idx val="0"/>
          <c:order val="0"/>
          <c:tx>
            <c:strRef>
              <c:f>'Káreset fajtája, tipusa'!$B$1</c:f>
              <c:strCache>
                <c:ptCount val="1"/>
                <c:pt idx="0">
                  <c:v>Tűzeset</c:v>
                </c:pt>
              </c:strCache>
            </c:strRef>
          </c:tx>
          <c:invertIfNegative val="0"/>
          <c:dLbls>
            <c:spPr>
              <a:noFill/>
              <a:ln w="25400">
                <a:noFill/>
              </a:ln>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'Káreset fajtája, tipusa'!$A$2:$A$7</c:f>
              <c:strCache>
                <c:ptCount val="6"/>
                <c:pt idx="0">
                  <c:v>Vonulás</c:v>
                </c:pt>
                <c:pt idx="1">
                  <c:v>Beavatkozást igénylő</c:v>
                </c:pt>
                <c:pt idx="2">
                  <c:v>Kiérkezés előtt felszámolt</c:v>
                </c:pt>
                <c:pt idx="3">
                  <c:v>Utólagos</c:v>
                </c:pt>
                <c:pt idx="4">
                  <c:v>Téves</c:v>
                </c:pt>
                <c:pt idx="5">
                  <c:v>Szándékosan Megtévesztő</c:v>
                </c:pt>
              </c:strCache>
            </c:strRef>
          </c:cat>
          <c:val>
            <c:numRef>
              <c:f>'Káreset fajtája, tipusa'!$B$2:$B$7</c:f>
              <c:numCache>
                <c:formatCode>General</c:formatCode>
                <c:ptCount val="6"/>
                <c:pt idx="0">
                  <c:v>1182</c:v>
                </c:pt>
                <c:pt idx="1">
                  <c:v>505</c:v>
                </c:pt>
                <c:pt idx="2">
                  <c:v>81</c:v>
                </c:pt>
                <c:pt idx="3">
                  <c:v>41</c:v>
                </c:pt>
                <c:pt idx="4">
                  <c:v>532</c:v>
                </c:pt>
                <c:pt idx="5">
                  <c:v>23</c:v>
                </c:pt>
              </c:numCache>
            </c:numRef>
          </c:val>
          <c:extLst>
            <c:ext xmlns:c16="http://schemas.microsoft.com/office/drawing/2014/chart" uri="{C3380CC4-5D6E-409C-BE32-E72D297353CC}">
              <c16:uniqueId val="{00000000-8A1A-4C80-A655-497F92E338BE}"/>
            </c:ext>
          </c:extLst>
        </c:ser>
        <c:dLbls>
          <c:showLegendKey val="0"/>
          <c:showVal val="0"/>
          <c:showCatName val="0"/>
          <c:showSerName val="0"/>
          <c:showPercent val="0"/>
          <c:showBubbleSize val="0"/>
        </c:dLbls>
        <c:gapWidth val="100"/>
        <c:axId val="324361216"/>
        <c:axId val="324371200"/>
      </c:barChart>
      <c:catAx>
        <c:axId val="324361216"/>
        <c:scaling>
          <c:orientation val="minMax"/>
        </c:scaling>
        <c:delete val="0"/>
        <c:axPos val="b"/>
        <c:numFmt formatCode="General" sourceLinked="1"/>
        <c:majorTickMark val="out"/>
        <c:minorTickMark val="none"/>
        <c:tickLblPos val="nextTo"/>
        <c:crossAx val="324371200"/>
        <c:crosses val="autoZero"/>
        <c:auto val="1"/>
        <c:lblAlgn val="ctr"/>
        <c:lblOffset val="100"/>
        <c:noMultiLvlLbl val="0"/>
      </c:catAx>
      <c:valAx>
        <c:axId val="324371200"/>
        <c:scaling>
          <c:orientation val="minMax"/>
        </c:scaling>
        <c:delete val="0"/>
        <c:axPos val="l"/>
        <c:majorGridlines/>
        <c:numFmt formatCode="General" sourceLinked="1"/>
        <c:majorTickMark val="out"/>
        <c:minorTickMark val="none"/>
        <c:tickLblPos val="nextTo"/>
        <c:crossAx val="324361216"/>
        <c:crosses val="autoZero"/>
        <c:crossBetween val="between"/>
      </c:valAx>
      <c:spPr>
        <a:noFill/>
        <a:ln w="25400">
          <a:noFill/>
        </a:ln>
      </c:spPr>
    </c:plotArea>
    <c:legend>
      <c:legendPos val="r"/>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lgn="ctr">
              <a:defRPr sz="1200" b="1" i="0" u="none" strike="noStrike" baseline="0">
                <a:solidFill>
                  <a:srgbClr val="000000"/>
                </a:solidFill>
                <a:latin typeface="Arial"/>
                <a:ea typeface="Arial"/>
                <a:cs typeface="Arial"/>
              </a:defRPr>
            </a:pPr>
            <a:r>
              <a:rPr lang="hu-HU" sz="1200"/>
              <a:t>Tűzeset keletkezési helyszín, jelleg alapján</a:t>
            </a:r>
          </a:p>
        </c:rich>
      </c:tx>
      <c:layout>
        <c:manualLayout>
          <c:xMode val="edge"/>
          <c:yMode val="edge"/>
          <c:x val="0.25261098068439719"/>
          <c:y val="4.8065453652672847E-2"/>
        </c:manualLayout>
      </c:layout>
      <c:overlay val="0"/>
      <c:spPr>
        <a:noFill/>
        <a:ln w="25400">
          <a:noFill/>
        </a:ln>
      </c:spPr>
    </c:title>
    <c:autoTitleDeleted val="0"/>
    <c:plotArea>
      <c:layout>
        <c:manualLayout>
          <c:layoutTarget val="inner"/>
          <c:xMode val="edge"/>
          <c:yMode val="edge"/>
          <c:x val="0.12595435496475788"/>
          <c:y val="0.21261682242990654"/>
          <c:w val="0.85623516051800164"/>
          <c:h val="0.42289719626168232"/>
        </c:manualLayout>
      </c:layout>
      <c:barChart>
        <c:barDir val="col"/>
        <c:grouping val="clustered"/>
        <c:varyColors val="0"/>
        <c:ser>
          <c:idx val="0"/>
          <c:order val="0"/>
          <c:spPr>
            <a:solidFill>
              <a:srgbClr val="9999FF"/>
            </a:solidFill>
            <a:ln w="12700">
              <a:solidFill>
                <a:srgbClr val="000000"/>
              </a:solidFill>
              <a:prstDash val="solid"/>
            </a:ln>
          </c:spPr>
          <c:invertIfNegative val="0"/>
          <c:dLbls>
            <c:spPr>
              <a:noFill/>
              <a:ln w="25400">
                <a:noFill/>
              </a:ln>
            </c:spPr>
            <c:txPr>
              <a:bodyPr/>
              <a:lstStyle/>
              <a:p>
                <a:pPr>
                  <a:defRPr sz="1500" b="0" i="0" u="none" strike="noStrike" baseline="0">
                    <a:solidFill>
                      <a:srgbClr val="000000"/>
                    </a:solidFill>
                    <a:latin typeface="Arial"/>
                    <a:ea typeface="Arial"/>
                    <a:cs typeface="Arial"/>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'Tűzeset fajtája'!$A$2:$A$15</c:f>
              <c:strCache>
                <c:ptCount val="14"/>
                <c:pt idx="0">
                  <c:v>Eü.szoc. Lét.</c:v>
                </c:pt>
                <c:pt idx="1">
                  <c:v>Ipari term. lét.</c:v>
                </c:pt>
                <c:pt idx="2">
                  <c:v>Ker. szolg. lét.</c:v>
                </c:pt>
                <c:pt idx="3">
                  <c:v>Köz.eszköz.</c:v>
                </c:pt>
                <c:pt idx="4">
                  <c:v>Közter.</c:v>
                </c:pt>
                <c:pt idx="5">
                  <c:v>Közút</c:v>
                </c:pt>
                <c:pt idx="6">
                  <c:v>Mezőgazd. tár.</c:v>
                </c:pt>
                <c:pt idx="7">
                  <c:v>Nev. oktatási lét.</c:v>
                </c:pt>
                <c:pt idx="8">
                  <c:v>Otthon jell.</c:v>
                </c:pt>
                <c:pt idx="9">
                  <c:v>Szálloda jell.</c:v>
                </c:pt>
                <c:pt idx="10">
                  <c:v>Tárolási lét.</c:v>
                </c:pt>
                <c:pt idx="11">
                  <c:v>Szabad ter.</c:v>
                </c:pt>
                <c:pt idx="12">
                  <c:v>Panel</c:v>
                </c:pt>
                <c:pt idx="13">
                  <c:v>Kéménytűz</c:v>
                </c:pt>
              </c:strCache>
            </c:strRef>
          </c:cat>
          <c:val>
            <c:numRef>
              <c:f>'Tűzeset fajtája'!$B$2:$B$15</c:f>
              <c:numCache>
                <c:formatCode>General</c:formatCode>
                <c:ptCount val="14"/>
                <c:pt idx="0">
                  <c:v>3</c:v>
                </c:pt>
                <c:pt idx="1">
                  <c:v>11</c:v>
                </c:pt>
                <c:pt idx="2">
                  <c:v>9</c:v>
                </c:pt>
                <c:pt idx="3">
                  <c:v>24</c:v>
                </c:pt>
                <c:pt idx="4">
                  <c:v>82</c:v>
                </c:pt>
                <c:pt idx="5">
                  <c:v>59</c:v>
                </c:pt>
                <c:pt idx="6">
                  <c:v>13</c:v>
                </c:pt>
                <c:pt idx="7">
                  <c:v>5</c:v>
                </c:pt>
                <c:pt idx="8">
                  <c:v>257</c:v>
                </c:pt>
                <c:pt idx="9">
                  <c:v>2</c:v>
                </c:pt>
                <c:pt idx="10">
                  <c:v>19</c:v>
                </c:pt>
                <c:pt idx="11">
                  <c:v>166</c:v>
                </c:pt>
                <c:pt idx="12">
                  <c:v>42</c:v>
                </c:pt>
                <c:pt idx="13">
                  <c:v>39</c:v>
                </c:pt>
              </c:numCache>
            </c:numRef>
          </c:val>
          <c:extLst>
            <c:ext xmlns:c16="http://schemas.microsoft.com/office/drawing/2014/chart" uri="{C3380CC4-5D6E-409C-BE32-E72D297353CC}">
              <c16:uniqueId val="{00000000-A15A-4C9D-9D60-E582FF376435}"/>
            </c:ext>
          </c:extLst>
        </c:ser>
        <c:dLbls>
          <c:showLegendKey val="0"/>
          <c:showVal val="1"/>
          <c:showCatName val="0"/>
          <c:showSerName val="0"/>
          <c:showPercent val="0"/>
          <c:showBubbleSize val="0"/>
        </c:dLbls>
        <c:gapWidth val="150"/>
        <c:axId val="324380160"/>
        <c:axId val="324390272"/>
      </c:barChart>
      <c:catAx>
        <c:axId val="324380160"/>
        <c:scaling>
          <c:orientation val="minMax"/>
        </c:scaling>
        <c:delete val="0"/>
        <c:axPos val="b"/>
        <c:numFmt formatCode="General" sourceLinked="1"/>
        <c:majorTickMark val="out"/>
        <c:minorTickMark val="none"/>
        <c:tickLblPos val="nextTo"/>
        <c:spPr>
          <a:ln w="3175">
            <a:solidFill>
              <a:srgbClr val="000000"/>
            </a:solidFill>
            <a:prstDash val="solid"/>
          </a:ln>
        </c:spPr>
        <c:txPr>
          <a:bodyPr rot="-2700000" vert="horz"/>
          <a:lstStyle/>
          <a:p>
            <a:pPr>
              <a:defRPr sz="1000" b="0" i="0" u="none" strike="noStrike" baseline="0">
                <a:solidFill>
                  <a:srgbClr val="000000"/>
                </a:solidFill>
                <a:latin typeface="Arial"/>
                <a:ea typeface="Arial"/>
                <a:cs typeface="Arial"/>
              </a:defRPr>
            </a:pPr>
            <a:endParaRPr lang="hu-HU"/>
          </a:p>
        </c:txPr>
        <c:crossAx val="324390272"/>
        <c:crosses val="autoZero"/>
        <c:auto val="1"/>
        <c:lblAlgn val="ctr"/>
        <c:lblOffset val="100"/>
        <c:tickLblSkip val="1"/>
        <c:tickMarkSkip val="1"/>
        <c:noMultiLvlLbl val="0"/>
      </c:catAx>
      <c:valAx>
        <c:axId val="324390272"/>
        <c:scaling>
          <c:orientation val="minMax"/>
        </c:scaling>
        <c:delete val="0"/>
        <c:axPos val="l"/>
        <c:majorGridlines>
          <c:spPr>
            <a:ln w="3175">
              <a:solidFill>
                <a:srgbClr val="000000"/>
              </a:solidFill>
              <a:prstDash val="solid"/>
            </a:ln>
          </c:spPr>
        </c:majorGridlines>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Arial"/>
                <a:ea typeface="Arial"/>
                <a:cs typeface="Arial"/>
              </a:defRPr>
            </a:pPr>
            <a:endParaRPr lang="hu-HU"/>
          </a:p>
        </c:txPr>
        <c:crossAx val="324380160"/>
        <c:crosses val="autoZero"/>
        <c:crossBetween val="between"/>
      </c:valAx>
      <c:spPr>
        <a:solidFill>
          <a:srgbClr val="C0C0C0"/>
        </a:solidFill>
        <a:ln w="12700">
          <a:solidFill>
            <a:srgbClr val="808080"/>
          </a:solidFill>
          <a:prstDash val="solid"/>
        </a:ln>
      </c:spPr>
    </c:plotArea>
    <c:plotVisOnly val="1"/>
    <c:dispBlanksAs val="gap"/>
    <c:showDLblsOverMax val="0"/>
  </c:chart>
  <c:spPr>
    <a:solidFill>
      <a:srgbClr val="FFFFFF"/>
    </a:solidFill>
    <a:ln w="3175">
      <a:solidFill>
        <a:srgbClr val="000000"/>
      </a:solidFill>
      <a:prstDash val="solid"/>
    </a:ln>
  </c:spPr>
  <c:txPr>
    <a:bodyPr/>
    <a:lstStyle/>
    <a:p>
      <a:pPr>
        <a:defRPr sz="1500" b="0" i="0" u="none" strike="noStrike" baseline="0">
          <a:solidFill>
            <a:srgbClr val="000000"/>
          </a:solidFill>
          <a:latin typeface="Arial"/>
          <a:ea typeface="Arial"/>
          <a:cs typeface="Arial"/>
        </a:defRPr>
      </a:pPr>
      <a:endParaRPr lang="hu-HU"/>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hu-HU"/>
              <a:t>Műszaki mentés eset jellege szerint</a:t>
            </a:r>
          </a:p>
        </c:rich>
      </c:tx>
      <c:layout>
        <c:manualLayout>
          <c:xMode val="edge"/>
          <c:yMode val="edge"/>
          <c:x val="0.34605638035703712"/>
          <c:y val="3.0952519823910916E-2"/>
        </c:manualLayout>
      </c:layout>
      <c:overlay val="0"/>
      <c:spPr>
        <a:noFill/>
        <a:ln w="25400">
          <a:noFill/>
        </a:ln>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5.4707447105905388E-2"/>
          <c:y val="0.15000034877313326"/>
          <c:w val="0.8104335768944525"/>
          <c:h val="0.59285852134142758"/>
        </c:manualLayout>
      </c:layout>
      <c:bar3DChart>
        <c:barDir val="col"/>
        <c:grouping val="clustered"/>
        <c:varyColors val="0"/>
        <c:ser>
          <c:idx val="0"/>
          <c:order val="0"/>
          <c:spPr>
            <a:solidFill>
              <a:srgbClr val="99CCFF"/>
            </a:solidFill>
            <a:ln w="25400">
              <a:noFill/>
            </a:ln>
          </c:spPr>
          <c:invertIfNegative val="0"/>
          <c:dLbls>
            <c:spPr>
              <a:noFill/>
              <a:ln w="25400">
                <a:noFill/>
              </a:ln>
            </c:spPr>
            <c:txPr>
              <a:bodyPr/>
              <a:lstStyle/>
              <a:p>
                <a:pPr>
                  <a:defRPr sz="1600" b="1" i="0" u="none" strike="noStrike" baseline="0">
                    <a:solidFill>
                      <a:srgbClr val="000000"/>
                    </a:solidFill>
                    <a:latin typeface="Calibri"/>
                    <a:ea typeface="Calibri"/>
                    <a:cs typeface="Calibri"/>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'Káreset fajtája'!$A$1:$A$18</c:f>
              <c:strCache>
                <c:ptCount val="18"/>
                <c:pt idx="0">
                  <c:v>Állatbaleset</c:v>
                </c:pt>
                <c:pt idx="1">
                  <c:v>Elemi csapás - viharkár</c:v>
                </c:pt>
                <c:pt idx="2">
                  <c:v>Életmentés</c:v>
                </c:pt>
                <c:pt idx="3">
                  <c:v>Eltünt személy keresése</c:v>
                </c:pt>
                <c:pt idx="4">
                  <c:v>Épületomlás, magasépület baleset</c:v>
                </c:pt>
                <c:pt idx="5">
                  <c:v>Fakidőlés</c:v>
                </c:pt>
                <c:pt idx="6">
                  <c:v>Gázszivárgás</c:v>
                </c:pt>
                <c:pt idx="7">
                  <c:v>Halott kiemelés</c:v>
                </c:pt>
                <c:pt idx="8">
                  <c:v>Közlekedési eszközből kifolyt üzemanyag</c:v>
                </c:pt>
                <c:pt idx="9">
                  <c:v>Közúti baleset </c:v>
                </c:pt>
                <c:pt idx="10">
                  <c:v>Omlásveszély</c:v>
                </c:pt>
                <c:pt idx="11">
                  <c:v>Rovar (méh/darázs)</c:v>
                </c:pt>
                <c:pt idx="12">
                  <c:v>Szénmonoxid mérgezés</c:v>
                </c:pt>
                <c:pt idx="13">
                  <c:v>Villamos baleset</c:v>
                </c:pt>
                <c:pt idx="14">
                  <c:v>Vasúti, mozdony baleset</c:v>
                </c:pt>
                <c:pt idx="15">
                  <c:v>Veszélyes anyagok</c:v>
                </c:pt>
                <c:pt idx="16">
                  <c:v>Vízkárok</c:v>
                </c:pt>
                <c:pt idx="17">
                  <c:v>Egyéb</c:v>
                </c:pt>
              </c:strCache>
            </c:strRef>
          </c:cat>
          <c:val>
            <c:numRef>
              <c:f>'Káreset fajtája'!$B$1:$B$18</c:f>
              <c:numCache>
                <c:formatCode>General</c:formatCode>
                <c:ptCount val="18"/>
                <c:pt idx="0">
                  <c:v>24</c:v>
                </c:pt>
                <c:pt idx="1">
                  <c:v>115</c:v>
                </c:pt>
                <c:pt idx="2">
                  <c:v>205</c:v>
                </c:pt>
                <c:pt idx="3">
                  <c:v>3</c:v>
                </c:pt>
                <c:pt idx="4">
                  <c:v>19</c:v>
                </c:pt>
                <c:pt idx="5">
                  <c:v>246</c:v>
                </c:pt>
                <c:pt idx="6">
                  <c:v>53</c:v>
                </c:pt>
                <c:pt idx="7">
                  <c:v>3</c:v>
                </c:pt>
                <c:pt idx="8">
                  <c:v>7</c:v>
                </c:pt>
                <c:pt idx="9">
                  <c:v>247</c:v>
                </c:pt>
                <c:pt idx="10">
                  <c:v>24</c:v>
                </c:pt>
                <c:pt idx="11">
                  <c:v>11</c:v>
                </c:pt>
                <c:pt idx="12">
                  <c:v>40</c:v>
                </c:pt>
                <c:pt idx="13">
                  <c:v>1</c:v>
                </c:pt>
                <c:pt idx="14">
                  <c:v>11</c:v>
                </c:pt>
                <c:pt idx="15">
                  <c:v>8</c:v>
                </c:pt>
                <c:pt idx="16">
                  <c:v>64</c:v>
                </c:pt>
                <c:pt idx="17">
                  <c:v>61</c:v>
                </c:pt>
              </c:numCache>
            </c:numRef>
          </c:val>
          <c:extLst>
            <c:ext xmlns:c16="http://schemas.microsoft.com/office/drawing/2014/chart" uri="{C3380CC4-5D6E-409C-BE32-E72D297353CC}">
              <c16:uniqueId val="{00000000-8E39-4746-A43C-7E27FB54F563}"/>
            </c:ext>
          </c:extLst>
        </c:ser>
        <c:dLbls>
          <c:showLegendKey val="0"/>
          <c:showVal val="0"/>
          <c:showCatName val="0"/>
          <c:showSerName val="0"/>
          <c:showPercent val="0"/>
          <c:showBubbleSize val="0"/>
        </c:dLbls>
        <c:gapWidth val="150"/>
        <c:shape val="box"/>
        <c:axId val="324748032"/>
        <c:axId val="324749568"/>
        <c:axId val="0"/>
      </c:bar3DChart>
      <c:catAx>
        <c:axId val="324748032"/>
        <c:scaling>
          <c:orientation val="minMax"/>
        </c:scaling>
        <c:delete val="0"/>
        <c:axPos val="b"/>
        <c:numFmt formatCode="General" sourceLinked="1"/>
        <c:majorTickMark val="out"/>
        <c:minorTickMark val="none"/>
        <c:tickLblPos val="nextTo"/>
        <c:crossAx val="324749568"/>
        <c:crosses val="autoZero"/>
        <c:auto val="1"/>
        <c:lblAlgn val="ctr"/>
        <c:lblOffset val="100"/>
        <c:noMultiLvlLbl val="0"/>
      </c:catAx>
      <c:valAx>
        <c:axId val="324749568"/>
        <c:scaling>
          <c:orientation val="minMax"/>
        </c:scaling>
        <c:delete val="0"/>
        <c:axPos val="l"/>
        <c:majorGridlines/>
        <c:numFmt formatCode="General" sourceLinked="1"/>
        <c:majorTickMark val="out"/>
        <c:minorTickMark val="none"/>
        <c:tickLblPos val="nextTo"/>
        <c:crossAx val="324748032"/>
        <c:crosses val="autoZero"/>
        <c:crossBetween val="between"/>
      </c:valAx>
      <c:spPr>
        <a:noFill/>
        <a:ln w="25400">
          <a:noFill/>
        </a:ln>
      </c:spPr>
    </c:plotArea>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b="1" i="0" u="none" strike="noStrike" baseline="0">
                <a:solidFill>
                  <a:srgbClr val="000000"/>
                </a:solidFill>
                <a:latin typeface="Calibri"/>
                <a:ea typeface="Calibri"/>
                <a:cs typeface="Calibri"/>
              </a:defRPr>
            </a:pPr>
            <a:r>
              <a:rPr lang="hu-HU"/>
              <a:t>A beavatkozások során történt sérülések, halálozások</a:t>
            </a:r>
          </a:p>
        </c:rich>
      </c:tx>
      <c:layout>
        <c:manualLayout>
          <c:xMode val="edge"/>
          <c:yMode val="edge"/>
          <c:x val="0.11666666666666672"/>
          <c:y val="3.8194444444444448E-2"/>
        </c:manualLayout>
      </c:layout>
      <c:overlay val="0"/>
      <c:spPr>
        <a:noFill/>
        <a:ln w="25400">
          <a:noFill/>
        </a:ln>
      </c:spPr>
    </c:title>
    <c:autoTitleDeleted val="0"/>
    <c:view3D>
      <c:rotX val="15"/>
      <c:rotY val="20"/>
      <c:depthPercent val="100"/>
      <c:rAngAx val="1"/>
    </c:view3D>
    <c:floor>
      <c:thickness val="0"/>
    </c:floor>
    <c:sideWall>
      <c:thickness val="0"/>
    </c:sideWall>
    <c:backWall>
      <c:thickness val="0"/>
    </c:backWall>
    <c:plotArea>
      <c:layout>
        <c:manualLayout>
          <c:layoutTarget val="inner"/>
          <c:xMode val="edge"/>
          <c:yMode val="edge"/>
          <c:x val="8.7500000000000008E-2"/>
          <c:y val="0.18750000000000044"/>
          <c:w val="0.53125"/>
          <c:h val="0.6111111111111116"/>
        </c:manualLayout>
      </c:layout>
      <c:bar3DChart>
        <c:barDir val="col"/>
        <c:grouping val="stacked"/>
        <c:varyColors val="0"/>
        <c:ser>
          <c:idx val="0"/>
          <c:order val="0"/>
          <c:tx>
            <c:strRef>
              <c:f>'[KAP Stat 2012 jó táblák - Munkalap]Halálozás'!$A$2</c:f>
              <c:strCache>
                <c:ptCount val="1"/>
                <c:pt idx="0">
                  <c:v>Sérült személyek száma</c:v>
                </c:pt>
              </c:strCache>
            </c:strRef>
          </c:tx>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'[KAP Stat 2012 jó táblák - Munkalap]Halálozás'!$B$1:$D$1</c:f>
              <c:strCache>
                <c:ptCount val="3"/>
                <c:pt idx="0">
                  <c:v>Tűzeset</c:v>
                </c:pt>
                <c:pt idx="1">
                  <c:v>Műszaki Mentés</c:v>
                </c:pt>
                <c:pt idx="2">
                  <c:v>Összesen</c:v>
                </c:pt>
              </c:strCache>
            </c:strRef>
          </c:cat>
          <c:val>
            <c:numRef>
              <c:f>'[KAP Stat 2012 jó táblák - Munkalap]Halálozás'!$B$2:$D$2</c:f>
              <c:numCache>
                <c:formatCode>General</c:formatCode>
                <c:ptCount val="3"/>
                <c:pt idx="0">
                  <c:v>30</c:v>
                </c:pt>
                <c:pt idx="1">
                  <c:v>155</c:v>
                </c:pt>
                <c:pt idx="2">
                  <c:v>185</c:v>
                </c:pt>
              </c:numCache>
            </c:numRef>
          </c:val>
          <c:extLst>
            <c:ext xmlns:c16="http://schemas.microsoft.com/office/drawing/2014/chart" uri="{C3380CC4-5D6E-409C-BE32-E72D297353CC}">
              <c16:uniqueId val="{00000000-8F0F-43AC-B81E-550DD1B35852}"/>
            </c:ext>
          </c:extLst>
        </c:ser>
        <c:ser>
          <c:idx val="1"/>
          <c:order val="1"/>
          <c:tx>
            <c:strRef>
              <c:f>'[KAP Stat 2012 jó táblák - Munkalap]Halálozás'!$A$3</c:f>
              <c:strCache>
                <c:ptCount val="1"/>
                <c:pt idx="0">
                  <c:v>Megmentett személyek száma</c:v>
                </c:pt>
              </c:strCache>
            </c:strRef>
          </c:tx>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'[KAP Stat 2012 jó táblák - Munkalap]Halálozás'!$B$1:$D$1</c:f>
              <c:strCache>
                <c:ptCount val="3"/>
                <c:pt idx="0">
                  <c:v>Tűzeset</c:v>
                </c:pt>
                <c:pt idx="1">
                  <c:v>Műszaki Mentés</c:v>
                </c:pt>
                <c:pt idx="2">
                  <c:v>Összesen</c:v>
                </c:pt>
              </c:strCache>
            </c:strRef>
          </c:cat>
          <c:val>
            <c:numRef>
              <c:f>'[KAP Stat 2012 jó táblák - Munkalap]Halálozás'!$B$3:$D$3</c:f>
              <c:numCache>
                <c:formatCode>General</c:formatCode>
                <c:ptCount val="3"/>
                <c:pt idx="0">
                  <c:v>8</c:v>
                </c:pt>
                <c:pt idx="1">
                  <c:v>52</c:v>
                </c:pt>
                <c:pt idx="2">
                  <c:v>60</c:v>
                </c:pt>
              </c:numCache>
            </c:numRef>
          </c:val>
          <c:extLst>
            <c:ext xmlns:c16="http://schemas.microsoft.com/office/drawing/2014/chart" uri="{C3380CC4-5D6E-409C-BE32-E72D297353CC}">
              <c16:uniqueId val="{00000001-8F0F-43AC-B81E-550DD1B35852}"/>
            </c:ext>
          </c:extLst>
        </c:ser>
        <c:ser>
          <c:idx val="2"/>
          <c:order val="2"/>
          <c:tx>
            <c:strRef>
              <c:f>'[KAP Stat 2012 jó táblák - Munkalap]Halálozás'!$A$4</c:f>
              <c:strCache>
                <c:ptCount val="1"/>
                <c:pt idx="0">
                  <c:v>Elhunyt személyek száma</c:v>
                </c:pt>
              </c:strCache>
            </c:strRef>
          </c:tx>
          <c:invertIfNegative val="0"/>
          <c:dLbls>
            <c:spPr>
              <a:noFill/>
              <a:ln w="25400">
                <a:noFill/>
              </a:ln>
            </c:spPr>
            <c:txPr>
              <a:bodyPr/>
              <a:lstStyle/>
              <a:p>
                <a:pPr>
                  <a:defRPr sz="1000" b="0" i="0" u="none" strike="noStrike" baseline="0">
                    <a:solidFill>
                      <a:srgbClr val="000000"/>
                    </a:solidFill>
                    <a:latin typeface="Calibri"/>
                    <a:ea typeface="Calibri"/>
                    <a:cs typeface="Calibri"/>
                  </a:defRPr>
                </a:pPr>
                <a:endParaRPr lang="hu-HU"/>
              </a:p>
            </c:tx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'[KAP Stat 2012 jó táblák - Munkalap]Halálozás'!$B$1:$D$1</c:f>
              <c:strCache>
                <c:ptCount val="3"/>
                <c:pt idx="0">
                  <c:v>Tűzeset</c:v>
                </c:pt>
                <c:pt idx="1">
                  <c:v>Műszaki Mentés</c:v>
                </c:pt>
                <c:pt idx="2">
                  <c:v>Összesen</c:v>
                </c:pt>
              </c:strCache>
            </c:strRef>
          </c:cat>
          <c:val>
            <c:numRef>
              <c:f>'[KAP Stat 2012 jó táblák - Munkalap]Halálozás'!$B$4:$D$4</c:f>
              <c:numCache>
                <c:formatCode>General</c:formatCode>
                <c:ptCount val="3"/>
                <c:pt idx="0">
                  <c:v>3</c:v>
                </c:pt>
                <c:pt idx="1">
                  <c:v>11</c:v>
                </c:pt>
                <c:pt idx="2">
                  <c:v>14</c:v>
                </c:pt>
              </c:numCache>
            </c:numRef>
          </c:val>
          <c:extLst>
            <c:ext xmlns:c16="http://schemas.microsoft.com/office/drawing/2014/chart" uri="{C3380CC4-5D6E-409C-BE32-E72D297353CC}">
              <c16:uniqueId val="{00000002-8F0F-43AC-B81E-550DD1B35852}"/>
            </c:ext>
          </c:extLst>
        </c:ser>
        <c:dLbls>
          <c:showLegendKey val="0"/>
          <c:showVal val="0"/>
          <c:showCatName val="0"/>
          <c:showSerName val="0"/>
          <c:showPercent val="0"/>
          <c:showBubbleSize val="0"/>
        </c:dLbls>
        <c:gapWidth val="150"/>
        <c:shape val="box"/>
        <c:axId val="324795776"/>
        <c:axId val="324797568"/>
        <c:axId val="0"/>
      </c:bar3DChart>
      <c:catAx>
        <c:axId val="324795776"/>
        <c:scaling>
          <c:orientation val="minMax"/>
        </c:scaling>
        <c:delete val="0"/>
        <c:axPos val="b"/>
        <c:numFmt formatCode="General" sourceLinked="1"/>
        <c:majorTickMark val="out"/>
        <c:minorTickMark val="none"/>
        <c:tickLblPos val="nextTo"/>
        <c:crossAx val="324797568"/>
        <c:crosses val="autoZero"/>
        <c:auto val="1"/>
        <c:lblAlgn val="ctr"/>
        <c:lblOffset val="100"/>
        <c:noMultiLvlLbl val="0"/>
      </c:catAx>
      <c:valAx>
        <c:axId val="324797568"/>
        <c:scaling>
          <c:orientation val="minMax"/>
        </c:scaling>
        <c:delete val="0"/>
        <c:axPos val="l"/>
        <c:majorGridlines/>
        <c:numFmt formatCode="General" sourceLinked="1"/>
        <c:majorTickMark val="out"/>
        <c:minorTickMark val="none"/>
        <c:tickLblPos val="nextTo"/>
        <c:crossAx val="324795776"/>
        <c:crosses val="autoZero"/>
        <c:crossBetween val="between"/>
      </c:valAx>
      <c:spPr>
        <a:noFill/>
        <a:ln w="25400">
          <a:noFill/>
        </a:ln>
      </c:spPr>
    </c:plotArea>
    <c:legend>
      <c:legendPos val="r"/>
      <c:layout>
        <c:manualLayout>
          <c:xMode val="edge"/>
          <c:yMode val="edge"/>
          <c:x val="0.65000000000000335"/>
          <c:y val="0.28819444444444442"/>
          <c:w val="0.33125000000000032"/>
          <c:h val="0.41666666666666852"/>
        </c:manualLayout>
      </c:layou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21" b="1" i="0" u="none" strike="noStrike" kern="1200" spc="0" baseline="0">
                <a:solidFill>
                  <a:srgbClr val="C00000"/>
                </a:solidFill>
                <a:latin typeface="+mn-lt"/>
                <a:ea typeface="+mn-ea"/>
                <a:cs typeface="+mn-cs"/>
              </a:defRPr>
            </a:pPr>
            <a:r>
              <a:rPr lang="hu-HU" sz="1021" b="1">
                <a:solidFill>
                  <a:srgbClr val="C00000"/>
                </a:solidFill>
              </a:rPr>
              <a:t>A besorolás lakosságszám arányában</a:t>
            </a:r>
          </a:p>
        </c:rich>
      </c:tx>
      <c:overlay val="0"/>
      <c:spPr>
        <a:noFill/>
        <a:ln w="16204">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16204">
                <a:solidFill>
                  <a:schemeClr val="lt1"/>
                </a:solidFill>
              </a:ln>
              <a:effectLst/>
              <a:sp3d contourW="25400">
                <a:contourClr>
                  <a:schemeClr val="lt1"/>
                </a:contourClr>
              </a:sp3d>
            </c:spPr>
            <c:extLst>
              <c:ext xmlns:c16="http://schemas.microsoft.com/office/drawing/2014/chart" uri="{C3380CC4-5D6E-409C-BE32-E72D297353CC}">
                <c16:uniqueId val="{00000001-13E5-4D60-A8CA-D873F03E303B}"/>
              </c:ext>
            </c:extLst>
          </c:dPt>
          <c:dPt>
            <c:idx val="1"/>
            <c:bubble3D val="0"/>
            <c:spPr>
              <a:solidFill>
                <a:schemeClr val="accent2"/>
              </a:solidFill>
              <a:ln w="16204">
                <a:solidFill>
                  <a:schemeClr val="lt1"/>
                </a:solidFill>
              </a:ln>
              <a:effectLst/>
              <a:sp3d contourW="25400">
                <a:contourClr>
                  <a:schemeClr val="lt1"/>
                </a:contourClr>
              </a:sp3d>
            </c:spPr>
            <c:extLst>
              <c:ext xmlns:c16="http://schemas.microsoft.com/office/drawing/2014/chart" uri="{C3380CC4-5D6E-409C-BE32-E72D297353CC}">
                <c16:uniqueId val="{00000003-13E5-4D60-A8CA-D873F03E303B}"/>
              </c:ext>
            </c:extLst>
          </c:dPt>
          <c:dPt>
            <c:idx val="2"/>
            <c:bubble3D val="0"/>
            <c:spPr>
              <a:solidFill>
                <a:schemeClr val="accent3"/>
              </a:solidFill>
              <a:ln w="16204">
                <a:solidFill>
                  <a:schemeClr val="lt1"/>
                </a:solidFill>
              </a:ln>
              <a:effectLst/>
              <a:sp3d contourW="25400">
                <a:contourClr>
                  <a:schemeClr val="lt1"/>
                </a:contourClr>
              </a:sp3d>
            </c:spPr>
            <c:extLst>
              <c:ext xmlns:c16="http://schemas.microsoft.com/office/drawing/2014/chart" uri="{C3380CC4-5D6E-409C-BE32-E72D297353CC}">
                <c16:uniqueId val="{00000005-13E5-4D60-A8CA-D873F03E303B}"/>
              </c:ext>
            </c:extLst>
          </c:dPt>
          <c:dLbls>
            <c:dLbl>
              <c:idx val="2"/>
              <c:layout>
                <c:manualLayout>
                  <c:x val="7.0181211723534559E-2"/>
                  <c:y val="4.9930008748906407E-2"/>
                </c:manualLayout>
              </c:layout>
              <c:dLblPos val="bestFit"/>
              <c:showLegendKey val="0"/>
              <c:showVal val="1"/>
              <c:showCatName val="0"/>
              <c:showSerName val="0"/>
              <c:showPercent val="0"/>
              <c:showBubbleSize val="0"/>
              <c:extLst>
                <c:ext xmlns:c15="http://schemas.microsoft.com/office/drawing/2012/chart" uri="{CE6537A1-D6FC-4f65-9D91-7224C49458BB}"/>
                <c:ext xmlns:c16="http://schemas.microsoft.com/office/drawing/2014/chart" uri="{C3380CC4-5D6E-409C-BE32-E72D297353CC}">
                  <c16:uniqueId val="{00000005-13E5-4D60-A8CA-D873F03E303B}"/>
                </c:ext>
              </c:extLst>
            </c:dLbl>
            <c:spPr>
              <a:noFill/>
              <a:ln w="16204">
                <a:noFill/>
              </a:ln>
            </c:spPr>
            <c:txPr>
              <a:bodyPr rot="0" spcFirstLastPara="1" vertOverflow="ellipsis" vert="horz" wrap="square" lIns="38100" tIns="19050" rIns="38100" bIns="19050" anchor="ctr" anchorCtr="1">
                <a:spAutoFit/>
              </a:bodyPr>
              <a:lstStyle/>
              <a:p>
                <a:pPr>
                  <a:defRPr sz="1021" b="1"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6076"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Munka1!$D$18:$D$20</c:f>
              <c:strCache>
                <c:ptCount val="3"/>
                <c:pt idx="0">
                  <c:v>I. kat.ved.o.</c:v>
                </c:pt>
                <c:pt idx="1">
                  <c:v>II. kat.ved.o. </c:v>
                </c:pt>
                <c:pt idx="2">
                  <c:v>III. kat.ved.o.</c:v>
                </c:pt>
              </c:strCache>
            </c:strRef>
          </c:cat>
          <c:val>
            <c:numRef>
              <c:f>Munka1!$E$18:$E$20</c:f>
              <c:numCache>
                <c:formatCode>General</c:formatCode>
                <c:ptCount val="3"/>
                <c:pt idx="0">
                  <c:v>247835</c:v>
                </c:pt>
                <c:pt idx="1">
                  <c:v>53901</c:v>
                </c:pt>
                <c:pt idx="2">
                  <c:v>33299</c:v>
                </c:pt>
              </c:numCache>
            </c:numRef>
          </c:val>
          <c:extLst>
            <c:ext xmlns:c16="http://schemas.microsoft.com/office/drawing/2014/chart" uri="{C3380CC4-5D6E-409C-BE32-E72D297353CC}">
              <c16:uniqueId val="{00000006-13E5-4D60-A8CA-D873F03E303B}"/>
            </c:ext>
          </c:extLst>
        </c:ser>
        <c:dLbls>
          <c:showLegendKey val="0"/>
          <c:showVal val="0"/>
          <c:showCatName val="0"/>
          <c:showSerName val="0"/>
          <c:showPercent val="0"/>
          <c:showBubbleSize val="0"/>
          <c:showLeaderLines val="1"/>
        </c:dLbls>
      </c:pie3DChart>
      <c:spPr>
        <a:noFill/>
        <a:ln w="16204">
          <a:noFill/>
        </a:ln>
      </c:spPr>
    </c:plotArea>
    <c:legend>
      <c:legendPos val="r"/>
      <c:layout>
        <c:manualLayout>
          <c:xMode val="edge"/>
          <c:yMode val="edge"/>
          <c:x val="0.14537444933920704"/>
          <c:y val="0.86290322580645162"/>
          <c:w val="0.72026431718061679"/>
          <c:h val="0.10080645161290322"/>
        </c:manualLayout>
      </c:layout>
      <c:overlay val="0"/>
      <c:spPr>
        <a:noFill/>
        <a:ln w="16204">
          <a:noFill/>
        </a:ln>
      </c:spPr>
      <c:txPr>
        <a:bodyPr rot="0" spcFirstLastPara="1" vertOverflow="ellipsis" vert="horz" wrap="square" anchor="ctr" anchorCtr="1"/>
        <a:lstStyle/>
        <a:p>
          <a:pPr>
            <a:defRPr sz="702"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gradFill>
      <a:gsLst>
        <a:gs pos="0">
          <a:schemeClr val="accent1">
            <a:lumMod val="5000"/>
            <a:lumOff val="95000"/>
          </a:schemeClr>
        </a:gs>
        <a:gs pos="70000">
          <a:schemeClr val="accent1">
            <a:lumMod val="45000"/>
            <a:lumOff val="55000"/>
            <a:alpha val="77000"/>
          </a:schemeClr>
        </a:gs>
        <a:gs pos="83000">
          <a:schemeClr val="accent1">
            <a:lumMod val="45000"/>
            <a:lumOff val="55000"/>
          </a:schemeClr>
        </a:gs>
        <a:gs pos="100000">
          <a:schemeClr val="accent1">
            <a:lumMod val="30000"/>
            <a:lumOff val="70000"/>
          </a:schemeClr>
        </a:gs>
      </a:gsLst>
      <a:lin ang="5400000" scaled="1"/>
    </a:gradFill>
    <a:ln w="16204" cap="flat" cmpd="sng" algn="ctr">
      <a:solidFill>
        <a:schemeClr val="tx1">
          <a:alpha val="83000"/>
        </a:schemeClr>
      </a:solidFill>
      <a:round/>
    </a:ln>
    <a:effectLst/>
  </c:spPr>
  <c:txPr>
    <a:bodyPr/>
    <a:lstStyle/>
    <a:p>
      <a:pPr>
        <a:defRPr/>
      </a:pPr>
      <a:endParaRPr lang="hu-HU"/>
    </a:p>
  </c:tx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032" b="1" i="0" u="none" strike="noStrike" kern="1200" spc="0" baseline="0">
                <a:solidFill>
                  <a:srgbClr val="C00000"/>
                </a:solidFill>
                <a:latin typeface="+mn-lt"/>
                <a:ea typeface="+mn-ea"/>
                <a:cs typeface="+mn-cs"/>
              </a:defRPr>
            </a:pPr>
            <a:r>
              <a:rPr lang="hu-HU" sz="1032" b="1">
                <a:solidFill>
                  <a:srgbClr val="C00000"/>
                </a:solidFill>
              </a:rPr>
              <a:t>A KvK településeinek osztályba sorolása</a:t>
            </a:r>
          </a:p>
        </c:rich>
      </c:tx>
      <c:overlay val="0"/>
      <c:spPr>
        <a:noFill/>
        <a:ln w="16384">
          <a:noFill/>
        </a:ln>
      </c:spPr>
    </c:title>
    <c:autoTitleDeleted val="0"/>
    <c:view3D>
      <c:rotX val="30"/>
      <c:rotY val="0"/>
      <c:rAngAx val="0"/>
      <c:perspective val="0"/>
    </c:view3D>
    <c:floor>
      <c:thickness val="0"/>
    </c:floor>
    <c:sideWall>
      <c:thickness val="0"/>
    </c:sideWall>
    <c:backWall>
      <c:thickness val="0"/>
    </c:backWall>
    <c:plotArea>
      <c:layout/>
      <c:pie3DChart>
        <c:varyColors val="1"/>
        <c:ser>
          <c:idx val="0"/>
          <c:order val="0"/>
          <c:dPt>
            <c:idx val="0"/>
            <c:bubble3D val="0"/>
            <c:spPr>
              <a:solidFill>
                <a:schemeClr val="accent1"/>
              </a:solidFill>
              <a:ln w="16384">
                <a:solidFill>
                  <a:schemeClr val="lt1"/>
                </a:solidFill>
              </a:ln>
              <a:effectLst/>
              <a:sp3d contourW="25400">
                <a:contourClr>
                  <a:schemeClr val="lt1"/>
                </a:contourClr>
              </a:sp3d>
            </c:spPr>
            <c:extLst>
              <c:ext xmlns:c16="http://schemas.microsoft.com/office/drawing/2014/chart" uri="{C3380CC4-5D6E-409C-BE32-E72D297353CC}">
                <c16:uniqueId val="{00000001-40C0-4882-A9A1-037C0FCD1BA4}"/>
              </c:ext>
            </c:extLst>
          </c:dPt>
          <c:dPt>
            <c:idx val="1"/>
            <c:bubble3D val="0"/>
            <c:spPr>
              <a:solidFill>
                <a:schemeClr val="accent2"/>
              </a:solidFill>
              <a:ln w="16384">
                <a:solidFill>
                  <a:schemeClr val="lt1"/>
                </a:solidFill>
              </a:ln>
              <a:effectLst/>
              <a:sp3d contourW="25400">
                <a:contourClr>
                  <a:schemeClr val="lt1"/>
                </a:contourClr>
              </a:sp3d>
            </c:spPr>
            <c:extLst>
              <c:ext xmlns:c16="http://schemas.microsoft.com/office/drawing/2014/chart" uri="{C3380CC4-5D6E-409C-BE32-E72D297353CC}">
                <c16:uniqueId val="{00000003-40C0-4882-A9A1-037C0FCD1BA4}"/>
              </c:ext>
            </c:extLst>
          </c:dPt>
          <c:dPt>
            <c:idx val="2"/>
            <c:bubble3D val="0"/>
            <c:spPr>
              <a:solidFill>
                <a:schemeClr val="accent3"/>
              </a:solidFill>
              <a:ln w="16384">
                <a:solidFill>
                  <a:schemeClr val="lt1"/>
                </a:solidFill>
              </a:ln>
              <a:effectLst/>
              <a:sp3d contourW="25400">
                <a:contourClr>
                  <a:schemeClr val="lt1"/>
                </a:contourClr>
              </a:sp3d>
            </c:spPr>
            <c:extLst>
              <c:ext xmlns:c16="http://schemas.microsoft.com/office/drawing/2014/chart" uri="{C3380CC4-5D6E-409C-BE32-E72D297353CC}">
                <c16:uniqueId val="{00000005-40C0-4882-A9A1-037C0FCD1BA4}"/>
              </c:ext>
            </c:extLst>
          </c:dPt>
          <c:dLbls>
            <c:spPr>
              <a:noFill/>
              <a:ln w="16384">
                <a:noFill/>
              </a:ln>
            </c:spPr>
            <c:txPr>
              <a:bodyPr rot="0" spcFirstLastPara="1" vertOverflow="ellipsis" vert="horz" wrap="square" lIns="38100" tIns="19050" rIns="38100" bIns="19050" anchor="ctr" anchorCtr="1">
                <a:spAutoFit/>
              </a:bodyPr>
              <a:lstStyle/>
              <a:p>
                <a:pPr>
                  <a:defRPr sz="1032" b="1" i="0" u="none" strike="noStrike" kern="1200" baseline="0">
                    <a:solidFill>
                      <a:schemeClr val="tx1">
                        <a:lumMod val="75000"/>
                        <a:lumOff val="25000"/>
                      </a:schemeClr>
                    </a:solidFill>
                    <a:latin typeface="+mn-lt"/>
                    <a:ea typeface="+mn-ea"/>
                    <a:cs typeface="+mn-cs"/>
                  </a:defRPr>
                </a:pPr>
                <a:endParaRPr lang="hu-HU"/>
              </a:p>
            </c:txPr>
            <c:dLblPos val="bestFit"/>
            <c:showLegendKey val="0"/>
            <c:showVal val="1"/>
            <c:showCatName val="0"/>
            <c:showSerName val="0"/>
            <c:showPercent val="0"/>
            <c:showBubbleSize val="0"/>
            <c:showLeaderLines val="1"/>
            <c:leaderLines>
              <c:spPr>
                <a:ln w="6144"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Munka1!$D$6:$D$8</c:f>
              <c:strCache>
                <c:ptCount val="3"/>
                <c:pt idx="0">
                  <c:v>I. kat.ved.o.</c:v>
                </c:pt>
                <c:pt idx="1">
                  <c:v>II. kat.ved.o. </c:v>
                </c:pt>
                <c:pt idx="2">
                  <c:v>III. kat.ved.o.</c:v>
                </c:pt>
              </c:strCache>
            </c:strRef>
          </c:cat>
          <c:val>
            <c:numRef>
              <c:f>Munka1!$E$6:$E$8</c:f>
              <c:numCache>
                <c:formatCode>General</c:formatCode>
                <c:ptCount val="3"/>
                <c:pt idx="0">
                  <c:v>5</c:v>
                </c:pt>
                <c:pt idx="1">
                  <c:v>10</c:v>
                </c:pt>
                <c:pt idx="2">
                  <c:v>14</c:v>
                </c:pt>
              </c:numCache>
            </c:numRef>
          </c:val>
          <c:extLst>
            <c:ext xmlns:c16="http://schemas.microsoft.com/office/drawing/2014/chart" uri="{C3380CC4-5D6E-409C-BE32-E72D297353CC}">
              <c16:uniqueId val="{00000006-40C0-4882-A9A1-037C0FCD1BA4}"/>
            </c:ext>
          </c:extLst>
        </c:ser>
        <c:dLbls>
          <c:showLegendKey val="0"/>
          <c:showVal val="0"/>
          <c:showCatName val="0"/>
          <c:showSerName val="0"/>
          <c:showPercent val="0"/>
          <c:showBubbleSize val="0"/>
          <c:showLeaderLines val="1"/>
        </c:dLbls>
      </c:pie3DChart>
      <c:spPr>
        <a:noFill/>
        <a:ln w="16384">
          <a:noFill/>
        </a:ln>
      </c:spPr>
    </c:plotArea>
    <c:legend>
      <c:legendPos val="r"/>
      <c:layout>
        <c:manualLayout>
          <c:xMode val="edge"/>
          <c:yMode val="edge"/>
          <c:x val="0.14000000000000001"/>
          <c:y val="0.84765625"/>
          <c:w val="0.72666666666666668"/>
          <c:h val="9.765625E-2"/>
        </c:manualLayout>
      </c:layout>
      <c:overlay val="0"/>
      <c:spPr>
        <a:noFill/>
        <a:ln w="16384">
          <a:noFill/>
        </a:ln>
      </c:spPr>
      <c:txPr>
        <a:bodyPr rot="0" spcFirstLastPara="1" vertOverflow="ellipsis" vert="horz" wrap="square" anchor="ctr" anchorCtr="1"/>
        <a:lstStyle/>
        <a:p>
          <a:pPr>
            <a:defRPr sz="710" b="0" i="0" u="none" strike="noStrike" kern="1200" baseline="0">
              <a:solidFill>
                <a:schemeClr val="tx1">
                  <a:lumMod val="65000"/>
                  <a:lumOff val="35000"/>
                </a:schemeClr>
              </a:solidFill>
              <a:latin typeface="+mn-lt"/>
              <a:ea typeface="+mn-ea"/>
              <a:cs typeface="+mn-cs"/>
            </a:defRPr>
          </a:pPr>
          <a:endParaRPr lang="hu-HU"/>
        </a:p>
      </c:txPr>
    </c:legend>
    <c:plotVisOnly val="1"/>
    <c:dispBlanksAs val="gap"/>
    <c:showDLblsOverMax val="0"/>
  </c:chart>
  <c:spPr>
    <a:gradFill>
      <a:gsLst>
        <a:gs pos="0">
          <a:schemeClr val="accent1">
            <a:lumMod val="5000"/>
            <a:lumOff val="95000"/>
          </a:schemeClr>
        </a:gs>
        <a:gs pos="70000">
          <a:schemeClr val="accent1">
            <a:lumMod val="45000"/>
            <a:lumOff val="55000"/>
            <a:alpha val="77000"/>
          </a:schemeClr>
        </a:gs>
        <a:gs pos="83000">
          <a:schemeClr val="accent1">
            <a:lumMod val="45000"/>
            <a:lumOff val="55000"/>
          </a:schemeClr>
        </a:gs>
        <a:gs pos="100000">
          <a:schemeClr val="accent1">
            <a:lumMod val="30000"/>
            <a:lumOff val="70000"/>
          </a:schemeClr>
        </a:gs>
      </a:gsLst>
      <a:lin ang="5400000" scaled="1"/>
    </a:gradFill>
    <a:ln w="16384" cap="flat" cmpd="sng" algn="ctr">
      <a:solidFill>
        <a:schemeClr val="tx1">
          <a:alpha val="67000"/>
        </a:schemeClr>
      </a:solidFill>
      <a:round/>
    </a:ln>
    <a:effectLst/>
  </c:spPr>
  <c:txPr>
    <a:bodyPr/>
    <a:lstStyle/>
    <a:p>
      <a:pPr>
        <a:defRPr/>
      </a:pPr>
      <a:endParaRPr lang="hu-HU"/>
    </a:p>
  </c:txPr>
  <c:externalData r:id="rId2">
    <c:autoUpdate val="0"/>
  </c:externalData>
</c:chartSpace>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50</TotalTime>
  <Pages>22</Pages>
  <Words>5887</Words>
  <Characters>40624</Characters>
  <Application>Microsoft Office Word</Application>
  <DocSecurity>0</DocSecurity>
  <Lines>338</Lines>
  <Paragraphs>92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46419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Nagy Imre</dc:creator>
  <cp:lastModifiedBy>Dr. Korpos Szabolcs</cp:lastModifiedBy>
  <cp:revision>13</cp:revision>
  <cp:lastPrinted>2019-05-29T09:40:00Z</cp:lastPrinted>
  <dcterms:created xsi:type="dcterms:W3CDTF">2019-05-29T06:21:00Z</dcterms:created>
  <dcterms:modified xsi:type="dcterms:W3CDTF">2019-06-28T07:14:00Z</dcterms:modified>
</cp:coreProperties>
</file>