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683C" w:rsidRDefault="001C683C">
      <w:pPr>
        <w:widowControl w:val="0"/>
      </w:pPr>
      <w:bookmarkStart w:id="0" w:name="_GoBack"/>
      <w:bookmarkEnd w:id="0"/>
    </w:p>
    <w:tbl>
      <w:tblPr>
        <w:tblStyle w:val="a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7"/>
        <w:gridCol w:w="3059"/>
      </w:tblGrid>
      <w:tr w:rsidR="001C683C">
        <w:tc>
          <w:tcPr>
            <w:tcW w:w="622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C683C" w:rsidRDefault="00673B32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Hajdúszoboszlói Polgármesteri Hivatal</w:t>
            </w:r>
          </w:p>
          <w:p w:rsidR="001C683C" w:rsidRDefault="00673B32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Igazgatási Iroda</w:t>
            </w:r>
          </w:p>
          <w:p w:rsidR="001C683C" w:rsidRDefault="00673B32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1C683C" w:rsidRDefault="00673B32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Telefon: 52/557-300, Fax: 52/557-302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C683C" w:rsidRDefault="001C683C">
            <w:pPr>
              <w:spacing w:line="240" w:lineRule="auto"/>
              <w:jc w:val="center"/>
            </w:pPr>
          </w:p>
          <w:p w:rsidR="001C683C" w:rsidRDefault="001C683C">
            <w:pPr>
              <w:spacing w:line="240" w:lineRule="auto"/>
              <w:jc w:val="center"/>
            </w:pPr>
          </w:p>
          <w:p w:rsidR="001C683C" w:rsidRDefault="00673B32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14.</w:t>
            </w:r>
          </w:p>
          <w:p w:rsidR="001C683C" w:rsidRDefault="00673B32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1C683C" w:rsidRDefault="00673B32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1C683C" w:rsidRDefault="001C683C">
      <w:pPr>
        <w:spacing w:line="240" w:lineRule="auto"/>
      </w:pPr>
    </w:p>
    <w:tbl>
      <w:tblPr>
        <w:tblStyle w:val="a0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4"/>
        <w:gridCol w:w="1462"/>
        <w:gridCol w:w="4140"/>
      </w:tblGrid>
      <w:tr w:rsidR="001C683C"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Ügyiratszám: 15092-1/2015</w:t>
            </w:r>
          </w:p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A 2015. július 2-i képviselő-testületi ülés jegyzőkönyvének melléklete</w:t>
            </w:r>
          </w:p>
          <w:p w:rsidR="001C683C" w:rsidRDefault="001C683C">
            <w:pPr>
              <w:spacing w:before="120" w:line="240" w:lineRule="auto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</w:tcBorders>
          </w:tcPr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aláíró</w:t>
            </w:r>
          </w:p>
        </w:tc>
      </w:tr>
      <w:tr w:rsidR="001C683C"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683C" w:rsidRDefault="001C683C">
            <w:pPr>
              <w:spacing w:before="120" w:line="240" w:lineRule="auto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</w:tcBorders>
          </w:tcPr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000000"/>
            </w:tcBorders>
          </w:tcPr>
          <w:p w:rsidR="001C683C" w:rsidRDefault="00673B32">
            <w:pPr>
              <w:spacing w:before="1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………..…… (Jegyző/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FF"/>
              </w:rPr>
              <w:t>aljegyző  kézjegye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</w:rPr>
              <w:t>)</w:t>
            </w:r>
          </w:p>
        </w:tc>
      </w:tr>
      <w:tr w:rsidR="001C683C"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683C" w:rsidRDefault="001C683C">
            <w:pPr>
              <w:spacing w:line="240" w:lineRule="auto"/>
            </w:pPr>
          </w:p>
        </w:tc>
        <w:tc>
          <w:tcPr>
            <w:tcW w:w="1462" w:type="dxa"/>
            <w:tcBorders>
              <w:left w:val="single" w:sz="4" w:space="0" w:color="000000"/>
            </w:tcBorders>
          </w:tcPr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 xml:space="preserve">Megtárgyalta: </w:t>
            </w:r>
          </w:p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(bizottságok megnevezése)</w:t>
            </w:r>
          </w:p>
        </w:tc>
        <w:tc>
          <w:tcPr>
            <w:tcW w:w="4140" w:type="dxa"/>
          </w:tcPr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Gazdasági Bizottság</w:t>
            </w:r>
          </w:p>
          <w:p w:rsidR="001C683C" w:rsidRDefault="00673B32">
            <w:pPr>
              <w:spacing w:before="120" w:line="240" w:lineRule="auto"/>
            </w:pPr>
            <w:r>
              <w:rPr>
                <w:rFonts w:ascii="Times New Roman" w:eastAsia="Times New Roman" w:hAnsi="Times New Roman" w:cs="Times New Roman"/>
                <w:color w:val="0000FF"/>
              </w:rPr>
              <w:t>Turisztikai Bizottság</w:t>
            </w:r>
          </w:p>
        </w:tc>
      </w:tr>
    </w:tbl>
    <w:p w:rsidR="001C683C" w:rsidRDefault="001C683C">
      <w:pPr>
        <w:spacing w:line="240" w:lineRule="auto"/>
      </w:pPr>
    </w:p>
    <w:p w:rsidR="001C683C" w:rsidRDefault="00673B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32"/>
          <w:szCs w:val="32"/>
        </w:rPr>
        <w:t>ELŐTERJESZTÉS</w:t>
      </w:r>
    </w:p>
    <w:p w:rsidR="001C683C" w:rsidRDefault="001C683C">
      <w:pPr>
        <w:spacing w:line="240" w:lineRule="auto"/>
      </w:pPr>
    </w:p>
    <w:p w:rsidR="001C683C" w:rsidRDefault="00673B3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az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idegenforgalmi adó 2016. évi mértékével kapcsolatosan</w:t>
      </w:r>
    </w:p>
    <w:p w:rsidR="001C683C" w:rsidRDefault="001C683C">
      <w:pPr>
        <w:spacing w:line="240" w:lineRule="auto"/>
      </w:pP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Tisztelt Képviselő-testület!</w:t>
      </w: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Tisztelt Bizottságok!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Az idegenforgalomban érdekelt szereplők (különösen az ún. „kereskedelmi” szálláshelyek) kérésének eleget téve, idén is - a korábbi évek gyakorlat</w:t>
      </w:r>
      <w:r>
        <w:rPr>
          <w:rFonts w:ascii="Times New Roman" w:eastAsia="Times New Roman" w:hAnsi="Times New Roman" w:cs="Times New Roman"/>
          <w:sz w:val="28"/>
          <w:szCs w:val="28"/>
        </w:rPr>
        <w:t>ának megfelelően - feltételesen meg kívánjuk előre határozni a 2016. évre vonatkozó idegenforgalmi adó mértékét. A feltételes meghatározás természetesen magában rejti azt a lehetőséget, hogy a helyi adókról szóló 1990. évi C. törvény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Htv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 és más irányadó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jogszabályok esetleges - jelen döntést követő - központi változtatásából eredően később módosítanunk kell a meghatározott adómértéket.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A néhány nappal ezelőtti államtitkári nyilatkozat az idegenforgalmi adó és a hozzá kapcsolódó állami normatíva tárgyába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n mindenesetre bizonytalanságot okoz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ezen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jelentős bevételi forrás tárgyában. Információink szerint szakmai körökben is értetlenséget okozott a nyilatkozat, valószínűsíthetően a TDM szervezetek jelenlegi bizonytalan finanszírozási helyzetének megoldási szü</w:t>
      </w:r>
      <w:r>
        <w:rPr>
          <w:rFonts w:ascii="Times New Roman" w:eastAsia="Times New Roman" w:hAnsi="Times New Roman" w:cs="Times New Roman"/>
          <w:sz w:val="28"/>
          <w:szCs w:val="28"/>
        </w:rPr>
        <w:t>kségszerűsége lehet a változtatási javaslat megfogalmazásának egyik alapja. A héten elfogadott 2016. évi központi költségvetés nem támasztja alá az államtitkár úr által elmondottakat, az állami normatíva a 2015-ös évivel megegyezik.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A jelenleg hatályos sz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abályokat, azaz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Htv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6. § c.) pontját, illetve a 33. §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-t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figyelembe véve a maximális mérték 2016-ben 504,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-Ft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/fő/vendégéjszaka lehetne.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Előterjesztésünkhöz mellékeljük más turizmusban jelentős szerepet betöltő települések 2015. évi idegenforgalmi adómért</w:t>
      </w:r>
      <w:r>
        <w:rPr>
          <w:rFonts w:ascii="Times New Roman" w:eastAsia="Times New Roman" w:hAnsi="Times New Roman" w:cs="Times New Roman"/>
          <w:sz w:val="28"/>
          <w:szCs w:val="28"/>
        </w:rPr>
        <w:t>ékeit.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Városunkban az utolsó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ifa-mértékemelés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(40,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-Ft-tal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még 2013-ban történt, mely emelt mérték akkor a legmagasabbak között volt található, azonban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azóta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több településen is jelentősebb emelés történt, legnagyobb versenytársaink mára már nagyon hasonló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ifa-mé</w:t>
      </w:r>
      <w:r>
        <w:rPr>
          <w:rFonts w:ascii="Times New Roman" w:eastAsia="Times New Roman" w:hAnsi="Times New Roman" w:cs="Times New Roman"/>
          <w:sz w:val="28"/>
          <w:szCs w:val="28"/>
        </w:rPr>
        <w:t>rtéket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alkalmaznak.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A jövő évi tervekről más települések esetén egyelőre kevés az információ, de pl. Hévízen 500,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-Ft-ra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emelkedhet a mérték.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Az utóbbi 12 év „napos IFA” bevételi adatai Hajdúszoboszlón: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center"/>
      </w:pPr>
      <w:r>
        <w:rPr>
          <w:noProof/>
        </w:rPr>
        <w:drawing>
          <wp:inline distT="0" distB="0" distL="114300" distR="114300">
            <wp:extent cx="5391150" cy="1933575"/>
            <wp:effectExtent l="0" t="0" r="0" b="0"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933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 2015. I-V. hónapok adatai növekedést mutatnak </w:t>
      </w:r>
      <w:r>
        <w:rPr>
          <w:rFonts w:ascii="Times New Roman" w:eastAsia="Times New Roman" w:hAnsi="Times New Roman" w:cs="Times New Roman"/>
          <w:sz w:val="28"/>
          <w:szCs w:val="28"/>
        </w:rPr>
        <w:t>a „kereskedelmi” szálláshelyek vendégéjszaka számaiban, mely az elmúlt 3 évben tapasztalt vendégéjszaka-szám emelkedés folytatását jelentheti éves szinten reményeink szerint.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 TDM szervezet segítségével kikértük az érintett szereplők véleményét is, akik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kevés kivétellel - nem támogatnak a jövő évre vonatkozóan változtatást (adóemelést) az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ifa-mértéken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(levél mellékelve). A megfogalmazott indokok változatosak és sokszor információhiányra (pl. városi marketingköltség,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bevétel nagysága) utalnak. Azonba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n több indok többször is visszaköszön (pl. keveslik a városi marketingbüdzsét, alacsony és több év óta változatlan szállásárak, tömegturizmus negatív hatásai, versenytársak által alkalmazott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ifa-mérték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A fent leírtak okán a Hivatal részéről adómérték-változást nem javaslunk 2016-re vonatkozóan az idegenforgalmi adónemben, kivéve, ha valamilyen központi jogszabály-változás vagy egyéb döntés (pl. pályázathoz szükséges önrészről) nem teszi elengedhetetlenné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 saját források növelését.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Határozati javaslat:</w:t>
      </w:r>
    </w:p>
    <w:p w:rsidR="001C683C" w:rsidRDefault="001C683C">
      <w:pPr>
        <w:spacing w:line="240" w:lineRule="auto"/>
        <w:jc w:val="both"/>
      </w:pPr>
    </w:p>
    <w:p w:rsidR="001C683C" w:rsidRDefault="00673B32">
      <w:pPr>
        <w:tabs>
          <w:tab w:val="left" w:pos="9070"/>
        </w:tabs>
        <w:spacing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Hajdúszoboszló Város Önkormányzatának Képviselő-testülete az idegenforgalmi adó mértékének vonatkozásában - a jelenlegi jogszabályok,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támogatási környezet ismeretében - nem kíván módosítani, a 2016. évi 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degenforgalmi adó mértékét a 2015. évi szinten kívánja tartani.</w:t>
      </w:r>
    </w:p>
    <w:p w:rsidR="001C683C" w:rsidRDefault="001C683C">
      <w:pPr>
        <w:tabs>
          <w:tab w:val="left" w:pos="9070"/>
        </w:tabs>
        <w:spacing w:line="240" w:lineRule="auto"/>
        <w:ind w:right="-2"/>
        <w:jc w:val="both"/>
      </w:pP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Határidő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2015. december 2.</w:t>
      </w: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Felelős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jegyző</w:t>
      </w:r>
    </w:p>
    <w:p w:rsidR="001C683C" w:rsidRDefault="001C683C">
      <w:pPr>
        <w:spacing w:line="240" w:lineRule="auto"/>
      </w:pP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Hajdúszoboszló, 2015. június 24.</w:t>
      </w:r>
    </w:p>
    <w:p w:rsidR="001C683C" w:rsidRDefault="001C683C">
      <w:pPr>
        <w:spacing w:line="240" w:lineRule="auto"/>
      </w:pPr>
    </w:p>
    <w:p w:rsidR="001C683C" w:rsidRDefault="001C683C">
      <w:pPr>
        <w:spacing w:line="240" w:lineRule="auto"/>
      </w:pP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dr.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Sléder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Tamás</w:t>
      </w:r>
    </w:p>
    <w:p w:rsidR="001C683C" w:rsidRDefault="00673B32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aljegyző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irodavezető</w:t>
      </w:r>
    </w:p>
    <w:sectPr w:rsidR="001C683C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73B32">
      <w:pPr>
        <w:spacing w:line="240" w:lineRule="auto"/>
      </w:pPr>
      <w:r>
        <w:separator/>
      </w:r>
    </w:p>
  </w:endnote>
  <w:endnote w:type="continuationSeparator" w:id="0">
    <w:p w:rsidR="00000000" w:rsidRDefault="00673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73B32">
      <w:pPr>
        <w:spacing w:line="240" w:lineRule="auto"/>
      </w:pPr>
      <w:r>
        <w:separator/>
      </w:r>
    </w:p>
  </w:footnote>
  <w:footnote w:type="continuationSeparator" w:id="0">
    <w:p w:rsidR="00000000" w:rsidRDefault="00673B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C" w:rsidRDefault="00673B32">
    <w:pPr>
      <w:tabs>
        <w:tab w:val="center" w:pos="4536"/>
        <w:tab w:val="right" w:pos="9072"/>
      </w:tabs>
      <w:spacing w:before="708" w:line="240" w:lineRule="auto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  <w:p w:rsidR="001C683C" w:rsidRDefault="001C683C">
    <w:pPr>
      <w:tabs>
        <w:tab w:val="center" w:pos="4536"/>
        <w:tab w:val="right" w:pos="9072"/>
      </w:tabs>
      <w:spacing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683C"/>
    <w:rsid w:val="001C683C"/>
    <w:rsid w:val="0067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contextualSpacing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contextualSpacing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3493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2015-06-26T08:17:00Z</dcterms:created>
  <dcterms:modified xsi:type="dcterms:W3CDTF">2015-06-26T08:17:00Z</dcterms:modified>
</cp:coreProperties>
</file>